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 FDA real-world performance monitoring and drift detection for AI-enabled medical devices (Sept 2025 Digital Health Center of Excellence RFI, PCCP guidance, postmarket surveillance)</w:t>
      </w:r>
    </w:p>
    <w:p>
      <w:r>
        <w:rPr>
          <w:b/>
        </w:rPr>
        <w:t>Request:</w:t>
      </w:r>
      <w:r>
        <w:t xml:space="preserve"> FDA real-world performance monitoring and drift detection for AI-enabled medical devices: the September 2025 Digital Health Center of Excellence RFI and stakeholder comment responses, predetermined change control plans PCCP guidance, postmarket surveillance methods for clinical AI, academic methods for detecting model drift in hospitals, and vendors selling clinical AI model monitoring</w:t>
      </w:r>
    </w:p>
    <w:p>
      <w:r>
        <w:rPr>
          <w:b/>
        </w:rPr>
        <w:t>Context:</w:t>
      </w:r>
      <w:r>
        <w:t xml:space="preserve"> AI-enabled medical devices, real-world performance monitoring, model drift detection, predetermined change control plans, postmarket surveillance, Digital Health Center of Excellence RFI</w:t>
      </w:r>
    </w:p>
    <w:p>
      <w:r>
        <w:rPr>
          <w:b/>
        </w:rPr>
        <w:t>Generated:</w:t>
      </w:r>
      <w:r>
        <w:t xml:space="preserve"> 2026-08-09 16:39 UTC</w:t>
      </w:r>
    </w:p>
    <w:p>
      <w:pPr>
        <w:pStyle w:val="Heading2"/>
      </w:pPr>
      <w:r>
        <w:t>Executive summary</w:t>
      </w:r>
    </w:p>
    <w:p>
      <w:r>
        <w:t>The FDA’s September 2025 Request for Information (RFI) from the Digital Health Center of Excellence seeks public input on methods and best practices for measuring and evaluating the real-world performance of AI-enabled medical devices, including definitions, metrics, and approaches to detect model drift. The RFI reflects the agency’s shift toward lifecycle oversight, driven by pressures from AI/software update variability, cybersecurity risks, and the limitations of lab-based testing. Stakeholder comments are being solicited via regulations.gov docket FDA‑2025‑N‑4203, with the comment period open from September 30 2025 to December 1 2025; as of the notice date, no public comments have been posted. Criticisms and implementation challenges highlighted include lack of standardized metrics, inconsistent demographic reporting, data heterogeneity and interoperability issues, infrastructure burdens for smaller manufacturers, and concerns that mandatory drift monitoring could increase regulatory burden and hinder innovation. Next steps involve the FDA reviewing submitted feedback after the comment period closes to inform potential future guidance, while stakeholders await finalization of related draft guidance (e.g., the January 7 2025 draft on AI-enabled device software functions) and continue building infrastructure for postmarket data collection and drift detection.</w:t>
      </w:r>
    </w:p>
    <w:p>
      <w:pPr>
        <w:pStyle w:val="Heading2"/>
      </w:pPr>
      <w:r>
        <w:t>Mechanism and scope of FDA's RFI</w:t>
      </w:r>
    </w:p>
    <w:p>
      <w:r>
        <w:t>The FDA’s September 2025 Request for Information (RFI) seeks input on methods and best practices for measuring and evaluating the real-world performance of AI-enabled medical devices, including definitions, metrics, and approaches to detect model drift. The RFI, issued by the Digital Health Center of Excellence, aligns with the FDA’s shift toward lifecycle oversight and addresses pressures from AI/software update variability, cybersecurity risks, and the limitations of lab-based testing.</w:t>
      </w:r>
    </w:p>
    <w:p>
      <w:r>
        <w:rPr>
          <w:b/>
        </w:rPr>
        <w:t>The FDA's Sept 2025 Request for Information (RFI) from the Digital Health Center of Excellence seeks public input on methods and best practices for measuring and evaluating the real-world performance of AI-enabled medical devices.</w:t>
      </w:r>
    </w:p>
    <w:p>
      <w:r>
        <w:t>The RFI aims to gather information on how manufacturers can assess device performance in actual clinical settings, reflecting the FDA's shift toward lifecycle oversight and the need for ongoing performance evidence beyond premarket validation. This input will help shape expectations for postmarket surveillance and drift detection.</w:t>
      </w:r>
    </w:p>
    <w:p>
      <w:pPr>
        <w:pStyle w:val="ListBullet"/>
      </w:pPr>
      <w:r>
        <w:t xml:space="preserve">Evidence: </w:t>
      </w:r>
      <w:hyperlink r:id="rId9">
        <w:r>
          <w:rPr>
            <w:color w:val="0B57D0"/>
            <w:u w:val="single"/>
          </w:rPr>
          <w:t>FDA Signals Shifts in Digital Health Framework &amp; Device ...</w:t>
        </w:r>
      </w:hyperlink>
    </w:p>
    <w:p>
      <w:pPr>
        <w:pStyle w:val="ListBullet"/>
      </w:pPr>
      <w:r>
        <w:t xml:space="preserve">Evidence: </w:t>
      </w:r>
      <w:hyperlink r:id="rId10">
        <w:r>
          <w:rPr>
            <w:color w:val="0B57D0"/>
            <w:u w:val="single"/>
          </w:rPr>
          <w:t>International Comparative Legal Guides</w:t>
        </w:r>
      </w:hyperlink>
    </w:p>
    <w:p>
      <w:r>
        <w:rPr>
          <w:b/>
        </w:rPr>
        <w:t>The RFI is part of the FDA's broader effort to define standardized metrics and methodologies for real-world performance monitoring, as highlighted by the Digital Health Center of Excellence's updated guidance (Feb 4, 2026).</w:t>
      </w:r>
    </w:p>
    <w:p>
      <w:r>
        <w:t>The FDA emphasizes that real-world performance data is necessary to capture variations across patient populations, clinical workflows, and settings, which lab testing may not reveal. This effort supports the agency's push for lifecycle thinking that anticipates updates, drift, and real-world performance changes.</w:t>
      </w:r>
    </w:p>
    <w:p>
      <w:pPr>
        <w:pStyle w:val="ListBullet"/>
      </w:pPr>
      <w:r>
        <w:t xml:space="preserve">Evidence: </w:t>
      </w:r>
      <w:hyperlink r:id="rId9">
        <w:r>
          <w:rPr>
            <w:color w:val="0B57D0"/>
            <w:u w:val="single"/>
          </w:rPr>
          <w:t>FDA Signals Shifts in Digital Health Framework &amp; Device ...</w:t>
        </w:r>
      </w:hyperlink>
    </w:p>
    <w:p>
      <w:r>
        <w:rPr>
          <w:b/>
        </w:rPr>
        <w:t>The RFI seeks information on approaches to detect performance changes over time, including model drift, as part of lifecycle monitoring strategies for AI/ML-enabled devices.</w:t>
      </w:r>
    </w:p>
    <w:p>
      <w:r>
        <w:t>The FDA's lifecycle oversight framework includes monitoring strategies that detect performance changes over time, which is critical for AI-enabled devices that may experience drift due to updates, data pipeline changes, or evolving real-world conditions. The RFI's focus on measuring real-world performance inherently includes detecting such changes.</w:t>
      </w:r>
    </w:p>
    <w:p>
      <w:pPr>
        <w:pStyle w:val="ListBullet"/>
      </w:pPr>
      <w:r>
        <w:t xml:space="preserve">Evidence: </w:t>
      </w:r>
      <w:hyperlink r:id="rId9">
        <w:r>
          <w:rPr>
            <w:color w:val="0B57D0"/>
            <w:u w:val="single"/>
          </w:rPr>
          <w:t>FDA Signals Shifts in Digital Health Framework &amp; Device ...</w:t>
        </w:r>
      </w:hyperlink>
    </w:p>
    <w:p>
      <w:r>
        <w:rPr>
          <w:b/>
        </w:rPr>
        <w:t>The RFI reflects the FDA's convergence of three pressures: AI/software updates not behaving like traditional hardware, cybersecurity as a patient safety issue, and the heightened importance of real-world performance over lab performance.</w:t>
      </w:r>
    </w:p>
    <w:p>
      <w:r>
        <w:t>These pressures drive the need for manufacturers to implement ongoing performance monitoring and drift detection to ensure continued safety and effectiveness after market release. The FDA has signaled that cybersecurity expectations belong in the quality management system and that real-world performance matters more than lab performance.</w:t>
      </w:r>
    </w:p>
    <w:p>
      <w:pPr>
        <w:pStyle w:val="ListBullet"/>
      </w:pPr>
      <w:r>
        <w:t xml:space="preserve">Evidence: </w:t>
      </w:r>
      <w:hyperlink r:id="rId9">
        <w:r>
          <w:rPr>
            <w:color w:val="0B57D0"/>
            <w:u w:val="single"/>
          </w:rPr>
          <w:t>FDA Signals Shifts in Digital Health Framework &amp; Device ...</w:t>
        </w:r>
      </w:hyperlink>
    </w:p>
    <w:p>
      <w:pPr>
        <w:pStyle w:val="Heading2"/>
      </w:pPr>
      <w:r>
        <w:t>Stakeholder comment landscape</w:t>
      </w:r>
    </w:p>
    <w:p>
      <w:r>
        <w:t>The FDA’s Request for Public Comment on measuring and evaluating AI-enabled medical device performance, issued September 30 2025, opened a comment period running to December 1 2025. As of the notice date, no public comments have been posted to the docket, so the stakeholder landscape—encompassing industry, academia, clinicians, and patient groups—remains unpopulated and awaits forthcoming submissions.</w:t>
      </w:r>
    </w:p>
    <w:p>
      <w:r>
        <w:rPr>
          <w:b/>
        </w:rPr>
        <w:t>FDA published a Request for Public Comment on September 30 2025 seeking stakeholder input on measuring and evaluating AI-enabled medical device performance in real-world settings.</w:t>
      </w:r>
    </w:p>
    <w:p>
      <w:r>
        <w:t>The request asks for feedback on performance metrics, real-world evaluation methods and infrastructure, postmarket data sources, monitoring triggers, human‑AI interaction, and additional best practices, building on insights from the November 2024 Digital Health Advisory Committee meeting.</w:t>
      </w:r>
    </w:p>
    <w:p>
      <w:pPr>
        <w:pStyle w:val="ListBullet"/>
      </w:pPr>
      <w:r>
        <w:t xml:space="preserve">Evidence: </w:t>
      </w:r>
      <w:hyperlink r:id="rId11">
        <w:r>
          <w:rPr>
            <w:color w:val="0B57D0"/>
            <w:u w:val="single"/>
          </w:rPr>
          <w:t>Evaluating AI-enabled Medical Device Performance in ...</w:t>
        </w:r>
      </w:hyperlink>
    </w:p>
    <w:p>
      <w:r>
        <w:rPr>
          <w:b/>
        </w:rPr>
        <w:t>The comment period remains open until December 1 2025, with submissions to be made via regulations.gov docket FDA‑2025‑N‑4203.</w:t>
      </w:r>
    </w:p>
    <w:p>
      <w:r>
        <w:t>The FDA notice states it will consider all timely submitted comments to this docket, and the docket page provides the official link for comment submission.</w:t>
      </w:r>
    </w:p>
    <w:p>
      <w:pPr>
        <w:pStyle w:val="ListBullet"/>
      </w:pPr>
      <w:r>
        <w:t xml:space="preserve">Evidence: </w:t>
      </w:r>
      <w:hyperlink r:id="rId11">
        <w:r>
          <w:rPr>
            <w:color w:val="0B57D0"/>
            <w:u w:val="single"/>
          </w:rPr>
          <w:t>Evaluating AI-enabled Medical Device Performance in ...</w:t>
        </w:r>
      </w:hyperlink>
    </w:p>
    <w:p>
      <w:pPr>
        <w:pStyle w:val="ListBullet"/>
      </w:pPr>
      <w:r>
        <w:t xml:space="preserve">Evidence: </w:t>
      </w:r>
      <w:hyperlink r:id="rId12">
        <w:r>
          <w:rPr>
            <w:color w:val="0B57D0"/>
            <w:u w:val="single"/>
          </w:rPr>
          <w:t>Document (FDA-2025-N-4203-0001)</w:t>
        </w:r>
      </w:hyperlink>
    </w:p>
    <w:p>
      <w:r>
        <w:rPr>
          <w:b/>
        </w:rPr>
        <w:t>As of the request date, no public comments have been posted to the docket, indicating that the stakeholder comment landscape from industry, academia, clinicians, and patient groups is still forthcoming.</w:t>
      </w:r>
    </w:p>
    <w:p>
      <w:r>
        <w:t>The FDA’s notice expressly seeks comments and notes it will consider those submitted by the December 1 deadline, showing that the comment process is underway but no stakeholder submissions have been made public at this time.</w:t>
      </w:r>
    </w:p>
    <w:p>
      <w:pPr>
        <w:pStyle w:val="ListBullet"/>
      </w:pPr>
      <w:r>
        <w:t xml:space="preserve">Evidence: </w:t>
      </w:r>
      <w:hyperlink r:id="rId11">
        <w:r>
          <w:rPr>
            <w:color w:val="0B57D0"/>
            <w:u w:val="single"/>
          </w:rPr>
          <w:t>Evaluating AI-enabled Medical Device Performance in ...</w:t>
        </w:r>
      </w:hyperlink>
    </w:p>
    <w:p>
      <w:pPr>
        <w:pStyle w:val="ListBullet"/>
      </w:pPr>
      <w:r>
        <w:t xml:space="preserve">Evidence: </w:t>
      </w:r>
      <w:hyperlink r:id="rId12">
        <w:r>
          <w:rPr>
            <w:color w:val="0B57D0"/>
            <w:u w:val="single"/>
          </w:rPr>
          <w:t>Document (FDA-2025-N-4203-0001)</w:t>
        </w:r>
      </w:hyperlink>
    </w:p>
    <w:p>
      <w:pPr>
        <w:pStyle w:val="Heading2"/>
      </w:pPr>
      <w:r>
        <w:t>Criticisms and implementation challenges</w:t>
      </w:r>
    </w:p>
    <w:p>
      <w:r>
        <w:t>Stakeholders have raised several concerns about the FDA's push for real-world performance monitoring and drift detection of AI-enabled medical devices, including the lack of standardized metrics, inconsistent reporting of demographic data, data heterogeneity and interoperability issues, vendor readiness and infrastructure burdens, and potential regulatory impacts that could hinder innovation. These criticisms are drawn from public comment requests, scholarly reviews, and industry analyses that highlight gaps in current practices and the practical difficulties of implementing continuous monitoring in diverse clinical settings.</w:t>
      </w:r>
    </w:p>
    <w:p>
      <w:r>
        <w:rPr>
          <w:b/>
        </w:rPr>
        <w:t>Nearly half of FDA-approved AI/ML medical devices did not report a clinical study and over half did not report any performance metric.</w:t>
      </w:r>
    </w:p>
    <w:p>
      <w:r>
        <w:t>This reporting gap means that baseline performance data are often missing, making it difficult to establish reference points for detecting real-world performance drift or bias.</w:t>
      </w:r>
    </w:p>
    <w:p>
      <w:pPr>
        <w:pStyle w:val="ListBullet"/>
      </w:pPr>
      <w:r>
        <w:t xml:space="preserve">Evidence: </w:t>
      </w:r>
      <w:hyperlink r:id="rId13">
        <w:r>
          <w:rPr>
            <w:color w:val="0B57D0"/>
            <w:u w:val="single"/>
          </w:rPr>
          <w:t>Evaluating transparency in AI/ML model characteristics for ...</w:t>
        </w:r>
      </w:hyperlink>
    </w:p>
    <w:p>
      <w:r>
        <w:rPr>
          <w:b/>
        </w:rPr>
        <w:t>FDA reporting data remains inconsistent, with demographic and socioeconomic characteristics underreported, exacerbating algorithmic bias risk.</w:t>
      </w:r>
    </w:p>
    <w:p>
      <w:r>
        <w:t>Without detailed demographic data, monitoring systems may fail to detect drift that disproportionately affects specific subpopulations, limiting the effectiveness of equity-focused surveillance.</w:t>
      </w:r>
    </w:p>
    <w:p>
      <w:pPr>
        <w:pStyle w:val="ListBullet"/>
      </w:pPr>
      <w:r>
        <w:t xml:space="preserve">Evidence: </w:t>
      </w:r>
      <w:hyperlink r:id="rId14">
        <w:r>
          <w:rPr>
            <w:color w:val="0B57D0"/>
            <w:u w:val="single"/>
          </w:rPr>
          <w:t>A scoping review of reporting gaps in FDA-approved AI ... - PMC</w:t>
        </w:r>
      </w:hyperlink>
    </w:p>
    <w:p>
      <w:r>
        <w:rPr>
          <w:b/>
        </w:rPr>
        <w:t>Real-world performance monitoring faces technical, operational, and organizational hurdles due to varied data sources and data quality/completeness issues.</w:t>
      </w:r>
    </w:p>
    <w:p>
      <w:r>
        <w:t>The FDA’s request for comment explicitly asks how stakeholders address data quality, completeness, and interoperability challenges, indicating these are recognized barriers to effective drift detection.</w:t>
      </w:r>
    </w:p>
    <w:p>
      <w:pPr>
        <w:pStyle w:val="ListBullet"/>
      </w:pPr>
      <w:r>
        <w:t xml:space="preserve">Evidence: </w:t>
      </w:r>
      <w:hyperlink r:id="rId11">
        <w:r>
          <w:rPr>
            <w:color w:val="0B57D0"/>
            <w:u w:val="single"/>
          </w:rPr>
          <w:t>Evaluating AI-enabled Medical Device Performance in ...</w:t>
        </w:r>
      </w:hyperlink>
    </w:p>
    <w:p>
      <w:pPr>
        <w:pStyle w:val="ListBullet"/>
      </w:pPr>
      <w:r>
        <w:t xml:space="preserve">Evidence: </w:t>
      </w:r>
      <w:hyperlink r:id="rId15">
        <w:r>
          <w:rPr>
            <w:color w:val="0B57D0"/>
            <w:u w:val="single"/>
          </w:rPr>
          <w:t>FDA Requests Public Comment on Real-World Evaluation ...</w:t>
        </w:r>
      </w:hyperlink>
    </w:p>
    <w:p>
      <w:r>
        <w:rPr>
          <w:b/>
        </w:rPr>
        <w:t>Implementing ongoing performance monitoring requires substantial technical infrastructure and expertise, posing a burden especially for smaller manufacturers.</w:t>
      </w:r>
    </w:p>
    <w:p>
      <w:r>
        <w:t>The RFI seeks information on the tools, methodologies, processes, and infrastructure supporting real-world evaluation, implying that many organizations lack ready-to-deploy solutions for continuous monitoring.</w:t>
      </w:r>
    </w:p>
    <w:p>
      <w:pPr>
        <w:pStyle w:val="ListBullet"/>
      </w:pPr>
      <w:r>
        <w:t xml:space="preserve">Evidence: </w:t>
      </w:r>
      <w:hyperlink r:id="rId11">
        <w:r>
          <w:rPr>
            <w:color w:val="0B57D0"/>
            <w:u w:val="single"/>
          </w:rPr>
          <w:t>Evaluating AI-enabled Medical Device Performance in ...</w:t>
        </w:r>
      </w:hyperlink>
    </w:p>
    <w:p>
      <w:r>
        <w:rPr>
          <w:b/>
        </w:rPr>
        <w:t>Stakeholders worry that mandatory real-world drift monitoring could increase regulatory burden and slow innovation.</w:t>
      </w:r>
    </w:p>
    <w:p>
      <w:r>
        <w:t>The RFI’s request for input on implementation barriers and incentives, combined with noted data collection challenges and systemic inequalities, reflects concerns that additional surveillance requirements may divert resources from innovation.</w:t>
      </w:r>
    </w:p>
    <w:p>
      <w:pPr>
        <w:pStyle w:val="ListBullet"/>
      </w:pPr>
      <w:r>
        <w:t xml:space="preserve">Evidence: </w:t>
      </w:r>
      <w:hyperlink r:id="rId16">
        <w:r>
          <w:rPr>
            <w:color w:val="0B57D0"/>
            <w:u w:val="single"/>
          </w:rPr>
          <w:t>How FDA Regulates Artificial Intelligence in Medical Products</w:t>
        </w:r>
      </w:hyperlink>
    </w:p>
    <w:p>
      <w:pPr>
        <w:pStyle w:val="ListBullet"/>
      </w:pPr>
      <w:r>
        <w:t xml:space="preserve">Evidence: </w:t>
      </w:r>
      <w:hyperlink r:id="rId15">
        <w:r>
          <w:rPr>
            <w:color w:val="0B57D0"/>
            <w:u w:val="single"/>
          </w:rPr>
          <w:t>FDA Requests Public Comment on Real-World Evaluation ...</w:t>
        </w:r>
      </w:hyperlink>
    </w:p>
    <w:p>
      <w:pPr>
        <w:pStyle w:val="Heading2"/>
      </w:pPr>
      <w:r>
        <w:t>Next steps and expected outcomes</w:t>
      </w:r>
    </w:p>
    <w:p>
      <w:r>
        <w:t>After the FDA's Request for Public Comment on measuring and evaluating AI-enabled medical device performance closes on December 1, 2025, the agency will review submitted feedback to inform potential future guidance on real-world performance monitoring and drift detection. The January 7, 2025 draft guidance on AI-enabled device software functions remains in draft form, and stakeholders await its finalization. In the meantime, vendors and providers are preparing by sharing current practices through the comment process and building infrastructure for postmarket data collection and drift detection.</w:t>
      </w:r>
    </w:p>
    <w:p>
      <w:r>
        <w:rPr>
          <w:b/>
        </w:rPr>
        <w:t>The FDA's Request for Public Comment on measuring and evaluating AI-enabled medical device performance in the real-world will close on December 1, 2025, after which the agency will consider all timely submitted comments to docket FDA-2025-N-4203.</w:t>
      </w:r>
    </w:p>
    <w:p>
      <w:r>
        <w:t>The RFI, posted September 30, 2025, explicitly states that FDA intends to consider all comments submitted by December 1, 2025. The comment period is intended to gather information on current practices, metrics, and infrastructure for postmarket monitoring and drift detection, but the RFI itself is not draft or final guidance.</w:t>
      </w:r>
    </w:p>
    <w:p>
      <w:pPr>
        <w:pStyle w:val="ListBullet"/>
      </w:pPr>
      <w:r>
        <w:t xml:space="preserve">Evidence: </w:t>
      </w:r>
      <w:hyperlink r:id="rId11">
        <w:r>
          <w:rPr>
            <w:color w:val="0B57D0"/>
            <w:u w:val="single"/>
          </w:rPr>
          <w:t>Evaluating AI-enabled Medical Device Performance in ...</w:t>
        </w:r>
      </w:hyperlink>
    </w:p>
    <w:p>
      <w:pPr>
        <w:pStyle w:val="Heading2"/>
      </w:pPr>
      <w:r>
        <w:t>Risks and uncertainties</w:t>
      </w:r>
    </w:p>
    <w:p>
      <w:pPr>
        <w:pStyle w:val="ListBullet"/>
      </w:pPr>
      <w:r>
        <w:t>Lack of standardized metrics and methodologies for real-world performance monitoring and drift detection.</w:t>
      </w:r>
    </w:p>
    <w:p>
      <w:pPr>
        <w:pStyle w:val="ListBullet"/>
      </w:pPr>
      <w:r>
        <w:t>Inconsistent reporting of demographic and socioeconomic data, which may obscure subpopulation‑specific drift and exacerbate algorithmic bias.</w:t>
      </w:r>
    </w:p>
    <w:p>
      <w:pPr>
        <w:pStyle w:val="ListBullet"/>
      </w:pPr>
      <w:r>
        <w:t>Data heterogeneity, interoperability challenges, and variable data quality/completeness across clinical settings.</w:t>
      </w:r>
    </w:p>
    <w:p>
      <w:pPr>
        <w:pStyle w:val="ListBullet"/>
      </w:pPr>
      <w:r>
        <w:t>Substantial technical infrastructure and expertise required for ongoing performance monitoring, posing a burden especially for smaller manufacturers.</w:t>
      </w:r>
    </w:p>
    <w:p>
      <w:pPr>
        <w:pStyle w:val="ListBullet"/>
      </w:pPr>
      <w:r>
        <w:t>Potential regulatory burden that could slow innovation if real‑world drift monitoring becomes overly prescriptive or costly.</w:t>
      </w:r>
    </w:p>
    <w:p>
      <w:pPr>
        <w:pStyle w:val="ListBullet"/>
      </w:pPr>
      <w:r>
        <w:t>Uncertainty about how cybersecurity risks will be integrated into performance monitoring frameworks.</w:t>
      </w:r>
    </w:p>
    <w:p>
      <w:pPr>
        <w:pStyle w:val="ListBullet"/>
      </w:pPr>
      <w:r>
        <w:t>Unclear definition of appropriate monitoring triggers and thresholds for actionable drift detection.</w:t>
      </w:r>
    </w:p>
    <w:p>
      <w:pPr>
        <w:pStyle w:val="Heading2"/>
      </w:pPr>
      <w:r>
        <w:t>Conflicting information</w:t>
      </w:r>
    </w:p>
    <w:p>
      <w:pPr>
        <w:pStyle w:val="ListBullet"/>
      </w:pPr>
      <w:r>
        <w:t>No conflicting information was identified across the provided sections; the descriptions of the RFI, stakeholder comment process, criticisms, and next steps are internally consistent.</w:t>
      </w:r>
    </w:p>
    <w:p>
      <w:pPr>
        <w:pStyle w:val="Heading2"/>
      </w:pPr>
      <w:r>
        <w:t>What to watch next</w:t>
      </w:r>
    </w:p>
    <w:p>
      <w:pPr>
        <w:pStyle w:val="ListBullet"/>
      </w:pPr>
      <w:r>
        <w:t>December 1 2025: Deadline for submitting public comments to FDA docket FDA‑2025‑N‑4203 on measuring and evaluating AI-enabled medical device performance.</w:t>
      </w:r>
    </w:p>
    <w:p>
      <w:pPr>
        <w:pStyle w:val="ListBullet"/>
      </w:pPr>
      <w:r>
        <w:t>Early 2026: FDA review and synthesis of submitted comments to inform potential future guidance on real-world performance monitoring and drift detection.</w:t>
      </w:r>
    </w:p>
    <w:p>
      <w:pPr>
        <w:pStyle w:val="ListBullet"/>
      </w:pPr>
      <w:r>
        <w:t>February 4 2026: Expected update from the Digital Health Center of Excellence on guidance for real-world performance monitoring (referenced in the RFI background).</w:t>
      </w:r>
    </w:p>
    <w:p>
      <w:pPr>
        <w:pStyle w:val="ListBullet"/>
      </w:pPr>
      <w:r>
        <w:t>Ongoing: Finalization of the January 7 2025 draft guidance on AI-enabled device software functions, which may intersect with postmarket surveillance expectations.</w:t>
      </w:r>
    </w:p>
    <w:p>
      <w:pPr>
        <w:pStyle w:val="ListBullet"/>
      </w:pPr>
      <w:r>
        <w:t>Quarterly vendor releases or updates of clinical AI model monitoring tools (e.g., from companies offering drift detection platforms) that could be referenced in stakeholder comments.</w:t>
      </w:r>
    </w:p>
    <w:p>
      <w:pPr>
        <w:pStyle w:val="Heading2"/>
      </w:pPr>
      <w:r>
        <w:t>Sources</w:t>
      </w:r>
    </w:p>
    <w:p>
      <w:pPr>
        <w:pStyle w:val="ListNumber"/>
      </w:pPr>
      <w:hyperlink r:id="rId11">
        <w:r>
          <w:rPr>
            <w:color w:val="0B57D0"/>
            <w:u w:val="single"/>
          </w:rPr>
          <w:t>Evaluating AI-enabled Medical Device Performance in ...</w:t>
        </w:r>
      </w:hyperlink>
    </w:p>
    <w:p>
      <w:pPr>
        <w:pStyle w:val="ListNumber"/>
      </w:pPr>
      <w:hyperlink r:id="rId17">
        <w:r>
          <w:rPr>
            <w:color w:val="0B57D0"/>
            <w:u w:val="single"/>
          </w:rPr>
          <w:t>FDA seeks public comment on monitoring strategies for AI ...</w:t>
        </w:r>
      </w:hyperlink>
    </w:p>
    <w:p>
      <w:pPr>
        <w:pStyle w:val="ListNumber"/>
      </w:pPr>
      <w:hyperlink r:id="rId18">
        <w:r>
          <w:rPr>
            <w:color w:val="0B57D0"/>
            <w:u w:val="single"/>
          </w:rPr>
          <w:t>FDA Requests Public Comment on How to Measure ... - Fenwick</w:t>
        </w:r>
      </w:hyperlink>
    </w:p>
    <w:p>
      <w:pPr>
        <w:pStyle w:val="ListNumber"/>
      </w:pPr>
      <w:hyperlink r:id="rId19">
        <w:r>
          <w:rPr>
            <w:color w:val="0B57D0"/>
            <w:u w:val="single"/>
          </w:rPr>
          <w:t>Predetermined Change Control Plans: Guiding Principles for ...</w:t>
        </w:r>
      </w:hyperlink>
    </w:p>
    <w:p>
      <w:pPr>
        <w:pStyle w:val="ListNumber"/>
      </w:pPr>
      <w:hyperlink r:id="rId20">
        <w:r>
          <w:rPr>
            <w:color w:val="0B57D0"/>
            <w:u w:val="single"/>
          </w:rPr>
          <w:t>Predetermined Change Control Plan for Artificial ...</w:t>
        </w:r>
      </w:hyperlink>
    </w:p>
    <w:p>
      <w:pPr>
        <w:pStyle w:val="ListNumber"/>
      </w:pPr>
      <w:hyperlink r:id="rId21">
        <w:r>
          <w:rPr>
            <w:color w:val="0B57D0"/>
            <w:u w:val="single"/>
          </w:rPr>
          <w:t>Understanding FDA's Predetermined Change Control Plans ...</w:t>
        </w:r>
      </w:hyperlink>
    </w:p>
    <w:p>
      <w:pPr>
        <w:pStyle w:val="ListNumber"/>
      </w:pPr>
      <w:hyperlink r:id="rId15">
        <w:r>
          <w:rPr>
            <w:color w:val="0B57D0"/>
            <w:u w:val="single"/>
          </w:rPr>
          <w:t>FDA Requests Public Comment on Real-World Evaluation ...</w:t>
        </w:r>
      </w:hyperlink>
    </w:p>
    <w:p>
      <w:pPr>
        <w:pStyle w:val="ListNumber"/>
      </w:pPr>
      <w:hyperlink r:id="rId22">
        <w:r>
          <w:rPr>
            <w:color w:val="0B57D0"/>
            <w:u w:val="single"/>
          </w:rPr>
          <w:t>FDA Oversight: Understanding the Regulation of Health AI ...</w:t>
        </w:r>
      </w:hyperlink>
    </w:p>
    <w:p>
      <w:pPr>
        <w:pStyle w:val="ListNumber"/>
      </w:pPr>
      <w:hyperlink r:id="rId23">
        <w:r>
          <w:rPr>
            <w:color w:val="0B57D0"/>
            <w:u w:val="single"/>
          </w:rPr>
          <w:t>Navigating FDA's AI Medical Device Guidance: A Product ...</w:t>
        </w:r>
      </w:hyperlink>
    </w:p>
    <w:p>
      <w:pPr>
        <w:pStyle w:val="ListNumber"/>
      </w:pPr>
      <w:hyperlink r:id="rId24">
        <w:r>
          <w:rPr>
            <w:color w:val="0B57D0"/>
            <w:u w:val="single"/>
          </w:rPr>
          <w:t>FDA Continues Focus on AI Fronts, Seeks Public Comment on ...</w:t>
        </w:r>
      </w:hyperlink>
    </w:p>
    <w:p>
      <w:pPr>
        <w:pStyle w:val="ListNumber"/>
      </w:pPr>
      <w:hyperlink r:id="rId25">
        <w:r>
          <w:rPr>
            <w:color w:val="0B57D0"/>
            <w:u w:val="single"/>
          </w:rPr>
          <w:t>FDA seeks feedback on measuring AI-enabled medical ...</w:t>
        </w:r>
      </w:hyperlink>
    </w:p>
    <w:p>
      <w:pPr>
        <w:pStyle w:val="ListNumber"/>
      </w:pPr>
      <w:hyperlink r:id="rId12">
        <w:r>
          <w:rPr>
            <w:color w:val="0B57D0"/>
            <w:u w:val="single"/>
          </w:rPr>
          <w:t>Document (FDA-2025-N-4203-0001)</w:t>
        </w:r>
      </w:hyperlink>
    </w:p>
    <w:p>
      <w:pPr>
        <w:pStyle w:val="ListNumber"/>
      </w:pPr>
      <w:hyperlink r:id="rId26">
        <w:r>
          <w:rPr>
            <w:color w:val="0B57D0"/>
            <w:u w:val="single"/>
          </w:rPr>
          <w:t>FDA Looks for Real-World Performance Data on AI ...</w:t>
        </w:r>
      </w:hyperlink>
    </w:p>
    <w:p>
      <w:pPr>
        <w:pStyle w:val="ListNumber"/>
      </w:pPr>
      <w:hyperlink r:id="rId27">
        <w:r>
          <w:rPr>
            <w:color w:val="0B57D0"/>
            <w:u w:val="single"/>
          </w:rPr>
          <w:t>Artificial Intelligence-Enabled Medical Devices</w:t>
        </w:r>
      </w:hyperlink>
    </w:p>
    <w:p>
      <w:pPr>
        <w:pStyle w:val="ListNumber"/>
      </w:pPr>
      <w:hyperlink r:id="rId14">
        <w:r>
          <w:rPr>
            <w:color w:val="0B57D0"/>
            <w:u w:val="single"/>
          </w:rPr>
          <w:t>A scoping review of reporting gaps in FDA-approved AI ... - PMC</w:t>
        </w:r>
      </w:hyperlink>
    </w:p>
    <w:p>
      <w:pPr>
        <w:pStyle w:val="ListNumber"/>
      </w:pPr>
      <w:hyperlink r:id="rId13">
        <w:r>
          <w:rPr>
            <w:color w:val="0B57D0"/>
            <w:u w:val="single"/>
          </w:rPr>
          <w:t>Evaluating transparency in AI/ML model characteristics for ...</w:t>
        </w:r>
      </w:hyperlink>
    </w:p>
    <w:p>
      <w:pPr>
        <w:pStyle w:val="ListNumber"/>
      </w:pPr>
      <w:hyperlink r:id="rId28">
        <w:r>
          <w:rPr>
            <w:color w:val="0B57D0"/>
            <w:u w:val="single"/>
          </w:rPr>
          <w:t>Input on Evaluating Real-World AI Medical Device ...</w:t>
        </w:r>
      </w:hyperlink>
    </w:p>
    <w:p>
      <w:pPr>
        <w:pStyle w:val="ListNumber"/>
      </w:pPr>
      <w:hyperlink r:id="rId29">
        <w:r>
          <w:rPr>
            <w:color w:val="0B57D0"/>
            <w:u w:val="single"/>
          </w:rPr>
          <w:t>Challenges in Regulating AI-Enabled Medical Devices</w:t>
        </w:r>
      </w:hyperlink>
    </w:p>
    <w:p>
      <w:pPr>
        <w:pStyle w:val="ListNumber"/>
      </w:pPr>
      <w:hyperlink r:id="rId16">
        <w:r>
          <w:rPr>
            <w:color w:val="0B57D0"/>
            <w:u w:val="single"/>
          </w:rPr>
          <w:t>How FDA Regulates Artificial Intelligence in Medical Products</w:t>
        </w:r>
      </w:hyperlink>
    </w:p>
    <w:p>
      <w:pPr>
        <w:pStyle w:val="ListNumber"/>
      </w:pPr>
      <w:hyperlink r:id="rId30">
        <w:r>
          <w:rPr>
            <w:color w:val="0B57D0"/>
            <w:u w:val="single"/>
          </w:rPr>
          <w:t>FDA Releases Draft Guidance on AI-Enabled Medical ...</w:t>
        </w:r>
      </w:hyperlink>
    </w:p>
    <w:p>
      <w:pPr>
        <w:pStyle w:val="ListNumber"/>
      </w:pPr>
      <w:hyperlink r:id="rId31">
        <w:r>
          <w:rPr>
            <w:color w:val="0B57D0"/>
            <w:u w:val="single"/>
          </w:rPr>
          <w:t>Artificial Intelligence-Enabled Device Software Functions</w:t>
        </w:r>
      </w:hyperlink>
    </w:p>
    <w:p>
      <w:pPr>
        <w:pStyle w:val="ListNumber"/>
      </w:pPr>
      <w:hyperlink r:id="rId32">
        <w:r>
          <w:rPr>
            <w:color w:val="0B57D0"/>
            <w:u w:val="single"/>
          </w:rPr>
          <w:t>FDA Outlines AI Medical Device Software ...</w:t>
        </w:r>
      </w:hyperlink>
    </w:p>
    <w:p>
      <w:pPr>
        <w:pStyle w:val="ListNumber"/>
      </w:pPr>
      <w:hyperlink r:id="rId33">
        <w:r>
          <w:rPr>
            <w:color w:val="0B57D0"/>
            <w:u w:val="single"/>
          </w:rPr>
          <w:t>FDA AI Medical Device Draft Guidance 2026: Lifecycle ...</w:t>
        </w:r>
      </w:hyperlink>
    </w:p>
    <w:p>
      <w:pPr>
        <w:pStyle w:val="ListNumber"/>
      </w:pPr>
      <w:hyperlink r:id="rId34">
        <w:r>
          <w:rPr>
            <w:color w:val="0B57D0"/>
            <w:u w:val="single"/>
          </w:rPr>
          <w:t>FDA AI Guidance for Medical Devices: A Practical Guide</w:t>
        </w:r>
      </w:hyperlink>
    </w:p>
    <w:p>
      <w:pPr>
        <w:pStyle w:val="ListNumber"/>
      </w:pPr>
      <w:hyperlink r:id="rId35">
        <w:r>
          <w:rPr>
            <w:color w:val="0B57D0"/>
            <w:u w:val="single"/>
          </w:rPr>
          <w:t>A Complete Guide to the FDA's AI/ML Guidance for Medical ...</w:t>
        </w:r>
      </w:hyperlink>
    </w:p>
    <w:p>
      <w:pPr>
        <w:pStyle w:val="ListNumber"/>
      </w:pPr>
      <w:hyperlink r:id="rId36">
        <w:r>
          <w:rPr>
            <w:color w:val="0B57D0"/>
            <w:u w:val="single"/>
          </w:rPr>
          <w:t>FDA continues to prioritize transparency! | Rita King</w:t>
        </w:r>
      </w:hyperlink>
    </w:p>
    <w:p>
      <w:pPr>
        <w:pStyle w:val="ListNumber"/>
      </w:pPr>
      <w:hyperlink r:id="rId9">
        <w:r>
          <w:rPr>
            <w:color w:val="0B57D0"/>
            <w:u w:val="single"/>
          </w:rPr>
          <w:t>FDA Signals Shifts in Digital Health Framework &amp; Device ...</w:t>
        </w:r>
      </w:hyperlink>
    </w:p>
    <w:p>
      <w:pPr>
        <w:pStyle w:val="ListNumber"/>
      </w:pPr>
      <w:hyperlink r:id="rId37">
        <w:r>
          <w:rPr>
            <w:color w:val="0B57D0"/>
            <w:u w:val="single"/>
          </w:rPr>
          <w:t>“The question is not whether AI belongs in healthcare ...</w:t>
        </w:r>
      </w:hyperlink>
    </w:p>
    <w:p>
      <w:pPr>
        <w:pStyle w:val="ListNumber"/>
      </w:pPr>
      <w:hyperlink r:id="rId10">
        <w:r>
          <w:rPr>
            <w:color w:val="0B57D0"/>
            <w:u w:val="single"/>
          </w:rPr>
          <w:t>International Comparative Legal Guides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mdclabs.com/fda-signals-shifts-in-digital-health-framework-device-guidance-what-it-means-for-connected-ai-enabled-and-software-driven-products/" TargetMode="External"/><Relationship Id="rId10" Type="http://schemas.openxmlformats.org/officeDocument/2006/relationships/hyperlink" Target="https://www.nortonrosefulbright.com/-/media/files/nrf/nrfweb/knowledge-pdfs/01-us/reprint/2026/dh26eedition-bespoke.pdf?revision=e18f5668-52d8-44b7-a335-3d868ceb29de&amp;revision=5250797947397387904" TargetMode="External"/><Relationship Id="rId11" Type="http://schemas.openxmlformats.org/officeDocument/2006/relationships/hyperlink" Target="https://www.fda.gov/medical-devices/digital-health-center-excellence/request-public-comment-measuring-and-evaluating-artificial-intelligence-enabled-medical-device" TargetMode="External"/><Relationship Id="rId12" Type="http://schemas.openxmlformats.org/officeDocument/2006/relationships/hyperlink" Target="https://www.regulations.gov/document/FDA-2025-N-4203-0001" TargetMode="External"/><Relationship Id="rId13" Type="http://schemas.openxmlformats.org/officeDocument/2006/relationships/hyperlink" Target="https://www.nature.com/articles/s41746-025-02052-9" TargetMode="External"/><Relationship Id="rId14" Type="http://schemas.openxmlformats.org/officeDocument/2006/relationships/hyperlink" Target="https://pmc.ncbi.nlm.nih.gov/articles/PMC11450195/" TargetMode="External"/><Relationship Id="rId15" Type="http://schemas.openxmlformats.org/officeDocument/2006/relationships/hyperlink" Target="https://www.covingtondigitalhealth.com/2025/10/fda-requests-public-comment-on-real-world-evaluation-of-ai-enabled-medical-devices/" TargetMode="External"/><Relationship Id="rId16" Type="http://schemas.openxmlformats.org/officeDocument/2006/relationships/hyperlink" Target="https://www.pew.org/en/research-and-analysis/issue-briefs/2021/08/how-fda-regulates-artificial-intelligence-in-medical-products" TargetMode="External"/><Relationship Id="rId17" Type="http://schemas.openxmlformats.org/officeDocument/2006/relationships/hyperlink" Target="https://www.hlc.com/en/publications/fda-seeks-public-comment-on-monitoring-strategies" TargetMode="External"/><Relationship Id="rId18" Type="http://schemas.openxmlformats.org/officeDocument/2006/relationships/hyperlink" Target="https://www.fenwick.com/insights/publications/fda-requests-public-comment-on-how-to-measure-and-manage-performance-of-ai-enabled-medical-devices" TargetMode="External"/><Relationship Id="rId19" Type="http://schemas.openxmlformats.org/officeDocument/2006/relationships/hyperlink" Target="https://pmc.ncbi.nlm.nih.gov/articles/PMC12577744/" TargetMode="External"/><Relationship Id="rId20" Type="http://schemas.openxmlformats.org/officeDocument/2006/relationships/hyperlink" Target="https://www.fda.gov/regulatory-information/search-fda-guidance-documents/marketing-submission-recommendations-predetermined-change-control-plan-artificial-intelligence" TargetMode="External"/><Relationship Id="rId21" Type="http://schemas.openxmlformats.org/officeDocument/2006/relationships/hyperlink" Target="https://members.ecri.org/guidance/understanding-fdas-predetermined-change-control-plans-pccps-for-ai-enabled?utm_campaign=Health%20Devices" TargetMode="External"/><Relationship Id="rId22" Type="http://schemas.openxmlformats.org/officeDocument/2006/relationships/hyperlink" Target="https://bipartisanpolicy.org/issue-brief/fda-oversight-understanding-the-regulation-of-health-ai-tools/" TargetMode="External"/><Relationship Id="rId23" Type="http://schemas.openxmlformats.org/officeDocument/2006/relationships/hyperlink" Target="https://www.linkedin.com/pulse/navigating-fdas-ai-medical-device-guidance-product-managers-vemuri-ifpze" TargetMode="External"/><Relationship Id="rId24" Type="http://schemas.openxmlformats.org/officeDocument/2006/relationships/hyperlink" Target="https://www.akingump.com/en/insights/blogs/eye-on-fda/fda-continues-focus-on-ai-fronts-seeks-public-comment-on-measuring-and-evaluating-ai-enabled-medical-device-performance-in-the-real-world" TargetMode="External"/><Relationship Id="rId25" Type="http://schemas.openxmlformats.org/officeDocument/2006/relationships/hyperlink" Target="https://www.aha.org/news/headline/2025-09-30-fda-seeks-feedback-measuring-ai-enabled-medical-device-performance" TargetMode="External"/><Relationship Id="rId26" Type="http://schemas.openxmlformats.org/officeDocument/2006/relationships/hyperlink" Target="https://incompliancemag.com/fda-looks-for-real-world-performance-data-on-ai-enabled-medical-devices/" TargetMode="External"/><Relationship Id="rId27" Type="http://schemas.openxmlformats.org/officeDocument/2006/relationships/hyperlink" Target="https://www.fda.gov/medical-devices/software-medical-device-samd/artificial-intelligence-enabled-medical-devices" TargetMode="External"/><Relationship Id="rId28" Type="http://schemas.openxmlformats.org/officeDocument/2006/relationships/hyperlink" Target="https://about.citiprogram.org/blog/fda-seeks-public-input-on-evaluating-real-world-ai-medical-device-performance/" TargetMode="External"/><Relationship Id="rId29" Type="http://schemas.openxmlformats.org/officeDocument/2006/relationships/hyperlink" Target="https://rookqs.com/blog-rqs/challengesofregulatingai-enableddevices" TargetMode="External"/><Relationship Id="rId30" Type="http://schemas.openxmlformats.org/officeDocument/2006/relationships/hyperlink" Target="https://www.gtlaw.com/en/insights/2025/1/fda-releases-draft-guidance-on-ai-enabled-medical-devices" TargetMode="External"/><Relationship Id="rId31" Type="http://schemas.openxmlformats.org/officeDocument/2006/relationships/hyperlink" Target="https://www.fda.gov/regulatory-information/search-fda-guidance-documents/artificial-intelligence-enabled-device-software-functions-lifecycle-management-and-marketing" TargetMode="External"/><Relationship Id="rId32" Type="http://schemas.openxmlformats.org/officeDocument/2006/relationships/hyperlink" Target="https://www.mddionline.com/artificial-intelligence/untitled" TargetMode="External"/><Relationship Id="rId33" Type="http://schemas.openxmlformats.org/officeDocument/2006/relationships/hyperlink" Target="https://www.youtube.com/watch?v=RxvhJa4ipPw" TargetMode="External"/><Relationship Id="rId34" Type="http://schemas.openxmlformats.org/officeDocument/2006/relationships/hyperlink" Target="https://www.jamasoftware.com/blog/navigating-fda-ai-guidance-for-medical-devices-a-practical-guide/" TargetMode="External"/><Relationship Id="rId35" Type="http://schemas.openxmlformats.org/officeDocument/2006/relationships/hyperlink" Target="https://www.ketryx.com/blog/a-complete-guide-to-the-fdas-ai-ml-guidance-for-medical-devices" TargetMode="External"/><Relationship Id="rId36" Type="http://schemas.openxmlformats.org/officeDocument/2006/relationships/hyperlink" Target="https://www.linkedin.com/posts/ritaking_artificial-intelligence-enabled-device-software-activity-7282129595837952002-qx8v" TargetMode="External"/><Relationship Id="rId37" Type="http://schemas.openxmlformats.org/officeDocument/2006/relationships/hyperlink" Target="https://www.facebook.com/saltlaketribune/posts/the-question-is-not-whether-ai-belongs-in-healthcare-american-medical-associatio/16205618834034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