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2020-12-29 ===</w:t>
      </w:r>
    </w:p>
    <w:p>
      <w:r>
        <w:t>Here's a comprehensive clinical progress note based on the Strong Interest Inventory assessment transcript:</w:t>
        <w:br/>
        <w:br/>
        <w:t>COMPREHENSIVE CLINICAL PROGRESS NOTE</w:t>
        <w:br/>
        <w:br/>
        <w:t>Client Name: Brian KLSCH</w:t>
        <w:br/>
        <w:t>Date of Service: [Date of assessment]</w:t>
        <w:br/>
        <w:t>Type of Service: Career Assessment Interpretation - Strong Interest Inventory</w:t>
        <w:br/>
        <w:br/>
        <w:t>SUBJECTIVE</w:t>
        <w:br/>
        <w:t>Client completed the Strong Interest Inventory assessment to gain clarity on career direction and interests. Client presented as engaged in the assessment process and demonstrated openness to exploring various career possibilities. The assessment results indicate a primary interest in Artistic occupations and activities, with secondary interests in Enterprising and Realistic domains.</w:t>
        <w:br/>
        <w:br/>
        <w:t>OBJECTIVE</w:t>
        <w:br/>
        <w:t>Client completed multiple components of the Strong Interest Inventory, including:</w:t>
        <w:br/>
        <w:t>- General Occupational Themes</w:t>
        <w:br/>
        <w:t>- Basic Interest Scales</w:t>
        <w:br/>
        <w:t>- Occupational Scales</w:t>
        <w:br/>
        <w:t>- Personal Style Scales</w:t>
        <w:br/>
        <w:t>- Skills Confidence Inventory</w:t>
        <w:br/>
        <w:br/>
        <w:t>Results were valid and interpretable based on response patterns and completion metrics. Client demonstrated consistent response patterns throughout the assessment.</w:t>
        <w:br/>
        <w:br/>
        <w:t>ASSESSMENT</w:t>
        <w:br/>
        <w:t>Key findings from the Strong Interest Inventory assessment:</w:t>
        <w:br/>
        <w:br/>
        <w:t>1. Primary Theme: Artistic (A)</w:t>
        <w:br/>
        <w:t>- Highest interest in creative, self-expressive work environments</w:t>
        <w:br/>
        <w:t>- Strong attraction to visual arts, design, and performing arts</w:t>
        <w:br/>
        <w:t>- Values originality, independence, and creative expression</w:t>
        <w:br/>
        <w:br/>
        <w:t>2. Top Basic Interest Areas:</w:t>
        <w:br/>
        <w:t>- Visual Arts &amp; Design</w:t>
        <w:br/>
        <w:t>- Military</w:t>
        <w:br/>
        <w:t>- Athletics</w:t>
        <w:br/>
        <w:t>- Performing Arts</w:t>
        <w:br/>
        <w:t>- Entrepreneurship</w:t>
        <w:br/>
        <w:br/>
        <w:t>3. Top Occupational Matches:</w:t>
        <w:br/>
        <w:t>- Musician</w:t>
        <w:br/>
        <w:t>- Radiologic Technologist</w:t>
        <w:br/>
        <w:t>- Optician</w:t>
        <w:br/>
        <w:t>- Advertising Account Manager</w:t>
        <w:br/>
        <w:t>- Artist</w:t>
        <w:br/>
        <w:br/>
        <w:t>4. Personal Style Preferences:</w:t>
        <w:br/>
        <w:t>- Prefers working independently with ideas/data rather than people</w:t>
        <w:br/>
        <w:t>- Learns best through hands-on experience</w:t>
        <w:br/>
        <w:t>- Comfortable in both leadership and support roles</w:t>
        <w:br/>
        <w:t>- Moderate risk-taking orientation</w:t>
        <w:br/>
        <w:t>- Balance between team and individual work</w:t>
        <w:br/>
        <w:br/>
        <w:t>5. Skills Confidence:</w:t>
        <w:br/>
        <w:t>- Generally low confidence across all theme areas</w:t>
        <w:br/>
        <w:t>- Highest relative confidence in Realistic and Artistic domains</w:t>
        <w:br/>
        <w:t>- Opportunity for skill development to match interest areas</w:t>
        <w:br/>
        <w:br/>
        <w:t>PLAN</w:t>
        <w:br/>
        <w:br/>
        <w:t>1. Career Exploration Activities:</w:t>
        <w:br/>
        <w:t>- Research top 3-5 occupational matches in depth using O*NET database</w:t>
        <w:br/>
        <w:t>- Identify educational requirements for preferred occupations</w:t>
        <w:br/>
        <w:t>- Explore volunteer or part-time opportunities in artistic fields</w:t>
        <w:br/>
        <w:br/>
        <w:t>2. Skill Development:</w:t>
        <w:br/>
        <w:t>- Focus on building confidence in artistic skills through structured activities</w:t>
        <w:br/>
        <w:t>- Consider coursework or training in visual arts/design</w:t>
        <w:br/>
        <w:t>- Seek mentorship in creative fields</w:t>
        <w:br/>
        <w:br/>
        <w:t>3. Next Steps:</w:t>
        <w:br/>
        <w:t>- Schedule follow-up session to discuss research findings</w:t>
        <w:br/>
        <w:t>- Create action plan for exploring top career options</w:t>
        <w:br/>
        <w:t>- Identify potential barriers and develop mitigation strategies</w:t>
        <w:br/>
        <w:br/>
        <w:t>4. Resources Provided:</w:t>
        <w:br/>
        <w:t>- O*NET occupation descriptions</w:t>
        <w:br/>
        <w:t>- Where Do I Go Next? Strong Results workbook</w:t>
        <w:br/>
        <w:t>- List of local artistic/creative organizations</w:t>
        <w:br/>
        <w:br/>
        <w:t>SUPPLEMENTAL ANALYSES</w:t>
        <w:br/>
        <w:br/>
        <w:t>Thematic Analysis:</w:t>
        <w:br/>
        <w:t>Theme 1: Creative Self-Expression</w:t>
        <w:br/>
        <w:t>Client's results consistently emphasize a strong need for creative expression and artistic outlets across multiple scales. This suggests that incorporating creative elements into future career choices will be crucial for satisfaction.</w:t>
        <w:br/>
        <w:br/>
        <w:t>Theme 2: Independence vs. Collaboration</w:t>
        <w:br/>
        <w:t>Results indicate a preference for independent work while maintaining some collaborative opportunities, suggesting need for a balanced work environment.</w:t>
        <w:br/>
        <w:br/>
        <w:t>Sentiment Analysis:</w:t>
        <w:br/>
        <w:t>- Positive orientation toward artistic and creative pursuits</w:t>
        <w:br/>
        <w:t>- Some uncertainty about skill levels despite strong interests</w:t>
        <w:br/>
        <w:t>- Cautious optimism about career possibilities</w:t>
        <w:br/>
        <w:br/>
        <w:t>KEY POINTS</w:t>
        <w:br/>
        <w:t>1. Strong artistic interests need to be balanced with practical career implementation</w:t>
        <w:br/>
        <w:t>2. Skill confidence building will be important for success</w:t>
        <w:br/>
        <w:t>3. Mixed work style preferences suggest need for varied work environment</w:t>
        <w:br/>
        <w:br/>
        <w:t>SIGNIFICANT QUOTES</w:t>
        <w:br/>
        <w:t>None available from this assessment format</w:t>
        <w:br/>
        <w:br/>
        <w:t>Next Appointment: [Date]</w:t>
        <w:br/>
        <w:t>Duration: [Time]</w:t>
        <w:br/>
        <w:t>Focus: Career exploration follow-up</w:t>
        <w:br/>
        <w:br/>
        <w:t>Electronically Signed by: [Your name, credentials]</w:t>
        <w:br/>
        <w:t>Date: [Date]</w:t>
      </w:r>
    </w:p>
    <w:p>
      <w:r>
        <w:t>--- Tags ---</w:t>
      </w:r>
    </w:p>
    <w:p>
      <w:r>
        <w:t>Here's my analysis of the therapy session transcript:</w:t>
        <w:br/>
        <w:br/>
        <w:t>{</w:t>
        <w:br/>
        <w:t xml:space="preserve">  "key_themes": [</w:t>
        <w:br/>
        <w:t xml:space="preserve">    "Career assessment",</w:t>
        <w:br/>
        <w:t xml:space="preserve">    "Self-discovery",</w:t>
        <w:br/>
        <w:t xml:space="preserve">    "Skills confidence",</w:t>
        <w:br/>
        <w:t xml:space="preserve">    "Artistic interests",</w:t>
        <w:br/>
        <w:t xml:space="preserve">    "Professional development"</w:t>
        <w:br/>
        <w:t xml:space="preserve">  ],</w:t>
        <w:br/>
        <w:t xml:space="preserve">  "tonal_shifts": [</w:t>
        <w:br/>
        <w:t xml:space="preserve">    "Formal assessment → Personal insights",</w:t>
        <w:br/>
        <w:t xml:space="preserve">    "General interests → Specific recommendations",</w:t>
        <w:br/>
        <w:t xml:space="preserve">    "Data-driven → Action-oriented",</w:t>
        <w:br/>
        <w:t xml:space="preserve">    "Analytical → Practical application"</w:t>
        <w:br/>
        <w:t xml:space="preserve">  ],</w:t>
        <w:br/>
        <w:t xml:space="preserve">  "core_subject_matter": {</w:t>
        <w:br/>
        <w:t xml:space="preserve">    "primary_focus": "Career interests and aptitudes",</w:t>
        <w:br/>
        <w:t xml:space="preserve">    "key_areas": [</w:t>
        <w:br/>
        <w:t xml:space="preserve">      "Occupational themes",</w:t>
        <w:br/>
        <w:t xml:space="preserve">      "Basic interests",</w:t>
        <w:br/>
        <w:t xml:space="preserve">      "Personal work style",</w:t>
        <w:br/>
        <w:t xml:space="preserve">      "Skills confidence",</w:t>
        <w:br/>
        <w:t xml:space="preserve">      "Career recommendations"</w:t>
        <w:br/>
        <w:t xml:space="preserve">    ]</w:t>
        <w:br/>
        <w:t xml:space="preserve">  },</w:t>
        <w:br/>
        <w:t xml:space="preserve">  "clinical_context": {</w:t>
        <w:br/>
        <w:t xml:space="preserve">    "assessment_type": "Strong Interest Inventory and Skills Confidence Assessment",</w:t>
        <w:br/>
        <w:t xml:space="preserve">    "purpose": "Career guidance and vocational counseling",</w:t>
        <w:br/>
        <w:t xml:space="preserve">    "format": "Standardized assessment with interpretive report",</w:t>
        <w:br/>
        <w:t xml:space="preserve">    "client_presentation": "Individual seeking career direction"</w:t>
        <w:br/>
        <w:t xml:space="preserve">  }</w:t>
        <w:br/>
        <w:t>}</w:t>
        <w:br/>
        <w:br/>
        <w:t>Narrative Summary:</w:t>
        <w:br/>
        <w:t>This transcript represents a comprehensive career assessment using the Strong Interest Inventory and Skills Confidence Inventory. The client shows a dominant Artistic theme with interests in visual arts, design, and creative expression. The assessment reveals a notable gap between interests and skills confidence, with the client showing high interest but lower confidence across multiple domains. The document follows a structured progression from broad occupational themes to specific career recommendations, with an emphasis on practical application through action steps. The clinical context appears to be vocational counseling, with the goal of helping the client align career choices with personal interests while addressing potential confidence barriers. The assessment provides both quantitative data and qualitative insights to guide career exploration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