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2025-07-16 ===</w:t>
      </w:r>
    </w:p>
    <w:p>
      <w:r>
        <w:t>Comprehensive Clinical Progress Note for Christopher Balabanick's Therapy Session on July 16, 2025</w:t>
        <w:br/>
        <w:br/>
        <w:t>Subjective:</w:t>
        <w:br/>
        <w:t>Christopher attended today's session via telehealth, engaging in a FaceTime call with Jonathan Procter. The session began with casual conversation and light-hearted banter, reflecting a comfortable rapport between Christopher and Jonathan. Despite the jovial tone, Christopher alluded to underlying stressors, mentioning "doom, despair, and agony" as a humorous but telling reflection of his current emotional state. This suggests a possible depressive undertone masked by humor, a coping mechanism that has been observed in previous sessions. Christopher expressed a sense of disorganization and procrastination, particularly in relation to sending a manuscript chapter to Jonathan, indicating potential struggles with motivation and task completion, which may be exacerbated by attention difficulties.</w:t>
        <w:br/>
        <w:br/>
        <w:t>Objective:</w:t>
        <w:br/>
        <w:t>Christopher appeared well-groomed and alert during the session, maintaining a casual demeanor. His speech was coherent and logical, though frequently interspersed with humor and sarcasm. This pattern may serve as a defense against vulnerability. Christopher's affect was predominantly light-hearted, yet there were moments of frustration and self-deprecation, particularly when discussing his procrastination and organizational challenges. He demonstrated insight into these behaviors but seemed to struggle with implementing effective strategies to address them.</w:t>
        <w:br/>
        <w:br/>
        <w:t>Assessment:</w:t>
        <w:br/>
        <w:t>Christopher continues to present with symptoms consistent with Attention-Deficit/Hyperactivity Disorder (ADHD), as evidenced by his difficulties with task initiation, organization, and follow-through. His use of humor and sarcasm may be indicative of underlying anxiety or depressive symptoms, possibly serving as a defense mechanism to manage emotional discomfort. The session highlighted Christopher's tendency to avoid confronting distressing emotions directly, opting instead for intellectualization and humor. This pattern aligns with previous observations and suggests a need for therapeutic interventions that address emotional processing and task management.</w:t>
        <w:br/>
        <w:br/>
        <w:t>Plan:</w:t>
        <w:br/>
        <w:t>1. Cognitive Behavioral Therapy (CBT): Continue to utilize CBT techniques to help Christopher develop more effective organizational strategies and address procrastination. Introduce a structured task management system to assist with prioritizing and completing tasks.</w:t>
        <w:br/>
        <w:br/>
        <w:t>2. Mindfulness Practices: Incorporate mindfulness exercises to increase Christopher's awareness of his emotional states and reduce reliance on humor as a defense mechanism. Encourage him to practice mindfulness daily to enhance emotional regulation.</w:t>
        <w:br/>
        <w:br/>
        <w:t>3. Psychoeducation: Provide education on ADHD and its impact on daily functioning, helping Christopher understand the connection between his symptoms and behaviors. Discuss potential strategies for managing attention difficulties and enhancing productivity.</w:t>
        <w:br/>
        <w:br/>
        <w:t>4. Follow-up: Schedule a recurring weekly session to maintain continuity of care and provide ongoing support. The next session is confirmed for Thursday, July 24, 2025, at 5 pm.</w:t>
        <w:br/>
        <w:br/>
        <w:t>Supplemental Analyses:</w:t>
        <w:br/>
        <w:br/>
        <w:t>Tonal Analysis:</w:t>
        <w:br/>
        <w:t>Shift 1: From Humorous to Frustrated</w:t>
        <w:br/>
        <w:t>A tonal shift occurred when Christopher moved from light-hearted banter to discussing his procrastination. His tone became more serious and self-critical, indicating underlying frustration with his inability to complete tasks. This shift suggests a momentary break in his humorous defense, revealing genuine concern about his productivity.</w:t>
        <w:br/>
        <w:br/>
        <w:t>Shift 2: From Frustrated to Reflective</w:t>
        <w:br/>
        <w:t>Following the expression of frustration, Christopher's tone shifted to a more reflective and contemplative state when discussing the impact of his behaviors. This shift indicates an openness to exploring underlying issues and a willingness to consider therapeutic interventions.</w:t>
        <w:br/>
        <w:br/>
        <w:t>Thematic Analysis:</w:t>
        <w:br/>
        <w:t>Theme 1: Humor as a Defense Mechanism</w:t>
        <w:br/>
        <w:t>Christopher frequently used humor to deflect from discussing deeper emotional issues. This theme was evident in his playful banter and sarcastic remarks, which served to lighten the mood but also to avoid confronting uncomfortable emotions directly.</w:t>
        <w:br/>
        <w:br/>
        <w:t>Theme 2: Procrastination and Task Management</w:t>
        <w:br/>
        <w:t>A significant theme was Christopher's struggle with procrastination and disorganization, impacting his ability to complete tasks such as sending the manuscript chapter. This theme connects to his ADHD symptoms and highlights the need for targeted interventions to improve task management.</w:t>
        <w:br/>
        <w:br/>
        <w:t>Sentiment Analysis:</w:t>
        <w:br/>
        <w:t>Sentiments About Self</w:t>
        <w:br/>
        <w:t>Christopher's expressions about himself were mixed, characterized by humor masking underlying self-criticism. The most frequently expressed sentiments included:</w:t>
        <w:br/>
        <w:t>1. Frustration: Evident in his acknowledgment of procrastination and task management difficulties, reflecting dissatisfaction with his current functioning.</w:t>
        <w:br/>
        <w:t>2. Self-Deprecation: Expressed through humorous remarks about his organizational challenges, indicating a tendency to downplay his struggles.</w:t>
        <w:br/>
        <w:br/>
        <w:t>Sentiments About Others/External Situations</w:t>
        <w:br/>
        <w:t>Christopher's sentiments toward external situations were predominantly neutral, with occasional frustration directed at technological issues and scheduling challenges. He expressed appreciation for Jonathan's support and willingness to accommodate his needs.</w:t>
        <w:br/>
        <w:br/>
        <w:t>Key Points:</w:t>
        <w:br/>
        <w:t>- Humor as a Coping Mechanism: Christopher's use of humor serves as a primary coping strategy to manage emotional discomfort. While it provides short-term relief, it may hinder deeper emotional processing and vulnerability.</w:t>
        <w:br/>
        <w:t>- ADHD and Task Management: Christopher's procrastination and organizational challenges are consistent with ADHD symptoms, necessitating targeted interventions to improve task management and productivity.</w:t>
        <w:br/>
        <w:br/>
        <w:t>Significant Quotes:</w:t>
        <w:br/>
        <w:t>"It's all for Chris, all for him." This statement, made in a humorous context, reflects Christopher's tendency to use humor to deflect from deeper emotional issues. It suggests an underlying self-focus that may be both protective and limiting.</w:t>
        <w:br/>
        <w:br/>
        <w:t>"I have the best intentions, but best intentions pave hell." Christopher expressed this sentiment when discussing his procrastination, highlighting his awareness of the gap between intentions and actions. This quote is significant because it encapsulates his struggle with task completion and the need for effective strategies to bridge this gap.</w:t>
        <w:br/>
        <w:br/>
        <w:t>Comprehensive Narrative Summary:</w:t>
        <w:br/>
        <w:t>Today's session with Christopher highlighted the interplay between his ADHD symptoms and his reliance on humor as a coping mechanism. Despite the light-hearted tone, the session revealed underlying challenges with procrastination, organization, and emotional processing. Christopher's humor served as both a protective shield and a barrier to deeper exploration of his emotional landscape. The session provided an opportunity to address these patterns and introduce strategies for improving task management and emotional awareness. As we move forward, the focus will be on helping Christopher develop more effective organizational skills and enhancing his capacity for emotional regulation through mindfulness and CBT techniques.</w:t>
      </w:r>
    </w:p>
    <w:p>
      <w:r>
        <w:t>--- Tags ---</w:t>
      </w:r>
    </w:p>
    <w:p>
      <w:r>
        <w:t>```json</w:t>
        <w:br/>
        <w:t>{</w:t>
        <w:br/>
        <w:t xml:space="preserve">  "key_themes": [</w:t>
        <w:br/>
        <w:t xml:space="preserve">    "COVID recovery",</w:t>
        <w:br/>
        <w:t xml:space="preserve">    "telehealth communication",</w:t>
        <w:br/>
        <w:t xml:space="preserve">    "historical awareness",</w:t>
        <w:br/>
        <w:t xml:space="preserve">    "scheduling challenges",</w:t>
        <w:br/>
        <w:t xml:space="preserve">    "manuscript feedback"</w:t>
        <w:br/>
        <w:t xml:space="preserve">  ],</w:t>
        <w:br/>
        <w:t xml:space="preserve">  "tonal_shifts": [</w:t>
        <w:br/>
        <w:t xml:space="preserve">    "lighthearted to serious",</w:t>
        <w:br/>
        <w:t xml:space="preserve">    "confused to resolved",</w:t>
        <w:br/>
        <w:t xml:space="preserve">    "humorous to reflective",</w:t>
        <w:br/>
        <w:t xml:space="preserve">    "frustration to acceptance"</w:t>
        <w:br/>
        <w:t xml:space="preserve">  ],</w:t>
        <w:br/>
        <w:t xml:space="preserve">  "core_subject_matter_areas": [</w:t>
        <w:br/>
        <w:t xml:space="preserve">    "COVID-19 impact",</w:t>
        <w:br/>
        <w:t xml:space="preserve">    "communication via technology",</w:t>
        <w:br/>
        <w:t xml:space="preserve">    "historical events and awareness",</w:t>
        <w:br/>
        <w:t xml:space="preserve">    "personal and professional scheduling",</w:t>
        <w:br/>
        <w:t xml:space="preserve">    "literary work and feedback"</w:t>
        <w:br/>
        <w:t xml:space="preserve">  ],</w:t>
        <w:br/>
        <w:t xml:space="preserve">  "clinical_context": {</w:t>
        <w:br/>
        <w:t xml:space="preserve">    "patient_name": "Christopher Balabanick",</w:t>
        <w:br/>
        <w:t xml:space="preserve">    "therapist_name": "Jonathan Procter",</w:t>
        <w:br/>
        <w:t xml:space="preserve">    "session_date": "July 16, 2025",</w:t>
        <w:br/>
        <w:t xml:space="preserve">    "session_type": "Telehealth",</w:t>
        <w:br/>
        <w:t xml:space="preserve">    "session_duration": "51:22"</w:t>
        <w:br/>
        <w:t xml:space="preserve">  }</w:t>
        <w:br/>
        <w:t>}</w:t>
        <w:br/>
        <w:t>```</w:t>
        <w:br/>
        <w:br/>
        <w:t>**Narrative Summary:**</w:t>
        <w:br/>
        <w:br/>
        <w:t>The therapy session between Christopher Balabanick and Jonathan Procter, conducted via telehealth on July 16, 2025, primarily revolved around several key themes. These included the ongoing recovery from COVID-19, the use of telehealth and technology for communication, historical awareness, particularly concerning wars and patriotism, and the challenges of scheduling and managing appointments. The session also touched on literary work, with discussions about manuscript feedback and the exchange of chapters.</w:t>
        <w:br/>
        <w:br/>
        <w:t>Throughout the session, there were notable tonal shifts. The conversation moved from lighthearted and humorous exchanges to more serious and reflective discussions, particularly when addressing historical topics and personal challenges. There were moments of confusion, especially regarding technology and scheduling, which eventually resolved into acceptance and understanding.</w:t>
        <w:br/>
        <w:br/>
        <w:t>The core subject matter areas included the impact of COVID-19 on personal and professional life, the use of technology for communication, historical events and their relevance, and the intricacies of managing personal and professional schedules. Additionally, the session highlighted the importance of feedback in literary endeavors.</w:t>
        <w:br/>
        <w:br/>
        <w:t>Overall, the session provided a blend of personal reflection, professional planning, and historical discourse, all within the context of a supportive therapeutic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