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D6548" w14:textId="6B121E0F" w:rsidR="007F51B4" w:rsidRPr="00D951B1" w:rsidRDefault="007F51B4" w:rsidP="0003737F">
      <w:pPr>
        <w:pStyle w:val="Heading1"/>
      </w:pPr>
      <w:r w:rsidRPr="00D951B1">
        <w:t xml:space="preserve">Supplement — </w:t>
      </w:r>
      <w:r w:rsidR="00D11760" w:rsidRPr="00D951B1">
        <w:t>m</w:t>
      </w:r>
      <w:r w:rsidRPr="00D951B1">
        <w:t>odel description</w:t>
      </w:r>
    </w:p>
    <w:p w14:paraId="04844100" w14:textId="021EF280" w:rsidR="007F51B4" w:rsidRPr="00D951B1" w:rsidRDefault="007F51B4" w:rsidP="007F51B4">
      <w:pPr>
        <w:spacing w:before="100" w:beforeAutospacing="1" w:after="100" w:afterAutospacing="1"/>
        <w:rPr>
          <w:rFonts w:eastAsia="Times New Roman" w:cstheme="minorHAnsi"/>
          <w:color w:val="111111"/>
        </w:rPr>
      </w:pPr>
      <w:r w:rsidRPr="00D951B1">
        <w:rPr>
          <w:rFonts w:eastAsia="Times New Roman" w:cstheme="minorHAnsi"/>
          <w:color w:val="111111"/>
        </w:rPr>
        <w:t>This description follows the standardized ODD protocol for agent</w:t>
      </w:r>
      <w:r w:rsidR="00FC10D4" w:rsidRPr="00D951B1">
        <w:rPr>
          <w:rFonts w:eastAsia="Times New Roman" w:cstheme="minorHAnsi"/>
          <w:color w:val="111111"/>
        </w:rPr>
        <w:t>-</w:t>
      </w:r>
      <w:r w:rsidRPr="00D951B1">
        <w:rPr>
          <w:rFonts w:eastAsia="Times New Roman" w:cstheme="minorHAnsi"/>
          <w:color w:val="111111"/>
        </w:rPr>
        <w:t>based models (</w:t>
      </w:r>
      <w:r w:rsidR="00B256D8" w:rsidRPr="00D951B1">
        <w:rPr>
          <w:rFonts w:eastAsia="Times New Roman" w:cstheme="minorHAnsi"/>
          <w:color w:val="111111"/>
        </w:rPr>
        <w:t xml:space="preserve">ABMs; </w:t>
      </w:r>
      <w:r w:rsidRPr="00D951B1">
        <w:rPr>
          <w:rFonts w:eastAsia="Times New Roman" w:cstheme="minorHAnsi"/>
          <w:color w:val="111111"/>
        </w:rPr>
        <w:t>Grimm et al. 2006).</w:t>
      </w:r>
    </w:p>
    <w:p w14:paraId="60BE532C" w14:textId="77777777" w:rsidR="007F51B4" w:rsidRPr="00D951B1" w:rsidRDefault="007F51B4" w:rsidP="007F51B4">
      <w:pPr>
        <w:spacing w:before="100" w:beforeAutospacing="1" w:after="100" w:afterAutospacing="1"/>
        <w:rPr>
          <w:rFonts w:eastAsia="Times New Roman" w:cstheme="minorHAnsi"/>
          <w:i/>
          <w:iCs/>
          <w:color w:val="111111"/>
        </w:rPr>
      </w:pPr>
      <w:r w:rsidRPr="00D951B1">
        <w:rPr>
          <w:rFonts w:eastAsia="Times New Roman" w:cstheme="minorHAnsi"/>
          <w:i/>
          <w:iCs/>
          <w:color w:val="111111"/>
        </w:rPr>
        <w:t>Purpose</w:t>
      </w:r>
    </w:p>
    <w:p w14:paraId="31D8730A" w14:textId="027805D6" w:rsidR="007F51B4" w:rsidRPr="00D951B1" w:rsidRDefault="00B256D8" w:rsidP="007F51B4">
      <w:pPr>
        <w:spacing w:before="100" w:beforeAutospacing="1" w:after="100" w:afterAutospacing="1"/>
        <w:rPr>
          <w:rFonts w:eastAsia="Times New Roman" w:cstheme="minorHAnsi"/>
          <w:color w:val="111111"/>
        </w:rPr>
      </w:pPr>
      <w:r w:rsidRPr="00D951B1">
        <w:rPr>
          <w:rFonts w:eastAsia="Times New Roman" w:cstheme="minorHAnsi"/>
          <w:color w:val="111111"/>
        </w:rPr>
        <w:t>We developed an ABM to simulate the interaction described in the Biblical story of Shibboleth</w:t>
      </w:r>
      <w:r w:rsidR="007F51B4" w:rsidRPr="00D951B1">
        <w:rPr>
          <w:rFonts w:eastAsia="Times New Roman" w:cstheme="minorHAnsi"/>
          <w:color w:val="111111"/>
        </w:rPr>
        <w:t>.</w:t>
      </w:r>
      <w:r w:rsidRPr="00D951B1">
        <w:rPr>
          <w:rFonts w:eastAsia="Times New Roman" w:cstheme="minorHAnsi"/>
          <w:color w:val="111111"/>
        </w:rPr>
        <w:t xml:space="preserve"> The aim of the model is to determine whether</w:t>
      </w:r>
      <w:r w:rsidR="005E41D8" w:rsidRPr="00D951B1">
        <w:rPr>
          <w:rFonts w:eastAsia="Times New Roman" w:cstheme="minorHAnsi"/>
          <w:color w:val="111111"/>
        </w:rPr>
        <w:t xml:space="preserve"> variables representing</w:t>
      </w:r>
      <w:r w:rsidRPr="00D951B1">
        <w:rPr>
          <w:rFonts w:eastAsia="Times New Roman" w:cstheme="minorHAnsi"/>
          <w:color w:val="111111"/>
        </w:rPr>
        <w:t xml:space="preserve"> cost or risk of detection </w:t>
      </w:r>
      <w:r w:rsidR="005E41D8" w:rsidRPr="00D951B1">
        <w:rPr>
          <w:rFonts w:eastAsia="Times New Roman" w:cstheme="minorHAnsi"/>
          <w:color w:val="111111"/>
        </w:rPr>
        <w:t xml:space="preserve">are </w:t>
      </w:r>
      <w:r w:rsidRPr="00D951B1">
        <w:rPr>
          <w:rFonts w:eastAsia="Times New Roman" w:cstheme="minorHAnsi"/>
          <w:color w:val="111111"/>
        </w:rPr>
        <w:t xml:space="preserve">a </w:t>
      </w:r>
      <w:r w:rsidR="005E41D8" w:rsidRPr="00D951B1">
        <w:rPr>
          <w:rFonts w:eastAsia="Times New Roman" w:cstheme="minorHAnsi"/>
          <w:color w:val="111111"/>
        </w:rPr>
        <w:t xml:space="preserve">better predictor of which trait </w:t>
      </w:r>
      <w:proofErr w:type="gramStart"/>
      <w:r w:rsidR="005E41D8" w:rsidRPr="00D951B1">
        <w:rPr>
          <w:rFonts w:eastAsia="Times New Roman" w:cstheme="minorHAnsi"/>
          <w:color w:val="111111"/>
        </w:rPr>
        <w:t>in a given</w:t>
      </w:r>
      <w:proofErr w:type="gramEnd"/>
      <w:r w:rsidR="005E41D8" w:rsidRPr="00D951B1">
        <w:rPr>
          <w:rFonts w:eastAsia="Times New Roman" w:cstheme="minorHAnsi"/>
          <w:color w:val="111111"/>
        </w:rPr>
        <w:t xml:space="preserve"> set of traits will go into fixation in two repeatedly interacting populations.</w:t>
      </w:r>
      <w:r w:rsidR="00E26E0F" w:rsidRPr="00D951B1">
        <w:rPr>
          <w:rFonts w:eastAsia="Times New Roman" w:cstheme="minorHAnsi"/>
          <w:color w:val="111111"/>
        </w:rPr>
        <w:t xml:space="preserve"> </w:t>
      </w:r>
    </w:p>
    <w:p w14:paraId="2D93F9ED" w14:textId="47710744" w:rsidR="0049041C" w:rsidRPr="00D951B1" w:rsidRDefault="0049041C" w:rsidP="007F51B4">
      <w:pPr>
        <w:spacing w:before="100" w:beforeAutospacing="1" w:after="100" w:afterAutospacing="1"/>
        <w:rPr>
          <w:rFonts w:eastAsia="Times New Roman" w:cstheme="minorHAnsi"/>
          <w:i/>
          <w:iCs/>
          <w:color w:val="111111"/>
        </w:rPr>
      </w:pPr>
      <w:r w:rsidRPr="00D951B1">
        <w:rPr>
          <w:rFonts w:eastAsia="Times New Roman" w:cstheme="minorHAnsi"/>
          <w:i/>
          <w:iCs/>
          <w:color w:val="111111"/>
        </w:rPr>
        <w:t>Assumptions</w:t>
      </w:r>
    </w:p>
    <w:p w14:paraId="5630A9C6" w14:textId="5E6E3E08" w:rsidR="00B91DBD" w:rsidRPr="00D951B1" w:rsidRDefault="00B91DBD" w:rsidP="007F51B4">
      <w:pPr>
        <w:spacing w:before="100" w:beforeAutospacing="1" w:after="100" w:afterAutospacing="1"/>
        <w:rPr>
          <w:rFonts w:eastAsia="Times New Roman" w:cstheme="minorHAnsi"/>
          <w:color w:val="111111"/>
        </w:rPr>
      </w:pPr>
      <w:r w:rsidRPr="00D951B1">
        <w:rPr>
          <w:rFonts w:eastAsia="Times New Roman" w:cstheme="minorHAnsi"/>
          <w:color w:val="111111"/>
        </w:rPr>
        <w:t xml:space="preserve">Our models rely on several theoretical assumptions give in </w:t>
      </w:r>
      <w:r w:rsidRPr="00D951B1">
        <w:rPr>
          <w:rFonts w:eastAsia="Times New Roman" w:cstheme="minorHAnsi"/>
          <w:b/>
          <w:bCs/>
          <w:color w:val="111111"/>
        </w:rPr>
        <w:t>Table S1</w:t>
      </w:r>
      <w:r w:rsidRPr="00D951B1">
        <w:rPr>
          <w:rFonts w:eastAsia="Times New Roman" w:cstheme="minorHAnsi"/>
          <w:color w:val="111111"/>
        </w:rPr>
        <w:t>.</w:t>
      </w:r>
      <w:r w:rsidR="009661C2" w:rsidRPr="00D951B1">
        <w:rPr>
          <w:rFonts w:eastAsia="Times New Roman" w:cstheme="minorHAnsi"/>
          <w:color w:val="111111"/>
        </w:rPr>
        <w:t xml:space="preserve"> See main text for details.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5"/>
        <w:gridCol w:w="5485"/>
      </w:tblGrid>
      <w:tr w:rsidR="00B91DBD" w:rsidRPr="00D951B1" w14:paraId="3FD8A896" w14:textId="77777777" w:rsidTr="00854F42">
        <w:tc>
          <w:tcPr>
            <w:tcW w:w="3865" w:type="dxa"/>
          </w:tcPr>
          <w:p w14:paraId="2B94AF53" w14:textId="634C63CD" w:rsidR="00B91DBD" w:rsidRPr="00D951B1" w:rsidRDefault="00820D4F" w:rsidP="007F51B4">
            <w:pPr>
              <w:spacing w:before="100" w:beforeAutospacing="1" w:after="100" w:afterAutospacing="1"/>
              <w:rPr>
                <w:rFonts w:eastAsia="Times New Roman" w:cstheme="minorHAnsi"/>
                <w:color w:val="111111"/>
              </w:rPr>
            </w:pPr>
            <w:r w:rsidRPr="00D951B1">
              <w:rPr>
                <w:rFonts w:eastAsia="Times New Roman" w:cstheme="minorHAnsi"/>
                <w:color w:val="111111"/>
              </w:rPr>
              <w:t>Assumption</w:t>
            </w:r>
          </w:p>
        </w:tc>
        <w:tc>
          <w:tcPr>
            <w:tcW w:w="5485" w:type="dxa"/>
          </w:tcPr>
          <w:p w14:paraId="0216CD8F" w14:textId="69BBA5CC" w:rsidR="00B91DBD" w:rsidRPr="00D951B1" w:rsidRDefault="00820D4F" w:rsidP="007F51B4">
            <w:pPr>
              <w:spacing w:before="100" w:beforeAutospacing="1" w:after="100" w:afterAutospacing="1"/>
              <w:rPr>
                <w:rFonts w:eastAsia="Times New Roman" w:cstheme="minorHAnsi"/>
                <w:color w:val="111111"/>
              </w:rPr>
            </w:pPr>
            <w:r w:rsidRPr="00D951B1">
              <w:rPr>
                <w:rFonts w:eastAsia="Times New Roman" w:cstheme="minorHAnsi"/>
                <w:color w:val="111111"/>
              </w:rPr>
              <w:t>Justification</w:t>
            </w:r>
          </w:p>
        </w:tc>
      </w:tr>
      <w:tr w:rsidR="00B91DBD" w:rsidRPr="00D951B1" w14:paraId="24AE166D" w14:textId="77777777" w:rsidTr="00854F42">
        <w:tc>
          <w:tcPr>
            <w:tcW w:w="3865" w:type="dxa"/>
          </w:tcPr>
          <w:p w14:paraId="75C860D4" w14:textId="0FCD9A67" w:rsidR="00B91DBD" w:rsidRPr="00D951B1" w:rsidRDefault="009661C2" w:rsidP="007F51B4">
            <w:pPr>
              <w:spacing w:before="100" w:beforeAutospacing="1" w:after="100" w:afterAutospacing="1"/>
              <w:rPr>
                <w:rFonts w:eastAsia="Times New Roman" w:cstheme="minorHAnsi"/>
                <w:color w:val="111111"/>
              </w:rPr>
            </w:pPr>
            <w:r w:rsidRPr="00D951B1">
              <w:rPr>
                <w:rFonts w:eastAsia="Times New Roman" w:cstheme="minorHAnsi"/>
                <w:color w:val="111111"/>
              </w:rPr>
              <w:t>Individuals cooperate with others bearing the same or similar signal</w:t>
            </w:r>
          </w:p>
        </w:tc>
        <w:tc>
          <w:tcPr>
            <w:tcW w:w="5485" w:type="dxa"/>
          </w:tcPr>
          <w:p w14:paraId="233789CC" w14:textId="1ADEC86F" w:rsidR="00B91DBD" w:rsidRPr="00D951B1" w:rsidRDefault="007D2301" w:rsidP="007F51B4">
            <w:pPr>
              <w:spacing w:before="100" w:beforeAutospacing="1" w:after="100" w:afterAutospacing="1"/>
              <w:rPr>
                <w:rFonts w:eastAsia="Times New Roman" w:cstheme="minorHAnsi"/>
                <w:color w:val="111111"/>
              </w:rPr>
            </w:pPr>
            <w:r w:rsidRPr="00D951B1">
              <w:rPr>
                <w:rFonts w:eastAsia="Times New Roman" w:cstheme="minorHAnsi"/>
                <w:color w:val="111111"/>
              </w:rPr>
              <w:t xml:space="preserve">Parochial altruism theory (see Fu et al., 2012, </w:t>
            </w:r>
            <w:r w:rsidRPr="00D951B1">
              <w:rPr>
                <w:rFonts w:eastAsia="Times New Roman" w:cstheme="minorHAnsi"/>
                <w:i/>
                <w:iCs/>
                <w:color w:val="111111"/>
              </w:rPr>
              <w:t>inter alia</w:t>
            </w:r>
            <w:r w:rsidRPr="00D951B1">
              <w:rPr>
                <w:rFonts w:eastAsia="Times New Roman" w:cstheme="minorHAnsi"/>
                <w:color w:val="111111"/>
              </w:rPr>
              <w:t>)</w:t>
            </w:r>
          </w:p>
        </w:tc>
      </w:tr>
      <w:tr w:rsidR="00B91DBD" w:rsidRPr="00D951B1" w14:paraId="50942091" w14:textId="77777777" w:rsidTr="00854F42">
        <w:tc>
          <w:tcPr>
            <w:tcW w:w="3865" w:type="dxa"/>
          </w:tcPr>
          <w:p w14:paraId="459F19BB" w14:textId="2F5627E5" w:rsidR="00B91DBD" w:rsidRPr="00D951B1" w:rsidRDefault="00E02BA1" w:rsidP="007F51B4">
            <w:pPr>
              <w:spacing w:before="100" w:beforeAutospacing="1" w:after="100" w:afterAutospacing="1"/>
              <w:rPr>
                <w:rFonts w:eastAsia="Times New Roman" w:cstheme="minorHAnsi"/>
                <w:color w:val="111111"/>
              </w:rPr>
            </w:pPr>
            <w:r w:rsidRPr="00D951B1">
              <w:rPr>
                <w:rFonts w:eastAsia="Times New Roman" w:cstheme="minorHAnsi"/>
                <w:color w:val="111111"/>
              </w:rPr>
              <w:t>Cultural traits may drive cooperative preference</w:t>
            </w:r>
          </w:p>
        </w:tc>
        <w:tc>
          <w:tcPr>
            <w:tcW w:w="5485" w:type="dxa"/>
          </w:tcPr>
          <w:p w14:paraId="03AAF560" w14:textId="6B55A3CC" w:rsidR="00B91DBD" w:rsidRPr="00D951B1" w:rsidRDefault="00E02BA1" w:rsidP="007F51B4">
            <w:pPr>
              <w:spacing w:before="100" w:beforeAutospacing="1" w:after="100" w:afterAutospacing="1"/>
              <w:rPr>
                <w:rFonts w:eastAsia="Times New Roman" w:cstheme="minorHAnsi"/>
                <w:color w:val="111111"/>
              </w:rPr>
            </w:pPr>
            <w:r w:rsidRPr="00D951B1">
              <w:rPr>
                <w:rFonts w:eastAsia="Times New Roman" w:cstheme="minorHAnsi"/>
                <w:color w:val="111111"/>
              </w:rPr>
              <w:t xml:space="preserve">Cultural group selection theory (see Henrich and Henrich, 2007; </w:t>
            </w:r>
            <w:r w:rsidRPr="00D951B1">
              <w:rPr>
                <w:rFonts w:eastAsia="Times New Roman" w:cstheme="minorHAnsi"/>
                <w:i/>
                <w:iCs/>
                <w:color w:val="111111"/>
              </w:rPr>
              <w:t>inter alia</w:t>
            </w:r>
            <w:r w:rsidRPr="00D951B1">
              <w:rPr>
                <w:rFonts w:eastAsia="Times New Roman" w:cstheme="minorHAnsi"/>
                <w:color w:val="111111"/>
              </w:rPr>
              <w:t>)</w:t>
            </w:r>
          </w:p>
        </w:tc>
      </w:tr>
      <w:tr w:rsidR="00B91DBD" w:rsidRPr="00D951B1" w14:paraId="2828894D" w14:textId="77777777" w:rsidTr="00854F42">
        <w:tc>
          <w:tcPr>
            <w:tcW w:w="3865" w:type="dxa"/>
          </w:tcPr>
          <w:p w14:paraId="5DB23975" w14:textId="51B4261E" w:rsidR="00B91DBD" w:rsidRPr="00D951B1" w:rsidRDefault="00DE2F39" w:rsidP="007F51B4">
            <w:pPr>
              <w:spacing w:before="100" w:beforeAutospacing="1" w:after="100" w:afterAutospacing="1"/>
              <w:rPr>
                <w:rFonts w:eastAsia="Times New Roman" w:cstheme="minorHAnsi"/>
                <w:color w:val="111111"/>
              </w:rPr>
            </w:pPr>
            <w:r w:rsidRPr="00D951B1">
              <w:rPr>
                <w:rFonts w:eastAsia="Times New Roman" w:cstheme="minorHAnsi"/>
                <w:color w:val="111111"/>
              </w:rPr>
              <w:t>Quality of mimicry detection is frequency-dependent</w:t>
            </w:r>
          </w:p>
        </w:tc>
        <w:tc>
          <w:tcPr>
            <w:tcW w:w="5485" w:type="dxa"/>
          </w:tcPr>
          <w:p w14:paraId="19533518" w14:textId="292BC916" w:rsidR="00B91DBD" w:rsidRPr="00D951B1" w:rsidRDefault="00DE2F39" w:rsidP="007F51B4">
            <w:pPr>
              <w:spacing w:before="100" w:beforeAutospacing="1" w:after="100" w:afterAutospacing="1"/>
              <w:rPr>
                <w:rFonts w:eastAsia="Times New Roman" w:cstheme="minorHAnsi"/>
                <w:color w:val="111111"/>
              </w:rPr>
            </w:pPr>
            <w:r w:rsidRPr="00D951B1">
              <w:rPr>
                <w:rFonts w:eastAsia="Times New Roman" w:cstheme="minorHAnsi"/>
                <w:color w:val="111111"/>
              </w:rPr>
              <w:t>Hypotheses around competitive coevolutionary relationships (</w:t>
            </w:r>
            <w:proofErr w:type="spellStart"/>
            <w:r w:rsidRPr="00D951B1">
              <w:rPr>
                <w:rFonts w:eastAsia="Times New Roman" w:cstheme="minorHAnsi"/>
                <w:color w:val="111111"/>
              </w:rPr>
              <w:t>eg</w:t>
            </w:r>
            <w:proofErr w:type="spellEnd"/>
            <w:r w:rsidRPr="00D951B1">
              <w:rPr>
                <w:rFonts w:eastAsia="Times New Roman" w:cstheme="minorHAnsi"/>
                <w:color w:val="111111"/>
              </w:rPr>
              <w:t xml:space="preserve">, the Red Queen hypothesis, Van </w:t>
            </w:r>
            <w:proofErr w:type="spellStart"/>
            <w:r w:rsidRPr="00D951B1">
              <w:rPr>
                <w:rFonts w:eastAsia="Times New Roman" w:cstheme="minorHAnsi"/>
                <w:color w:val="111111"/>
              </w:rPr>
              <w:t>Valen</w:t>
            </w:r>
            <w:proofErr w:type="spellEnd"/>
            <w:r w:rsidRPr="00D951B1">
              <w:rPr>
                <w:rFonts w:eastAsia="Times New Roman" w:cstheme="minorHAnsi"/>
                <w:color w:val="111111"/>
              </w:rPr>
              <w:t>, 1973</w:t>
            </w:r>
            <w:r w:rsidR="00883057" w:rsidRPr="00D951B1">
              <w:rPr>
                <w:rFonts w:eastAsia="Times New Roman" w:cstheme="minorHAnsi"/>
                <w:color w:val="111111"/>
              </w:rPr>
              <w:t>) suggest that receivers must improve detection ability to keep mimics in check</w:t>
            </w:r>
          </w:p>
        </w:tc>
      </w:tr>
      <w:tr w:rsidR="00B91DBD" w:rsidRPr="00D951B1" w14:paraId="59FCC308" w14:textId="77777777" w:rsidTr="00854F42">
        <w:tc>
          <w:tcPr>
            <w:tcW w:w="3865" w:type="dxa"/>
          </w:tcPr>
          <w:p w14:paraId="36280F90" w14:textId="7E817FDC" w:rsidR="00B91DBD" w:rsidRPr="00D951B1" w:rsidRDefault="004C0E20" w:rsidP="007F51B4">
            <w:pPr>
              <w:spacing w:before="100" w:beforeAutospacing="1" w:after="100" w:afterAutospacing="1"/>
              <w:rPr>
                <w:rFonts w:eastAsia="Times New Roman" w:cstheme="minorHAnsi"/>
                <w:color w:val="111111"/>
              </w:rPr>
            </w:pPr>
            <w:r w:rsidRPr="00D951B1">
              <w:rPr>
                <w:rFonts w:eastAsia="Times New Roman" w:cstheme="minorHAnsi"/>
                <w:color w:val="111111"/>
              </w:rPr>
              <w:t>Quality of mimicry mirrors quality of mimicry detection</w:t>
            </w:r>
          </w:p>
        </w:tc>
        <w:tc>
          <w:tcPr>
            <w:tcW w:w="5485" w:type="dxa"/>
          </w:tcPr>
          <w:p w14:paraId="39E9D0D1" w14:textId="6FEC16BA" w:rsidR="00B91DBD" w:rsidRPr="00D951B1" w:rsidRDefault="004C0E20" w:rsidP="007F51B4">
            <w:pPr>
              <w:spacing w:before="100" w:beforeAutospacing="1" w:after="100" w:afterAutospacing="1"/>
              <w:rPr>
                <w:rFonts w:eastAsia="Times New Roman" w:cstheme="minorHAnsi"/>
                <w:color w:val="111111"/>
              </w:rPr>
            </w:pPr>
            <w:r w:rsidRPr="00D951B1">
              <w:rPr>
                <w:rFonts w:eastAsia="Times New Roman" w:cstheme="minorHAnsi"/>
                <w:color w:val="111111"/>
              </w:rPr>
              <w:t>Terms are relative and therefore necessarily coupled</w:t>
            </w:r>
          </w:p>
        </w:tc>
      </w:tr>
      <w:tr w:rsidR="00880272" w:rsidRPr="00D951B1" w14:paraId="2C11A900" w14:textId="77777777" w:rsidTr="00820D4F">
        <w:tc>
          <w:tcPr>
            <w:tcW w:w="3865" w:type="dxa"/>
          </w:tcPr>
          <w:p w14:paraId="2A2BF263" w14:textId="002ECCC8" w:rsidR="00880272" w:rsidRPr="00D951B1" w:rsidRDefault="00880272" w:rsidP="007F51B4">
            <w:pPr>
              <w:spacing w:before="100" w:beforeAutospacing="1" w:after="100" w:afterAutospacing="1"/>
              <w:rPr>
                <w:rFonts w:eastAsia="Times New Roman" w:cstheme="minorHAnsi"/>
                <w:color w:val="111111"/>
              </w:rPr>
            </w:pPr>
            <w:r w:rsidRPr="00D951B1">
              <w:rPr>
                <w:rFonts w:eastAsia="Times New Roman" w:cstheme="minorHAnsi"/>
                <w:color w:val="111111"/>
              </w:rPr>
              <w:t>Higher quality mimicry and mimicry detection are more costly</w:t>
            </w:r>
          </w:p>
        </w:tc>
        <w:tc>
          <w:tcPr>
            <w:tcW w:w="5485" w:type="dxa"/>
          </w:tcPr>
          <w:p w14:paraId="72FE97C7" w14:textId="08DD92D4" w:rsidR="00880272" w:rsidRPr="00D951B1" w:rsidRDefault="00880272" w:rsidP="007F51B4">
            <w:pPr>
              <w:spacing w:before="100" w:beforeAutospacing="1" w:after="100" w:afterAutospacing="1"/>
              <w:rPr>
                <w:rFonts w:eastAsia="Times New Roman" w:cstheme="minorHAnsi"/>
                <w:color w:val="111111"/>
              </w:rPr>
            </w:pPr>
            <w:r w:rsidRPr="00D951B1">
              <w:rPr>
                <w:rFonts w:eastAsia="Times New Roman" w:cstheme="minorHAnsi"/>
                <w:color w:val="111111"/>
              </w:rPr>
              <w:t xml:space="preserve">Standard </w:t>
            </w:r>
            <w:proofErr w:type="spellStart"/>
            <w:r w:rsidRPr="00D951B1">
              <w:rPr>
                <w:rFonts w:eastAsia="Times New Roman" w:cstheme="minorHAnsi"/>
                <w:color w:val="111111"/>
              </w:rPr>
              <w:t>signalling</w:t>
            </w:r>
            <w:proofErr w:type="spellEnd"/>
            <w:r w:rsidRPr="00D951B1">
              <w:rPr>
                <w:rFonts w:eastAsia="Times New Roman" w:cstheme="minorHAnsi"/>
                <w:color w:val="111111"/>
              </w:rPr>
              <w:t xml:space="preserve"> theory (</w:t>
            </w:r>
            <w:proofErr w:type="spellStart"/>
            <w:r w:rsidRPr="00D951B1">
              <w:rPr>
                <w:rFonts w:eastAsia="Times New Roman" w:cstheme="minorHAnsi"/>
                <w:color w:val="111111"/>
              </w:rPr>
              <w:t>ie</w:t>
            </w:r>
            <w:proofErr w:type="spellEnd"/>
            <w:r w:rsidRPr="00D951B1">
              <w:rPr>
                <w:rFonts w:eastAsia="Times New Roman" w:cstheme="minorHAnsi"/>
                <w:color w:val="111111"/>
              </w:rPr>
              <w:t xml:space="preserve">, </w:t>
            </w:r>
            <w:proofErr w:type="spellStart"/>
            <w:r w:rsidRPr="00D951B1">
              <w:rPr>
                <w:rFonts w:eastAsia="Times New Roman" w:cstheme="minorHAnsi"/>
                <w:color w:val="111111"/>
              </w:rPr>
              <w:t>Zahavi’s</w:t>
            </w:r>
            <w:proofErr w:type="spellEnd"/>
            <w:r w:rsidRPr="00D951B1">
              <w:rPr>
                <w:rFonts w:eastAsia="Times New Roman" w:cstheme="minorHAnsi"/>
                <w:color w:val="111111"/>
              </w:rPr>
              <w:t xml:space="preserve"> 1975 concept of the handicap principle); here, high-quality traits are costlier for individuals</w:t>
            </w:r>
          </w:p>
        </w:tc>
      </w:tr>
    </w:tbl>
    <w:p w14:paraId="0BD3BB82" w14:textId="6D29538E" w:rsidR="0051267F" w:rsidRPr="00D951B1" w:rsidRDefault="00193FF5" w:rsidP="0051267F">
      <w:pPr>
        <w:spacing w:before="100" w:beforeAutospacing="1" w:after="100" w:afterAutospacing="1"/>
        <w:rPr>
          <w:rFonts w:eastAsia="Times New Roman" w:cstheme="minorHAnsi"/>
          <w:i/>
          <w:iCs/>
          <w:color w:val="111111"/>
        </w:rPr>
      </w:pPr>
      <w:r w:rsidRPr="00D951B1">
        <w:rPr>
          <w:rFonts w:eastAsia="Times New Roman" w:cstheme="minorHAnsi"/>
          <w:i/>
          <w:iCs/>
          <w:color w:val="111111"/>
        </w:rPr>
        <w:t>Parameters</w:t>
      </w:r>
      <w:r w:rsidR="00DE17F6" w:rsidRPr="00D951B1">
        <w:rPr>
          <w:rFonts w:eastAsia="Times New Roman" w:cstheme="minorHAnsi"/>
          <w:i/>
          <w:iCs/>
          <w:color w:val="111111"/>
        </w:rPr>
        <w:t xml:space="preserve"> and schedule</w:t>
      </w:r>
    </w:p>
    <w:tbl>
      <w:tblPr>
        <w:tblStyle w:val="TableGrid"/>
        <w:tblW w:w="10258" w:type="dxa"/>
        <w:tblLook w:val="04A0" w:firstRow="1" w:lastRow="0" w:firstColumn="1" w:lastColumn="0" w:noHBand="0" w:noVBand="1"/>
      </w:tblPr>
      <w:tblGrid>
        <w:gridCol w:w="2068"/>
        <w:gridCol w:w="2247"/>
        <w:gridCol w:w="5943"/>
      </w:tblGrid>
      <w:tr w:rsidR="0051267F" w:rsidRPr="00D951B1" w14:paraId="1A97B288" w14:textId="77777777" w:rsidTr="00D2524C">
        <w:trPr>
          <w:trHeight w:val="299"/>
        </w:trPr>
        <w:tc>
          <w:tcPr>
            <w:tcW w:w="2068" w:type="dxa"/>
          </w:tcPr>
          <w:p w14:paraId="46E7792B" w14:textId="77777777" w:rsidR="0051267F" w:rsidRPr="00D951B1" w:rsidRDefault="0051267F" w:rsidP="00D2524C">
            <w:pPr>
              <w:spacing w:line="276" w:lineRule="auto"/>
              <w:rPr>
                <w:lang w:val="en-GB"/>
              </w:rPr>
            </w:pPr>
            <w:r w:rsidRPr="00D951B1">
              <w:rPr>
                <w:lang w:val="en-GB"/>
              </w:rPr>
              <w:t>Variable</w:t>
            </w:r>
          </w:p>
        </w:tc>
        <w:tc>
          <w:tcPr>
            <w:tcW w:w="2247" w:type="dxa"/>
          </w:tcPr>
          <w:p w14:paraId="39204ED9" w14:textId="77777777" w:rsidR="0051267F" w:rsidRPr="00D951B1" w:rsidRDefault="0051267F" w:rsidP="00D2524C">
            <w:pPr>
              <w:spacing w:line="276" w:lineRule="auto"/>
              <w:rPr>
                <w:lang w:val="en-GB"/>
              </w:rPr>
            </w:pPr>
            <w:r w:rsidRPr="00D951B1">
              <w:rPr>
                <w:lang w:val="en-GB"/>
              </w:rPr>
              <w:t>Type</w:t>
            </w:r>
          </w:p>
        </w:tc>
        <w:tc>
          <w:tcPr>
            <w:tcW w:w="5943" w:type="dxa"/>
          </w:tcPr>
          <w:p w14:paraId="277DA7B6" w14:textId="77777777" w:rsidR="0051267F" w:rsidRPr="00D951B1" w:rsidRDefault="0051267F" w:rsidP="00D2524C">
            <w:pPr>
              <w:spacing w:line="276" w:lineRule="auto"/>
              <w:rPr>
                <w:lang w:val="en-GB"/>
              </w:rPr>
            </w:pPr>
            <w:r w:rsidRPr="00D951B1">
              <w:rPr>
                <w:lang w:val="en-GB"/>
              </w:rPr>
              <w:t>Description</w:t>
            </w:r>
          </w:p>
        </w:tc>
      </w:tr>
      <w:tr w:rsidR="0051267F" w:rsidRPr="00D951B1" w14:paraId="4937516D" w14:textId="77777777" w:rsidTr="00D2524C">
        <w:trPr>
          <w:trHeight w:val="287"/>
        </w:trPr>
        <w:tc>
          <w:tcPr>
            <w:tcW w:w="2068" w:type="dxa"/>
          </w:tcPr>
          <w:p w14:paraId="48A8D4D6" w14:textId="77777777" w:rsidR="0051267F" w:rsidRPr="00D951B1" w:rsidRDefault="0051267F" w:rsidP="00D2524C">
            <w:pPr>
              <w:spacing w:line="276" w:lineRule="auto"/>
              <w:rPr>
                <w:lang w:val="en-GB"/>
              </w:rPr>
            </w:pPr>
            <w:r w:rsidRPr="00D951B1">
              <w:rPr>
                <w:lang w:val="en-GB"/>
              </w:rPr>
              <w:t>N</w:t>
            </w:r>
          </w:p>
        </w:tc>
        <w:tc>
          <w:tcPr>
            <w:tcW w:w="2247" w:type="dxa"/>
          </w:tcPr>
          <w:p w14:paraId="0FF9EFE2" w14:textId="6C334F99" w:rsidR="0051267F" w:rsidRPr="00D951B1" w:rsidRDefault="000D37FC" w:rsidP="00D2524C">
            <w:pPr>
              <w:spacing w:line="276" w:lineRule="auto"/>
              <w:rPr>
                <w:lang w:val="en-GB"/>
              </w:rPr>
            </w:pPr>
            <w:r w:rsidRPr="00D951B1">
              <w:rPr>
                <w:lang w:val="en-GB"/>
              </w:rPr>
              <w:t>Global</w:t>
            </w:r>
          </w:p>
        </w:tc>
        <w:tc>
          <w:tcPr>
            <w:tcW w:w="5943" w:type="dxa"/>
          </w:tcPr>
          <w:p w14:paraId="0274784A" w14:textId="241BD308" w:rsidR="0051267F" w:rsidRPr="00D951B1" w:rsidRDefault="0051267F" w:rsidP="00D2524C">
            <w:pPr>
              <w:spacing w:line="276" w:lineRule="auto"/>
              <w:rPr>
                <w:lang w:val="en-GB"/>
              </w:rPr>
            </w:pPr>
            <w:r w:rsidRPr="00D951B1">
              <w:rPr>
                <w:lang w:val="en-GB"/>
              </w:rPr>
              <w:t>Number of individuals in blue and green groups; total population = 2 * N</w:t>
            </w:r>
            <w:r w:rsidR="006F4FC3" w:rsidRPr="00D951B1">
              <w:rPr>
                <w:lang w:val="en-GB"/>
              </w:rPr>
              <w:t>; default = 50</w:t>
            </w:r>
          </w:p>
        </w:tc>
      </w:tr>
      <w:tr w:rsidR="0051267F" w:rsidRPr="00D951B1" w14:paraId="2D117AD9" w14:textId="77777777" w:rsidTr="00D2524C">
        <w:trPr>
          <w:trHeight w:val="299"/>
        </w:trPr>
        <w:tc>
          <w:tcPr>
            <w:tcW w:w="2068" w:type="dxa"/>
          </w:tcPr>
          <w:p w14:paraId="6A3B9252" w14:textId="77777777" w:rsidR="0051267F" w:rsidRPr="00D951B1" w:rsidRDefault="0051267F" w:rsidP="00D2524C">
            <w:pPr>
              <w:spacing w:line="276" w:lineRule="auto"/>
              <w:rPr>
                <w:lang w:val="en-GB"/>
              </w:rPr>
            </w:pPr>
            <w:r w:rsidRPr="00D951B1">
              <w:rPr>
                <w:lang w:val="en-GB"/>
              </w:rPr>
              <w:t>generations</w:t>
            </w:r>
          </w:p>
        </w:tc>
        <w:tc>
          <w:tcPr>
            <w:tcW w:w="2247" w:type="dxa"/>
          </w:tcPr>
          <w:p w14:paraId="0A694ED3" w14:textId="38AB9DFF" w:rsidR="0051267F" w:rsidRPr="00D951B1" w:rsidRDefault="009B0814" w:rsidP="00D2524C">
            <w:pPr>
              <w:spacing w:line="276" w:lineRule="auto"/>
              <w:rPr>
                <w:lang w:val="en-GB"/>
              </w:rPr>
            </w:pPr>
            <w:r w:rsidRPr="00D951B1">
              <w:rPr>
                <w:lang w:val="en-GB"/>
              </w:rPr>
              <w:t>Global</w:t>
            </w:r>
          </w:p>
        </w:tc>
        <w:tc>
          <w:tcPr>
            <w:tcW w:w="5943" w:type="dxa"/>
          </w:tcPr>
          <w:p w14:paraId="0501B1DF" w14:textId="70C8622D" w:rsidR="0051267F" w:rsidRPr="00D951B1" w:rsidRDefault="0051267F" w:rsidP="00D2524C">
            <w:pPr>
              <w:spacing w:line="276" w:lineRule="auto"/>
              <w:rPr>
                <w:lang w:val="en-GB"/>
              </w:rPr>
            </w:pPr>
            <w:r w:rsidRPr="00D951B1">
              <w:rPr>
                <w:lang w:val="en-GB"/>
              </w:rPr>
              <w:t>Number of generations per model run</w:t>
            </w:r>
            <w:r w:rsidR="00125F8C" w:rsidRPr="00D951B1">
              <w:rPr>
                <w:lang w:val="en-GB"/>
              </w:rPr>
              <w:t>; default = 200</w:t>
            </w:r>
          </w:p>
        </w:tc>
      </w:tr>
      <w:tr w:rsidR="0051267F" w:rsidRPr="00D951B1" w14:paraId="07833EA1" w14:textId="77777777" w:rsidTr="00D2524C">
        <w:trPr>
          <w:trHeight w:val="299"/>
        </w:trPr>
        <w:tc>
          <w:tcPr>
            <w:tcW w:w="2068" w:type="dxa"/>
          </w:tcPr>
          <w:p w14:paraId="7290036B" w14:textId="7B5BCBCF" w:rsidR="0051267F" w:rsidRPr="00D951B1" w:rsidRDefault="009B0814" w:rsidP="00D2524C">
            <w:pPr>
              <w:spacing w:line="276" w:lineRule="auto"/>
              <w:rPr>
                <w:lang w:val="en-GB"/>
              </w:rPr>
            </w:pPr>
            <w:r w:rsidRPr="00D951B1">
              <w:rPr>
                <w:lang w:val="en-GB"/>
              </w:rPr>
              <w:t>cost</w:t>
            </w:r>
          </w:p>
        </w:tc>
        <w:tc>
          <w:tcPr>
            <w:tcW w:w="2247" w:type="dxa"/>
          </w:tcPr>
          <w:p w14:paraId="19E01523" w14:textId="79B36ED1" w:rsidR="0051267F" w:rsidRPr="00D951B1" w:rsidRDefault="009B0814" w:rsidP="00D2524C">
            <w:pPr>
              <w:spacing w:line="276" w:lineRule="auto"/>
              <w:rPr>
                <w:lang w:val="en-GB"/>
              </w:rPr>
            </w:pPr>
            <w:r w:rsidRPr="00D951B1">
              <w:rPr>
                <w:lang w:val="en-GB"/>
              </w:rPr>
              <w:t>Global</w:t>
            </w:r>
          </w:p>
        </w:tc>
        <w:tc>
          <w:tcPr>
            <w:tcW w:w="5943" w:type="dxa"/>
          </w:tcPr>
          <w:p w14:paraId="44979D88" w14:textId="63BDDD11" w:rsidR="0051267F" w:rsidRPr="00D951B1" w:rsidRDefault="009B0814" w:rsidP="00D2524C">
            <w:pPr>
              <w:spacing w:line="276" w:lineRule="auto"/>
              <w:rPr>
                <w:lang w:val="en-GB"/>
              </w:rPr>
            </w:pPr>
            <w:r w:rsidRPr="00D951B1">
              <w:rPr>
                <w:lang w:val="en-GB"/>
              </w:rPr>
              <w:t>Cost individual pays on detection</w:t>
            </w:r>
            <w:r w:rsidR="00125F8C" w:rsidRPr="00D951B1">
              <w:rPr>
                <w:lang w:val="en-GB"/>
              </w:rPr>
              <w:t>; range 0-100; default = 10</w:t>
            </w:r>
            <w:r w:rsidR="00A6395F" w:rsidRPr="00D951B1">
              <w:rPr>
                <w:lang w:val="en-GB"/>
              </w:rPr>
              <w:t>; coupled in models 1, 2, and 4, decoupled in 3 (see main text)</w:t>
            </w:r>
          </w:p>
        </w:tc>
      </w:tr>
      <w:tr w:rsidR="0051267F" w:rsidRPr="00D951B1" w14:paraId="31354688" w14:textId="77777777" w:rsidTr="00D2524C">
        <w:trPr>
          <w:trHeight w:val="287"/>
        </w:trPr>
        <w:tc>
          <w:tcPr>
            <w:tcW w:w="2068" w:type="dxa"/>
          </w:tcPr>
          <w:p w14:paraId="51066042" w14:textId="14047EAA" w:rsidR="0051267F" w:rsidRPr="00D951B1" w:rsidRDefault="009B0814" w:rsidP="00D2524C">
            <w:pPr>
              <w:spacing w:line="276" w:lineRule="auto"/>
              <w:rPr>
                <w:lang w:val="en-GB"/>
              </w:rPr>
            </w:pPr>
            <w:r w:rsidRPr="00D951B1">
              <w:rPr>
                <w:lang w:val="en-GB"/>
              </w:rPr>
              <w:lastRenderedPageBreak/>
              <w:t>B</w:t>
            </w:r>
          </w:p>
        </w:tc>
        <w:tc>
          <w:tcPr>
            <w:tcW w:w="2247" w:type="dxa"/>
          </w:tcPr>
          <w:p w14:paraId="7CA79F89" w14:textId="7ED43AD6" w:rsidR="0051267F" w:rsidRPr="00D951B1" w:rsidRDefault="009B0814" w:rsidP="00D2524C">
            <w:pPr>
              <w:spacing w:line="276" w:lineRule="auto"/>
              <w:rPr>
                <w:lang w:val="en-GB"/>
              </w:rPr>
            </w:pPr>
            <w:r w:rsidRPr="00D951B1">
              <w:rPr>
                <w:lang w:val="en-GB"/>
              </w:rPr>
              <w:t>Global</w:t>
            </w:r>
          </w:p>
        </w:tc>
        <w:tc>
          <w:tcPr>
            <w:tcW w:w="5943" w:type="dxa"/>
          </w:tcPr>
          <w:p w14:paraId="45A049A0" w14:textId="642B58F0" w:rsidR="0051267F" w:rsidRPr="00D951B1" w:rsidRDefault="009B0814" w:rsidP="00D2524C">
            <w:pPr>
              <w:spacing w:line="276" w:lineRule="auto"/>
              <w:rPr>
                <w:lang w:val="en-GB"/>
              </w:rPr>
            </w:pPr>
            <w:r w:rsidRPr="00D951B1">
              <w:rPr>
                <w:lang w:val="en-GB"/>
              </w:rPr>
              <w:t>Variable indicating the global boundaries of mimicry and sensitivity</w:t>
            </w:r>
            <w:r w:rsidR="00FC6A75" w:rsidRPr="00D951B1">
              <w:rPr>
                <w:lang w:val="en-GB"/>
              </w:rPr>
              <w:t>; where 0 is lowest and 1 is highest</w:t>
            </w:r>
            <w:r w:rsidR="00125F8C" w:rsidRPr="00D951B1">
              <w:rPr>
                <w:lang w:val="en-GB"/>
              </w:rPr>
              <w:t>; range 0-1; default = 0.2</w:t>
            </w:r>
          </w:p>
        </w:tc>
      </w:tr>
      <w:tr w:rsidR="0051267F" w:rsidRPr="00D951B1" w14:paraId="277E5C94" w14:textId="77777777" w:rsidTr="00D2524C">
        <w:trPr>
          <w:trHeight w:val="287"/>
        </w:trPr>
        <w:tc>
          <w:tcPr>
            <w:tcW w:w="2068" w:type="dxa"/>
          </w:tcPr>
          <w:p w14:paraId="63DFAD37" w14:textId="1D7AD539" w:rsidR="0051267F" w:rsidRPr="00D951B1" w:rsidRDefault="00C91085" w:rsidP="00D2524C">
            <w:pPr>
              <w:spacing w:line="276" w:lineRule="auto"/>
              <w:rPr>
                <w:lang w:val="en-GB"/>
              </w:rPr>
            </w:pPr>
            <w:r w:rsidRPr="00D951B1">
              <w:rPr>
                <w:lang w:val="en-GB"/>
              </w:rPr>
              <w:t>Traits</w:t>
            </w:r>
          </w:p>
        </w:tc>
        <w:tc>
          <w:tcPr>
            <w:tcW w:w="2247" w:type="dxa"/>
          </w:tcPr>
          <w:p w14:paraId="170500B5" w14:textId="2713A19F" w:rsidR="0051267F" w:rsidRPr="00D951B1" w:rsidRDefault="00C91085" w:rsidP="00D2524C">
            <w:pPr>
              <w:spacing w:line="276" w:lineRule="auto"/>
              <w:rPr>
                <w:lang w:val="en-GB"/>
              </w:rPr>
            </w:pPr>
            <w:r w:rsidRPr="00D951B1">
              <w:rPr>
                <w:lang w:val="en-GB"/>
              </w:rPr>
              <w:t>Global</w:t>
            </w:r>
          </w:p>
        </w:tc>
        <w:tc>
          <w:tcPr>
            <w:tcW w:w="5943" w:type="dxa"/>
          </w:tcPr>
          <w:p w14:paraId="35F8DE8B" w14:textId="12E152EA" w:rsidR="0051267F" w:rsidRPr="00D951B1" w:rsidRDefault="00C91085" w:rsidP="00D2524C">
            <w:pPr>
              <w:spacing w:line="276" w:lineRule="auto"/>
              <w:rPr>
                <w:lang w:val="en-GB"/>
              </w:rPr>
            </w:pPr>
            <w:r w:rsidRPr="00D951B1">
              <w:rPr>
                <w:lang w:val="en-GB"/>
              </w:rPr>
              <w:t>Number of signals on blue-green spectrum that individuals may possess</w:t>
            </w:r>
            <w:r w:rsidR="00053A7A" w:rsidRPr="00D951B1">
              <w:rPr>
                <w:lang w:val="en-GB"/>
              </w:rPr>
              <w:t>; each individual initiates with only 1 trait</w:t>
            </w:r>
            <w:r w:rsidR="00811217" w:rsidRPr="00D951B1">
              <w:rPr>
                <w:lang w:val="en-GB"/>
              </w:rPr>
              <w:t>; default = 10</w:t>
            </w:r>
          </w:p>
        </w:tc>
      </w:tr>
      <w:tr w:rsidR="007B2523" w:rsidRPr="00D951B1" w14:paraId="4D686AF5" w14:textId="77777777" w:rsidTr="00D2524C">
        <w:trPr>
          <w:trHeight w:val="287"/>
        </w:trPr>
        <w:tc>
          <w:tcPr>
            <w:tcW w:w="2068" w:type="dxa"/>
          </w:tcPr>
          <w:p w14:paraId="0B64E67E" w14:textId="7406917C" w:rsidR="007B2523" w:rsidRPr="00D951B1" w:rsidRDefault="007B2523" w:rsidP="00D2524C">
            <w:pPr>
              <w:spacing w:line="276" w:lineRule="auto"/>
              <w:rPr>
                <w:lang w:val="en-GB"/>
              </w:rPr>
            </w:pPr>
            <w:r w:rsidRPr="00D951B1">
              <w:rPr>
                <w:lang w:val="en-GB"/>
              </w:rPr>
              <w:t>Mimicry boundaries</w:t>
            </w:r>
          </w:p>
        </w:tc>
        <w:tc>
          <w:tcPr>
            <w:tcW w:w="2247" w:type="dxa"/>
          </w:tcPr>
          <w:p w14:paraId="38EB2F04" w14:textId="0CBE218F" w:rsidR="007B2523" w:rsidRPr="00D951B1" w:rsidRDefault="007B2523" w:rsidP="00D2524C">
            <w:pPr>
              <w:spacing w:line="276" w:lineRule="auto"/>
              <w:rPr>
                <w:lang w:val="en-GB"/>
              </w:rPr>
            </w:pPr>
            <w:r w:rsidRPr="00D951B1">
              <w:rPr>
                <w:lang w:val="en-GB"/>
              </w:rPr>
              <w:t>Global</w:t>
            </w:r>
          </w:p>
        </w:tc>
        <w:tc>
          <w:tcPr>
            <w:tcW w:w="5943" w:type="dxa"/>
          </w:tcPr>
          <w:p w14:paraId="31776B9E" w14:textId="10DF3225" w:rsidR="007B2523" w:rsidRPr="00D951B1" w:rsidRDefault="00437090" w:rsidP="00D2524C">
            <w:pPr>
              <w:spacing w:line="276" w:lineRule="auto"/>
              <w:rPr>
                <w:lang w:val="en-GB"/>
              </w:rPr>
            </w:pPr>
            <w:r w:rsidRPr="00D951B1">
              <w:rPr>
                <w:lang w:val="en-GB"/>
              </w:rPr>
              <w:t>Boundaries of possible agent-level mimicry score, determined initially by (traits-1) * B.</w:t>
            </w:r>
          </w:p>
        </w:tc>
      </w:tr>
      <w:tr w:rsidR="00C16339" w:rsidRPr="00D951B1" w14:paraId="4768F191" w14:textId="77777777" w:rsidTr="00D2524C">
        <w:trPr>
          <w:trHeight w:val="287"/>
        </w:trPr>
        <w:tc>
          <w:tcPr>
            <w:tcW w:w="2068" w:type="dxa"/>
          </w:tcPr>
          <w:p w14:paraId="136751C0" w14:textId="4A89C4F1" w:rsidR="00C16339" w:rsidRPr="00D951B1" w:rsidRDefault="00C16339" w:rsidP="00C16339">
            <w:pPr>
              <w:spacing w:line="276" w:lineRule="auto"/>
              <w:rPr>
                <w:lang w:val="en-GB"/>
              </w:rPr>
            </w:pPr>
            <w:r w:rsidRPr="00D951B1">
              <w:rPr>
                <w:lang w:val="en-GB"/>
              </w:rPr>
              <w:t>Tolerance boundaries</w:t>
            </w:r>
          </w:p>
        </w:tc>
        <w:tc>
          <w:tcPr>
            <w:tcW w:w="2247" w:type="dxa"/>
          </w:tcPr>
          <w:p w14:paraId="7DB7DE94" w14:textId="04F234F5" w:rsidR="00C16339" w:rsidRPr="00D951B1" w:rsidRDefault="00C16339" w:rsidP="00C16339">
            <w:pPr>
              <w:spacing w:line="276" w:lineRule="auto"/>
              <w:rPr>
                <w:lang w:val="en-GB"/>
              </w:rPr>
            </w:pPr>
            <w:r w:rsidRPr="00D951B1">
              <w:rPr>
                <w:lang w:val="en-GB"/>
              </w:rPr>
              <w:t>Global</w:t>
            </w:r>
          </w:p>
        </w:tc>
        <w:tc>
          <w:tcPr>
            <w:tcW w:w="5943" w:type="dxa"/>
          </w:tcPr>
          <w:p w14:paraId="11E2DDF0" w14:textId="0F2E9E55" w:rsidR="00C16339" w:rsidRPr="00D951B1" w:rsidRDefault="00C16339" w:rsidP="00C16339">
            <w:pPr>
              <w:spacing w:line="276" w:lineRule="auto"/>
              <w:rPr>
                <w:lang w:val="en-GB"/>
              </w:rPr>
            </w:pPr>
            <w:r w:rsidRPr="00D951B1">
              <w:rPr>
                <w:lang w:val="en-GB"/>
              </w:rPr>
              <w:t>Boundaries of possible agent-level sensitivity score, determined initially by (traits-1) * B.</w:t>
            </w:r>
          </w:p>
        </w:tc>
      </w:tr>
      <w:tr w:rsidR="00DF4435" w:rsidRPr="00D951B1" w14:paraId="26914C0D" w14:textId="77777777" w:rsidTr="00D2524C">
        <w:trPr>
          <w:trHeight w:val="287"/>
        </w:trPr>
        <w:tc>
          <w:tcPr>
            <w:tcW w:w="2068" w:type="dxa"/>
          </w:tcPr>
          <w:p w14:paraId="3A9A90C8" w14:textId="59517BA3" w:rsidR="00DF4435" w:rsidRPr="00D951B1" w:rsidRDefault="00DF4435" w:rsidP="00C16339">
            <w:pPr>
              <w:spacing w:line="276" w:lineRule="auto"/>
              <w:rPr>
                <w:lang w:val="en-GB"/>
              </w:rPr>
            </w:pPr>
            <w:r w:rsidRPr="00D951B1">
              <w:rPr>
                <w:lang w:val="en-GB"/>
              </w:rPr>
              <w:t>Adjustment</w:t>
            </w:r>
          </w:p>
        </w:tc>
        <w:tc>
          <w:tcPr>
            <w:tcW w:w="2247" w:type="dxa"/>
          </w:tcPr>
          <w:p w14:paraId="56B1105D" w14:textId="20C568D1" w:rsidR="00DF4435" w:rsidRPr="00D951B1" w:rsidRDefault="00DF4435" w:rsidP="00C16339">
            <w:pPr>
              <w:spacing w:line="276" w:lineRule="auto"/>
              <w:rPr>
                <w:lang w:val="en-GB"/>
              </w:rPr>
            </w:pPr>
            <w:r w:rsidRPr="00D951B1">
              <w:rPr>
                <w:lang w:val="en-GB"/>
              </w:rPr>
              <w:t>Global</w:t>
            </w:r>
          </w:p>
        </w:tc>
        <w:tc>
          <w:tcPr>
            <w:tcW w:w="5943" w:type="dxa"/>
          </w:tcPr>
          <w:p w14:paraId="61CD931B" w14:textId="05E1661E" w:rsidR="00DF4435" w:rsidRPr="00D951B1" w:rsidRDefault="00861CA0" w:rsidP="00C16339">
            <w:pPr>
              <w:spacing w:line="276" w:lineRule="auto"/>
              <w:rPr>
                <w:lang w:val="en-GB"/>
              </w:rPr>
            </w:pPr>
            <w:r w:rsidRPr="00D951B1">
              <w:rPr>
                <w:lang w:val="en-GB"/>
              </w:rPr>
              <w:t>Determines</w:t>
            </w:r>
            <w:r w:rsidR="00774964" w:rsidRPr="00D951B1">
              <w:rPr>
                <w:lang w:val="en-GB"/>
              </w:rPr>
              <w:t xml:space="preserve"> tolerance</w:t>
            </w:r>
            <w:r w:rsidRPr="00D951B1">
              <w:rPr>
                <w:lang w:val="en-GB"/>
              </w:rPr>
              <w:t xml:space="preserve"> boundary adjustment at end of each generation. Globally defined as round((traits-</w:t>
            </w:r>
            <w:proofErr w:type="gramStart"/>
            <w:r w:rsidRPr="00D951B1">
              <w:rPr>
                <w:lang w:val="en-GB"/>
              </w:rPr>
              <w:t>1)*</w:t>
            </w:r>
            <w:proofErr w:type="gramEnd"/>
            <w:r w:rsidRPr="00D951B1">
              <w:rPr>
                <w:lang w:val="en-GB"/>
              </w:rPr>
              <w:t xml:space="preserve">B). </w:t>
            </w:r>
            <w:r w:rsidR="00DE7541" w:rsidRPr="00D951B1">
              <w:rPr>
                <w:lang w:val="en-GB"/>
              </w:rPr>
              <w:t xml:space="preserve">Adjustment is negative if mimics make up at least 50% of population; adjustment is negative if mimics make up less than </w:t>
            </w:r>
            <w:r w:rsidR="00D94104" w:rsidRPr="00D951B1">
              <w:rPr>
                <w:lang w:val="en-GB"/>
              </w:rPr>
              <w:t>50</w:t>
            </w:r>
            <w:r w:rsidR="00DE7541" w:rsidRPr="00D951B1">
              <w:rPr>
                <w:lang w:val="en-GB"/>
              </w:rPr>
              <w:t>% population.</w:t>
            </w:r>
          </w:p>
        </w:tc>
      </w:tr>
      <w:tr w:rsidR="00C16339" w:rsidRPr="00D951B1" w14:paraId="51424D7F" w14:textId="77777777" w:rsidTr="00D2524C">
        <w:trPr>
          <w:trHeight w:val="287"/>
        </w:trPr>
        <w:tc>
          <w:tcPr>
            <w:tcW w:w="2068" w:type="dxa"/>
          </w:tcPr>
          <w:p w14:paraId="35B26AB0" w14:textId="77777777" w:rsidR="00C16339" w:rsidRPr="00D951B1" w:rsidRDefault="00C16339" w:rsidP="00C16339">
            <w:pPr>
              <w:spacing w:line="276" w:lineRule="auto"/>
              <w:rPr>
                <w:lang w:val="en-GB"/>
              </w:rPr>
            </w:pPr>
            <w:r w:rsidRPr="00D951B1">
              <w:rPr>
                <w:lang w:val="en-GB"/>
              </w:rPr>
              <w:t>Potential to reproduce (PTR)</w:t>
            </w:r>
          </w:p>
        </w:tc>
        <w:tc>
          <w:tcPr>
            <w:tcW w:w="2247" w:type="dxa"/>
          </w:tcPr>
          <w:p w14:paraId="18B3C25F" w14:textId="30E782FB" w:rsidR="00C16339" w:rsidRPr="00D951B1" w:rsidRDefault="00C16339" w:rsidP="00C16339">
            <w:pPr>
              <w:spacing w:line="276" w:lineRule="auto"/>
              <w:rPr>
                <w:lang w:val="en-GB"/>
              </w:rPr>
            </w:pPr>
            <w:r w:rsidRPr="00D951B1">
              <w:rPr>
                <w:lang w:val="en-GB"/>
              </w:rPr>
              <w:t>Agent</w:t>
            </w:r>
          </w:p>
        </w:tc>
        <w:tc>
          <w:tcPr>
            <w:tcW w:w="5943" w:type="dxa"/>
          </w:tcPr>
          <w:p w14:paraId="43348796" w14:textId="6B57F8A4" w:rsidR="00C16339" w:rsidRPr="00D951B1" w:rsidRDefault="00C16339" w:rsidP="00C16339">
            <w:pPr>
              <w:spacing w:line="276" w:lineRule="auto"/>
              <w:rPr>
                <w:lang w:val="en-GB"/>
              </w:rPr>
            </w:pPr>
            <w:r w:rsidRPr="00D951B1">
              <w:rPr>
                <w:lang w:val="en-GB"/>
              </w:rPr>
              <w:t>Probability that a given individual will reproduce; individuals initiate with random normal PTR around 50; range 0-100</w:t>
            </w:r>
          </w:p>
        </w:tc>
      </w:tr>
      <w:tr w:rsidR="00C16339" w:rsidRPr="00D951B1" w14:paraId="0F79FC25" w14:textId="77777777" w:rsidTr="00D2524C">
        <w:trPr>
          <w:trHeight w:val="287"/>
        </w:trPr>
        <w:tc>
          <w:tcPr>
            <w:tcW w:w="2068" w:type="dxa"/>
          </w:tcPr>
          <w:p w14:paraId="77A3F054" w14:textId="77777777" w:rsidR="00C16339" w:rsidRPr="00D951B1" w:rsidRDefault="00C16339" w:rsidP="00C16339">
            <w:pPr>
              <w:spacing w:line="276" w:lineRule="auto"/>
              <w:rPr>
                <w:lang w:val="en-GB"/>
              </w:rPr>
            </w:pPr>
            <w:r w:rsidRPr="00D951B1">
              <w:rPr>
                <w:lang w:val="en-GB"/>
              </w:rPr>
              <w:t>Mimicry</w:t>
            </w:r>
          </w:p>
        </w:tc>
        <w:tc>
          <w:tcPr>
            <w:tcW w:w="2247" w:type="dxa"/>
          </w:tcPr>
          <w:p w14:paraId="6747B5A2" w14:textId="6C80546D" w:rsidR="00C16339" w:rsidRPr="00D951B1" w:rsidRDefault="00C16339" w:rsidP="00C16339">
            <w:pPr>
              <w:spacing w:line="276" w:lineRule="auto"/>
              <w:rPr>
                <w:lang w:val="en-GB"/>
              </w:rPr>
            </w:pPr>
            <w:r w:rsidRPr="00D951B1">
              <w:rPr>
                <w:lang w:val="en-GB"/>
              </w:rPr>
              <w:t>Agent</w:t>
            </w:r>
          </w:p>
        </w:tc>
        <w:tc>
          <w:tcPr>
            <w:tcW w:w="5943" w:type="dxa"/>
          </w:tcPr>
          <w:p w14:paraId="450FF014" w14:textId="588B5E14" w:rsidR="00C16339" w:rsidRPr="00D951B1" w:rsidRDefault="00C16339" w:rsidP="00C16339">
            <w:pPr>
              <w:spacing w:line="276" w:lineRule="auto"/>
              <w:rPr>
                <w:lang w:val="en-GB"/>
              </w:rPr>
            </w:pPr>
            <w:r w:rsidRPr="00D951B1">
              <w:rPr>
                <w:lang w:val="en-GB"/>
              </w:rPr>
              <w:t xml:space="preserve">An individual’s ability to mimic </w:t>
            </w:r>
            <w:r w:rsidR="006A33D5" w:rsidRPr="00D951B1">
              <w:rPr>
                <w:lang w:val="en-GB"/>
              </w:rPr>
              <w:t>signals</w:t>
            </w:r>
            <w:r w:rsidRPr="00D951B1">
              <w:rPr>
                <w:lang w:val="en-GB"/>
              </w:rPr>
              <w:t>, where 0 is lowest and mimicry boundaries is highest. Individuals initiate with random mimicry sampling from mimicry boundaries.</w:t>
            </w:r>
          </w:p>
        </w:tc>
      </w:tr>
      <w:tr w:rsidR="00C16339" w:rsidRPr="00D951B1" w14:paraId="1ACE0FE8" w14:textId="77777777" w:rsidTr="00D2524C">
        <w:trPr>
          <w:trHeight w:val="287"/>
        </w:trPr>
        <w:tc>
          <w:tcPr>
            <w:tcW w:w="2068" w:type="dxa"/>
          </w:tcPr>
          <w:p w14:paraId="55CAD8DA" w14:textId="77777777" w:rsidR="00C16339" w:rsidRPr="00D951B1" w:rsidRDefault="00C16339" w:rsidP="00C16339">
            <w:pPr>
              <w:spacing w:line="276" w:lineRule="auto"/>
              <w:rPr>
                <w:lang w:val="en-GB"/>
              </w:rPr>
            </w:pPr>
            <w:r w:rsidRPr="00D951B1">
              <w:rPr>
                <w:lang w:val="en-GB"/>
              </w:rPr>
              <w:t>Sensitivity</w:t>
            </w:r>
          </w:p>
        </w:tc>
        <w:tc>
          <w:tcPr>
            <w:tcW w:w="2247" w:type="dxa"/>
          </w:tcPr>
          <w:p w14:paraId="61EE12FD" w14:textId="0B0FC75F" w:rsidR="00C16339" w:rsidRPr="00D951B1" w:rsidRDefault="00C16339" w:rsidP="00C16339">
            <w:pPr>
              <w:spacing w:line="276" w:lineRule="auto"/>
              <w:rPr>
                <w:lang w:val="en-GB"/>
              </w:rPr>
            </w:pPr>
            <w:r w:rsidRPr="00D951B1">
              <w:rPr>
                <w:lang w:val="en-GB"/>
              </w:rPr>
              <w:t>Agent</w:t>
            </w:r>
          </w:p>
        </w:tc>
        <w:tc>
          <w:tcPr>
            <w:tcW w:w="5943" w:type="dxa"/>
          </w:tcPr>
          <w:p w14:paraId="055B4E0E" w14:textId="5B5A1BD9" w:rsidR="00C16339" w:rsidRPr="00D951B1" w:rsidRDefault="006A33D5" w:rsidP="00C16339">
            <w:pPr>
              <w:spacing w:line="276" w:lineRule="auto"/>
              <w:rPr>
                <w:lang w:val="en-GB"/>
              </w:rPr>
            </w:pPr>
            <w:r w:rsidRPr="00D951B1">
              <w:rPr>
                <w:lang w:val="en-GB"/>
              </w:rPr>
              <w:t xml:space="preserve">An individual’s ability to </w:t>
            </w:r>
            <w:r w:rsidR="005A512C" w:rsidRPr="00D951B1">
              <w:rPr>
                <w:lang w:val="en-GB"/>
              </w:rPr>
              <w:t>detect mimicry</w:t>
            </w:r>
            <w:r w:rsidRPr="00D951B1">
              <w:rPr>
                <w:lang w:val="en-GB"/>
              </w:rPr>
              <w:t xml:space="preserve">, where 0 is lowest and </w:t>
            </w:r>
            <w:r w:rsidR="00E34D67" w:rsidRPr="00D951B1">
              <w:rPr>
                <w:lang w:val="en-GB"/>
              </w:rPr>
              <w:t>tolerance</w:t>
            </w:r>
            <w:r w:rsidRPr="00D951B1">
              <w:rPr>
                <w:lang w:val="en-GB"/>
              </w:rPr>
              <w:t xml:space="preserve"> boundaries is highest. Individuals initiate with random sampling from </w:t>
            </w:r>
            <w:r w:rsidR="005022BC" w:rsidRPr="00D951B1">
              <w:rPr>
                <w:lang w:val="en-GB"/>
              </w:rPr>
              <w:t>tolerance</w:t>
            </w:r>
            <w:r w:rsidRPr="00D951B1">
              <w:rPr>
                <w:lang w:val="en-GB"/>
              </w:rPr>
              <w:t xml:space="preserve"> boundaries.</w:t>
            </w:r>
          </w:p>
        </w:tc>
      </w:tr>
    </w:tbl>
    <w:p w14:paraId="76450AB8" w14:textId="518491CC" w:rsidR="007F51B4" w:rsidRPr="00D951B1" w:rsidRDefault="007F51B4" w:rsidP="0051267F">
      <w:pPr>
        <w:spacing w:before="100" w:beforeAutospacing="1" w:after="100" w:afterAutospacing="1"/>
        <w:rPr>
          <w:rFonts w:eastAsia="Times New Roman" w:cstheme="minorHAnsi"/>
          <w:b/>
          <w:bCs/>
          <w:i/>
          <w:iCs/>
          <w:color w:val="111111"/>
        </w:rPr>
      </w:pPr>
      <w:r w:rsidRPr="00D951B1">
        <w:rPr>
          <w:rFonts w:eastAsia="Times New Roman" w:cstheme="minorHAnsi"/>
          <w:b/>
          <w:bCs/>
          <w:color w:val="111111"/>
        </w:rPr>
        <w:t xml:space="preserve">Table </w:t>
      </w:r>
      <w:r w:rsidR="00842694" w:rsidRPr="00D951B1">
        <w:rPr>
          <w:rFonts w:eastAsia="Times New Roman" w:cstheme="minorHAnsi"/>
          <w:b/>
          <w:bCs/>
          <w:color w:val="111111"/>
        </w:rPr>
        <w:t>S</w:t>
      </w:r>
      <w:r w:rsidR="00575798" w:rsidRPr="00D951B1">
        <w:rPr>
          <w:rFonts w:eastAsia="Times New Roman" w:cstheme="minorHAnsi"/>
          <w:b/>
          <w:bCs/>
          <w:color w:val="111111"/>
        </w:rPr>
        <w:t>2</w:t>
      </w:r>
      <w:r w:rsidR="00DE17F6" w:rsidRPr="00D951B1">
        <w:rPr>
          <w:rFonts w:eastAsia="Times New Roman" w:cstheme="minorHAnsi"/>
          <w:b/>
          <w:bCs/>
          <w:color w:val="111111"/>
        </w:rPr>
        <w:t>:</w:t>
      </w:r>
      <w:r w:rsidRPr="00D951B1">
        <w:rPr>
          <w:rFonts w:eastAsia="Times New Roman" w:cstheme="minorHAnsi"/>
          <w:b/>
          <w:bCs/>
          <w:color w:val="111111"/>
        </w:rPr>
        <w:t xml:space="preserve"> Overview of </w:t>
      </w:r>
      <w:r w:rsidR="00842694" w:rsidRPr="00D951B1">
        <w:rPr>
          <w:rFonts w:eastAsia="Times New Roman" w:cstheme="minorHAnsi"/>
          <w:b/>
          <w:bCs/>
          <w:color w:val="111111"/>
        </w:rPr>
        <w:t>agent- and global-level variables in model</w:t>
      </w:r>
      <w:r w:rsidRPr="00D951B1">
        <w:rPr>
          <w:rFonts w:eastAsia="Times New Roman" w:cstheme="minorHAnsi"/>
          <w:b/>
          <w:bCs/>
          <w:color w:val="111111"/>
        </w:rPr>
        <w:t xml:space="preserve"> </w:t>
      </w:r>
    </w:p>
    <w:p w14:paraId="49388FEE" w14:textId="10534D46" w:rsidR="007F51B4" w:rsidRPr="00D951B1" w:rsidRDefault="00E65F2C" w:rsidP="007F51B4">
      <w:pPr>
        <w:spacing w:before="100" w:beforeAutospacing="1" w:after="100" w:afterAutospacing="1"/>
        <w:rPr>
          <w:rFonts w:eastAsia="Times New Roman" w:cstheme="minorHAnsi"/>
          <w:color w:val="111111"/>
        </w:rPr>
      </w:pPr>
      <w:r w:rsidRPr="00D951B1">
        <w:rPr>
          <w:rFonts w:eastAsia="Times New Roman" w:cstheme="minorHAnsi"/>
          <w:color w:val="111111"/>
        </w:rPr>
        <w:t>We represent time discreetly over generations; we do not consider space</w:t>
      </w:r>
      <w:r w:rsidR="007F51B4" w:rsidRPr="00D951B1">
        <w:rPr>
          <w:rFonts w:eastAsia="Times New Roman" w:cstheme="minorHAnsi"/>
          <w:color w:val="111111"/>
        </w:rPr>
        <w:t xml:space="preserve">. </w:t>
      </w:r>
      <w:r w:rsidRPr="00D951B1">
        <w:rPr>
          <w:rFonts w:eastAsia="Times New Roman" w:cstheme="minorHAnsi"/>
          <w:color w:val="111111"/>
        </w:rPr>
        <w:t>At each generation</w:t>
      </w:r>
      <w:r w:rsidR="007F51B4" w:rsidRPr="00D951B1">
        <w:rPr>
          <w:rFonts w:eastAsia="Times New Roman" w:cstheme="minorHAnsi"/>
          <w:color w:val="111111"/>
        </w:rPr>
        <w:t xml:space="preserve">, agents </w:t>
      </w:r>
      <w:r w:rsidRPr="00D951B1">
        <w:rPr>
          <w:rFonts w:eastAsia="Times New Roman" w:cstheme="minorHAnsi"/>
          <w:color w:val="111111"/>
        </w:rPr>
        <w:t>follow</w:t>
      </w:r>
      <w:r w:rsidR="007F51B4" w:rsidRPr="00D951B1">
        <w:rPr>
          <w:rFonts w:eastAsia="Times New Roman" w:cstheme="minorHAnsi"/>
          <w:color w:val="111111"/>
        </w:rPr>
        <w:t xml:space="preserve"> the commands described in the schedule</w:t>
      </w:r>
      <w:r w:rsidRPr="00D951B1">
        <w:rPr>
          <w:rFonts w:eastAsia="Times New Roman" w:cstheme="minorHAnsi"/>
          <w:color w:val="111111"/>
        </w:rPr>
        <w:t xml:space="preserve"> (</w:t>
      </w:r>
      <w:r w:rsidRPr="00D951B1">
        <w:rPr>
          <w:rFonts w:eastAsia="Times New Roman" w:cstheme="minorHAnsi"/>
          <w:b/>
          <w:bCs/>
          <w:color w:val="111111"/>
        </w:rPr>
        <w:t>Figure S1</w:t>
      </w:r>
      <w:r w:rsidRPr="00D951B1">
        <w:rPr>
          <w:rFonts w:eastAsia="Times New Roman" w:cstheme="minorHAnsi"/>
          <w:color w:val="111111"/>
        </w:rPr>
        <w:t>)</w:t>
      </w:r>
      <w:r w:rsidR="007F51B4" w:rsidRPr="00D951B1">
        <w:rPr>
          <w:rFonts w:eastAsia="Times New Roman" w:cstheme="minorHAnsi"/>
          <w:color w:val="111111"/>
        </w:rPr>
        <w:t xml:space="preserve">. </w:t>
      </w:r>
    </w:p>
    <w:p w14:paraId="66C82E79" w14:textId="4A6EE99E" w:rsidR="00DE17F6" w:rsidRPr="00D951B1" w:rsidRDefault="00CC52FC" w:rsidP="007F51B4">
      <w:pPr>
        <w:spacing w:before="100" w:beforeAutospacing="1" w:after="100" w:afterAutospacing="1"/>
        <w:rPr>
          <w:rFonts w:eastAsia="Times New Roman" w:cstheme="minorHAnsi"/>
        </w:rPr>
      </w:pPr>
      <w:r w:rsidRPr="00D951B1">
        <w:rPr>
          <w:noProof/>
          <w:lang w:val="en-GB"/>
        </w:rPr>
        <w:lastRenderedPageBreak/>
        <w:drawing>
          <wp:inline distT="0" distB="0" distL="0" distR="0" wp14:anchorId="0840C3DD" wp14:editId="622B9A72">
            <wp:extent cx="5943600" cy="339661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CBFD" w14:textId="79EFFA27" w:rsidR="00DE17F6" w:rsidRPr="00D951B1" w:rsidRDefault="00DE17F6" w:rsidP="007F51B4">
      <w:pPr>
        <w:spacing w:before="100" w:beforeAutospacing="1" w:after="100" w:afterAutospacing="1"/>
        <w:rPr>
          <w:rFonts w:eastAsia="Times New Roman" w:cstheme="minorHAnsi"/>
          <w:b/>
          <w:bCs/>
        </w:rPr>
      </w:pPr>
      <w:r w:rsidRPr="00D951B1">
        <w:rPr>
          <w:rFonts w:eastAsia="Times New Roman" w:cstheme="minorHAnsi"/>
          <w:b/>
          <w:bCs/>
        </w:rPr>
        <w:t>Figure S1: Schedule overview</w:t>
      </w:r>
      <w:r w:rsidR="006B2085" w:rsidRPr="00D951B1">
        <w:rPr>
          <w:rFonts w:eastAsia="Times New Roman" w:cstheme="minorHAnsi"/>
          <w:b/>
          <w:bCs/>
        </w:rPr>
        <w:t>; default for all models</w:t>
      </w:r>
    </w:p>
    <w:p w14:paraId="6FBE6A61" w14:textId="396B7D1E" w:rsidR="00FB4614" w:rsidRPr="00D951B1" w:rsidRDefault="00FB4614" w:rsidP="007F51B4">
      <w:pPr>
        <w:spacing w:before="100" w:beforeAutospacing="1" w:after="100" w:afterAutospacing="1"/>
        <w:rPr>
          <w:rFonts w:eastAsia="Times New Roman" w:cstheme="minorHAnsi"/>
          <w:i/>
          <w:iCs/>
          <w:color w:val="111111"/>
        </w:rPr>
      </w:pPr>
      <w:r w:rsidRPr="00D951B1">
        <w:rPr>
          <w:rFonts w:eastAsia="Times New Roman" w:cstheme="minorHAnsi"/>
          <w:i/>
          <w:iCs/>
          <w:color w:val="111111"/>
        </w:rPr>
        <w:t>Schedule overview</w:t>
      </w:r>
      <w:r w:rsidR="002A2136" w:rsidRPr="00D951B1">
        <w:rPr>
          <w:rFonts w:eastAsia="Times New Roman" w:cstheme="minorHAnsi"/>
          <w:i/>
          <w:iCs/>
          <w:color w:val="111111"/>
        </w:rPr>
        <w:t xml:space="preserve"> for all models</w:t>
      </w:r>
    </w:p>
    <w:p w14:paraId="37A2E7D9" w14:textId="79536CC8" w:rsidR="00496A62" w:rsidRPr="00D951B1" w:rsidRDefault="00FB4614" w:rsidP="00496A62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eastAsia="Times New Roman" w:cstheme="minorHAnsi"/>
          <w:color w:val="111111"/>
        </w:rPr>
      </w:pPr>
      <w:r w:rsidRPr="00D951B1">
        <w:rPr>
          <w:rFonts w:eastAsia="Times New Roman" w:cstheme="minorHAnsi"/>
          <w:color w:val="111111"/>
        </w:rPr>
        <w:t>Random dyads form (agent from blue group approaches agent from green group)</w:t>
      </w:r>
    </w:p>
    <w:p w14:paraId="6BDC3112" w14:textId="4B47DEA3" w:rsidR="00496A62" w:rsidRPr="00D951B1" w:rsidRDefault="00496A62" w:rsidP="00496A62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eastAsia="Times New Roman" w:cstheme="minorHAnsi"/>
          <w:color w:val="111111"/>
        </w:rPr>
      </w:pPr>
      <w:r w:rsidRPr="00D951B1">
        <w:rPr>
          <w:rFonts w:eastAsia="Times New Roman" w:cstheme="minorHAnsi"/>
          <w:color w:val="111111"/>
        </w:rPr>
        <w:t xml:space="preserve">Agent from blue group requests to enter group and to receive </w:t>
      </w:r>
      <w:proofErr w:type="gramStart"/>
      <w:r w:rsidRPr="00D951B1">
        <w:rPr>
          <w:rFonts w:eastAsia="Times New Roman" w:cstheme="minorHAnsi"/>
          <w:color w:val="111111"/>
        </w:rPr>
        <w:t>help</w:t>
      </w:r>
      <w:proofErr w:type="gramEnd"/>
    </w:p>
    <w:p w14:paraId="1F34FD3E" w14:textId="343AFFF1" w:rsidR="00496A62" w:rsidRPr="00D951B1" w:rsidRDefault="00496A62" w:rsidP="00496A62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eastAsia="Times New Roman" w:cstheme="minorHAnsi"/>
          <w:color w:val="111111"/>
        </w:rPr>
      </w:pPr>
      <w:r w:rsidRPr="00D951B1">
        <w:rPr>
          <w:rFonts w:eastAsia="Times New Roman" w:cstheme="minorHAnsi"/>
          <w:color w:val="111111"/>
        </w:rPr>
        <w:t>Agent from green group initiates detection test</w:t>
      </w:r>
    </w:p>
    <w:p w14:paraId="56799C56" w14:textId="02FD73C8" w:rsidR="00496A62" w:rsidRPr="00D951B1" w:rsidRDefault="00496A62" w:rsidP="00496A62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eastAsia="Times New Roman" w:cstheme="minorHAnsi"/>
          <w:color w:val="111111"/>
        </w:rPr>
      </w:pPr>
      <w:r w:rsidRPr="00D951B1">
        <w:rPr>
          <w:rFonts w:eastAsia="Times New Roman" w:cstheme="minorHAnsi"/>
          <w:color w:val="111111"/>
        </w:rPr>
        <w:t xml:space="preserve">If agent from blue group passes test, </w:t>
      </w:r>
      <w:r w:rsidR="00EC6359" w:rsidRPr="00D951B1">
        <w:rPr>
          <w:rFonts w:eastAsia="Times New Roman" w:cstheme="minorHAnsi"/>
          <w:color w:val="111111"/>
        </w:rPr>
        <w:t xml:space="preserve">green agent pays </w:t>
      </w:r>
      <w:proofErr w:type="gramStart"/>
      <w:r w:rsidR="00EC6359" w:rsidRPr="00D951B1">
        <w:rPr>
          <w:rFonts w:eastAsia="Times New Roman" w:cstheme="minorHAnsi"/>
          <w:color w:val="111111"/>
        </w:rPr>
        <w:t>cost</w:t>
      </w:r>
      <w:proofErr w:type="gramEnd"/>
    </w:p>
    <w:p w14:paraId="3D094C79" w14:textId="504F82A4" w:rsidR="00EC6359" w:rsidRPr="00D951B1" w:rsidRDefault="00FF6D06" w:rsidP="00FF6D06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eastAsia="Times New Roman" w:cstheme="minorHAnsi"/>
          <w:color w:val="111111"/>
        </w:rPr>
      </w:pPr>
      <w:r w:rsidRPr="00D951B1">
        <w:rPr>
          <w:rFonts w:eastAsia="Times New Roman" w:cstheme="minorHAnsi"/>
          <w:color w:val="111111"/>
        </w:rPr>
        <w:t xml:space="preserve">If agent from blue group fails test, blue agent pays </w:t>
      </w:r>
      <w:proofErr w:type="gramStart"/>
      <w:r w:rsidRPr="00D951B1">
        <w:rPr>
          <w:rFonts w:eastAsia="Times New Roman" w:cstheme="minorHAnsi"/>
          <w:color w:val="111111"/>
        </w:rPr>
        <w:t>cost</w:t>
      </w:r>
      <w:proofErr w:type="gramEnd"/>
    </w:p>
    <w:p w14:paraId="6DA88362" w14:textId="7588D35D" w:rsidR="00FF6D06" w:rsidRPr="00D951B1" w:rsidRDefault="00D94104" w:rsidP="00FF6D06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eastAsia="Times New Roman" w:cstheme="minorHAnsi"/>
          <w:color w:val="111111"/>
        </w:rPr>
      </w:pPr>
      <w:r w:rsidRPr="00D951B1">
        <w:rPr>
          <w:rFonts w:eastAsia="Times New Roman" w:cstheme="minorHAnsi"/>
          <w:color w:val="111111"/>
        </w:rPr>
        <w:t xml:space="preserve">Tolerance boundaries adjusted by adjustment (see </w:t>
      </w:r>
      <w:r w:rsidRPr="00D951B1">
        <w:rPr>
          <w:rFonts w:eastAsia="Times New Roman" w:cstheme="minorHAnsi"/>
          <w:b/>
          <w:bCs/>
          <w:color w:val="111111"/>
        </w:rPr>
        <w:t>Table S1</w:t>
      </w:r>
      <w:r w:rsidRPr="00D951B1">
        <w:rPr>
          <w:rFonts w:eastAsia="Times New Roman" w:cstheme="minorHAnsi"/>
          <w:color w:val="111111"/>
        </w:rPr>
        <w:t>)</w:t>
      </w:r>
    </w:p>
    <w:p w14:paraId="1D217FFD" w14:textId="3FB905BF" w:rsidR="00D94104" w:rsidRPr="00D951B1" w:rsidRDefault="00D94104" w:rsidP="00D94104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eastAsia="Times New Roman" w:cstheme="minorHAnsi"/>
          <w:color w:val="111111"/>
        </w:rPr>
      </w:pPr>
      <w:r w:rsidRPr="00D951B1">
        <w:rPr>
          <w:rFonts w:eastAsia="Times New Roman" w:cstheme="minorHAnsi"/>
          <w:color w:val="111111"/>
        </w:rPr>
        <w:t xml:space="preserve">If mimics make up at least 50% of total population, tolerance boundaries are lowered by </w:t>
      </w:r>
      <w:proofErr w:type="gramStart"/>
      <w:r w:rsidRPr="00D951B1">
        <w:rPr>
          <w:rFonts w:eastAsia="Times New Roman" w:cstheme="minorHAnsi"/>
          <w:color w:val="111111"/>
        </w:rPr>
        <w:t>adjustment</w:t>
      </w:r>
      <w:proofErr w:type="gramEnd"/>
    </w:p>
    <w:p w14:paraId="381E35C6" w14:textId="1553B642" w:rsidR="00D94104" w:rsidRPr="00D951B1" w:rsidRDefault="00D94104" w:rsidP="00D94104">
      <w:pPr>
        <w:pStyle w:val="ListParagraph"/>
        <w:numPr>
          <w:ilvl w:val="1"/>
          <w:numId w:val="7"/>
        </w:numPr>
        <w:spacing w:before="100" w:beforeAutospacing="1" w:after="100" w:afterAutospacing="1"/>
        <w:rPr>
          <w:rFonts w:eastAsia="Times New Roman" w:cstheme="minorHAnsi"/>
          <w:color w:val="111111"/>
        </w:rPr>
      </w:pPr>
      <w:r w:rsidRPr="00D951B1">
        <w:rPr>
          <w:rFonts w:eastAsia="Times New Roman" w:cstheme="minorHAnsi"/>
          <w:color w:val="111111"/>
        </w:rPr>
        <w:t xml:space="preserve">If mimics make up less than </w:t>
      </w:r>
      <w:r w:rsidR="00B85C7E" w:rsidRPr="00D951B1">
        <w:rPr>
          <w:rFonts w:eastAsia="Times New Roman" w:cstheme="minorHAnsi"/>
          <w:color w:val="111111"/>
        </w:rPr>
        <w:t>50</w:t>
      </w:r>
      <w:r w:rsidRPr="00D951B1">
        <w:rPr>
          <w:rFonts w:eastAsia="Times New Roman" w:cstheme="minorHAnsi"/>
          <w:color w:val="111111"/>
        </w:rPr>
        <w:t>% of total population, tolerance boundaries are raised by adjustment.</w:t>
      </w:r>
    </w:p>
    <w:p w14:paraId="1801A312" w14:textId="122FF03A" w:rsidR="003C2FFB" w:rsidRPr="00D951B1" w:rsidRDefault="00641842" w:rsidP="003C2FFB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eastAsia="Times New Roman" w:cstheme="minorHAnsi"/>
          <w:color w:val="111111"/>
        </w:rPr>
      </w:pPr>
      <w:r w:rsidRPr="00D951B1">
        <w:rPr>
          <w:rFonts w:eastAsia="Times New Roman" w:cstheme="minorHAnsi"/>
          <w:color w:val="111111"/>
        </w:rPr>
        <w:t>Entire population</w:t>
      </w:r>
      <w:r w:rsidR="003C2FFB" w:rsidRPr="00D951B1">
        <w:rPr>
          <w:rFonts w:eastAsia="Times New Roman" w:cstheme="minorHAnsi"/>
          <w:color w:val="111111"/>
        </w:rPr>
        <w:t xml:space="preserve"> reproduces with probability </w:t>
      </w:r>
      <w:proofErr w:type="gramStart"/>
      <w:r w:rsidR="003C2FFB" w:rsidRPr="00D951B1">
        <w:rPr>
          <w:rFonts w:eastAsia="Times New Roman" w:cstheme="minorHAnsi"/>
          <w:color w:val="111111"/>
        </w:rPr>
        <w:t>PTR</w:t>
      </w:r>
      <w:proofErr w:type="gramEnd"/>
    </w:p>
    <w:p w14:paraId="06258B6D" w14:textId="4E99F91A" w:rsidR="00496A62" w:rsidRPr="00D951B1" w:rsidRDefault="000F5332" w:rsidP="007F51B4">
      <w:pPr>
        <w:spacing w:before="100" w:beforeAutospacing="1" w:after="100" w:afterAutospacing="1"/>
        <w:rPr>
          <w:rFonts w:eastAsia="Times New Roman" w:cstheme="minorHAnsi"/>
          <w:i/>
          <w:iCs/>
          <w:color w:val="111111"/>
        </w:rPr>
      </w:pPr>
      <w:r w:rsidRPr="00D951B1">
        <w:rPr>
          <w:rFonts w:eastAsia="Times New Roman" w:cstheme="minorHAnsi"/>
          <w:i/>
          <w:iCs/>
          <w:color w:val="111111"/>
        </w:rPr>
        <w:t>Design concepts</w:t>
      </w:r>
    </w:p>
    <w:p w14:paraId="23F20EB6" w14:textId="0E3C42B9" w:rsidR="007F51B4" w:rsidRPr="00D951B1" w:rsidRDefault="007F51B4" w:rsidP="007F51B4">
      <w:pPr>
        <w:spacing w:before="100" w:beforeAutospacing="1" w:after="100" w:afterAutospacing="1"/>
        <w:rPr>
          <w:rFonts w:eastAsia="Times New Roman" w:cstheme="minorHAnsi"/>
        </w:rPr>
      </w:pPr>
      <w:r w:rsidRPr="00D951B1">
        <w:rPr>
          <w:rFonts w:eastAsia="Times New Roman" w:cstheme="minorHAnsi"/>
          <w:i/>
          <w:iCs/>
          <w:color w:val="111111"/>
        </w:rPr>
        <w:t>Emergence</w:t>
      </w:r>
      <w:r w:rsidR="008524F0" w:rsidRPr="00D951B1">
        <w:rPr>
          <w:rFonts w:eastAsia="Times New Roman" w:cstheme="minorHAnsi"/>
          <w:i/>
          <w:iCs/>
          <w:color w:val="111111"/>
        </w:rPr>
        <w:t xml:space="preserve"> —</w:t>
      </w:r>
      <w:r w:rsidRPr="00D951B1">
        <w:rPr>
          <w:rFonts w:eastAsia="Times New Roman" w:cstheme="minorHAnsi"/>
          <w:color w:val="111111"/>
        </w:rPr>
        <w:t xml:space="preserve"> </w:t>
      </w:r>
      <w:r w:rsidR="008524F0" w:rsidRPr="00D951B1">
        <w:rPr>
          <w:rFonts w:eastAsia="Times New Roman" w:cstheme="minorHAnsi"/>
          <w:color w:val="111111"/>
        </w:rPr>
        <w:t>t</w:t>
      </w:r>
      <w:r w:rsidR="00797819" w:rsidRPr="00D951B1">
        <w:rPr>
          <w:rFonts w:eastAsia="Times New Roman" w:cstheme="minorHAnsi"/>
          <w:color w:val="111111"/>
        </w:rPr>
        <w:t>he relationship between cost and risk of detection</w:t>
      </w:r>
      <w:r w:rsidRPr="00D951B1">
        <w:rPr>
          <w:rFonts w:eastAsia="Times New Roman" w:cstheme="minorHAnsi"/>
          <w:color w:val="111111"/>
        </w:rPr>
        <w:t xml:space="preserve"> emerges from interactions between agents.</w:t>
      </w:r>
    </w:p>
    <w:p w14:paraId="182B2743" w14:textId="45EB1BD8" w:rsidR="007F51B4" w:rsidRPr="00D951B1" w:rsidRDefault="007F51B4" w:rsidP="007F51B4">
      <w:pPr>
        <w:spacing w:before="100" w:beforeAutospacing="1" w:after="100" w:afterAutospacing="1"/>
        <w:rPr>
          <w:rFonts w:eastAsia="Times New Roman" w:cstheme="minorHAnsi"/>
        </w:rPr>
      </w:pPr>
      <w:r w:rsidRPr="00D951B1">
        <w:rPr>
          <w:rFonts w:eastAsia="Times New Roman" w:cstheme="minorHAnsi"/>
          <w:i/>
          <w:iCs/>
          <w:color w:val="111111"/>
        </w:rPr>
        <w:t>Prediction</w:t>
      </w:r>
      <w:r w:rsidRPr="00D951B1">
        <w:rPr>
          <w:rFonts w:eastAsia="Times New Roman" w:cstheme="minorHAnsi"/>
          <w:color w:val="111111"/>
        </w:rPr>
        <w:t xml:space="preserve"> </w:t>
      </w:r>
      <w:r w:rsidR="002B12F1" w:rsidRPr="00D951B1">
        <w:rPr>
          <w:rFonts w:eastAsia="Times New Roman" w:cstheme="minorHAnsi"/>
          <w:color w:val="111111"/>
        </w:rPr>
        <w:t xml:space="preserve">— </w:t>
      </w:r>
      <w:r w:rsidR="003F29EE" w:rsidRPr="00D951B1">
        <w:rPr>
          <w:rFonts w:eastAsia="Times New Roman" w:cstheme="minorHAnsi"/>
          <w:color w:val="111111"/>
        </w:rPr>
        <w:t xml:space="preserve">agents have no </w:t>
      </w:r>
      <w:proofErr w:type="gramStart"/>
      <w:r w:rsidR="003F29EE" w:rsidRPr="00D951B1">
        <w:rPr>
          <w:rFonts w:eastAsia="Times New Roman" w:cstheme="minorHAnsi"/>
          <w:color w:val="111111"/>
        </w:rPr>
        <w:t>memories</w:t>
      </w:r>
      <w:proofErr w:type="gramEnd"/>
      <w:r w:rsidR="003F29EE" w:rsidRPr="00D951B1">
        <w:rPr>
          <w:rFonts w:eastAsia="Times New Roman" w:cstheme="minorHAnsi"/>
          <w:color w:val="111111"/>
        </w:rPr>
        <w:t xml:space="preserve"> and the interactions are considered as standalone events in a given cultural or genetic generation</w:t>
      </w:r>
      <w:r w:rsidRPr="00D951B1">
        <w:rPr>
          <w:rFonts w:eastAsia="Times New Roman" w:cstheme="minorHAnsi"/>
          <w:color w:val="111111"/>
        </w:rPr>
        <w:t xml:space="preserve">. </w:t>
      </w:r>
    </w:p>
    <w:p w14:paraId="4A8E070D" w14:textId="77494C46" w:rsidR="007F51B4" w:rsidRPr="00D951B1" w:rsidRDefault="007F51B4" w:rsidP="007F51B4">
      <w:pPr>
        <w:spacing w:before="100" w:beforeAutospacing="1" w:after="100" w:afterAutospacing="1"/>
        <w:rPr>
          <w:rFonts w:eastAsia="Times New Roman" w:cstheme="minorHAnsi"/>
        </w:rPr>
      </w:pPr>
      <w:r w:rsidRPr="00D951B1">
        <w:rPr>
          <w:rFonts w:eastAsia="Times New Roman" w:cstheme="minorHAnsi"/>
          <w:i/>
          <w:iCs/>
          <w:color w:val="111111"/>
        </w:rPr>
        <w:t>Sensing</w:t>
      </w:r>
      <w:r w:rsidRPr="00D951B1">
        <w:rPr>
          <w:rFonts w:eastAsia="Times New Roman" w:cstheme="minorHAnsi"/>
          <w:color w:val="111111"/>
        </w:rPr>
        <w:t xml:space="preserve"> </w:t>
      </w:r>
      <w:r w:rsidR="003F29EE" w:rsidRPr="00D951B1">
        <w:rPr>
          <w:rFonts w:eastAsia="Times New Roman" w:cstheme="minorHAnsi"/>
          <w:i/>
          <w:iCs/>
          <w:color w:val="111111"/>
        </w:rPr>
        <w:t xml:space="preserve">vs </w:t>
      </w:r>
      <w:proofErr w:type="spellStart"/>
      <w:r w:rsidR="003F29EE" w:rsidRPr="00D951B1">
        <w:rPr>
          <w:rFonts w:eastAsia="Times New Roman" w:cstheme="minorHAnsi"/>
          <w:i/>
          <w:iCs/>
          <w:color w:val="111111"/>
        </w:rPr>
        <w:t>signalling</w:t>
      </w:r>
      <w:proofErr w:type="spellEnd"/>
      <w:r w:rsidR="003F29EE" w:rsidRPr="00D951B1">
        <w:rPr>
          <w:rFonts w:eastAsia="Times New Roman" w:cstheme="minorHAnsi"/>
          <w:i/>
          <w:iCs/>
          <w:color w:val="111111"/>
        </w:rPr>
        <w:t xml:space="preserve"> </w:t>
      </w:r>
      <w:r w:rsidR="003F29EE" w:rsidRPr="00D951B1">
        <w:rPr>
          <w:rFonts w:eastAsia="Times New Roman" w:cstheme="minorHAnsi"/>
          <w:color w:val="111111"/>
        </w:rPr>
        <w:t xml:space="preserve">— green agents have sensory apparatuses; blue agents can only </w:t>
      </w:r>
      <w:proofErr w:type="gramStart"/>
      <w:r w:rsidR="003F29EE" w:rsidRPr="00D951B1">
        <w:rPr>
          <w:rFonts w:eastAsia="Times New Roman" w:cstheme="minorHAnsi"/>
          <w:color w:val="111111"/>
        </w:rPr>
        <w:t>signal</w:t>
      </w:r>
      <w:proofErr w:type="gramEnd"/>
    </w:p>
    <w:p w14:paraId="45B1476A" w14:textId="0E447046" w:rsidR="007F51B4" w:rsidRPr="00D951B1" w:rsidRDefault="007F51B4" w:rsidP="007F51B4">
      <w:pPr>
        <w:spacing w:before="100" w:beforeAutospacing="1" w:after="100" w:afterAutospacing="1"/>
        <w:rPr>
          <w:rFonts w:eastAsia="Times New Roman" w:cstheme="minorHAnsi"/>
        </w:rPr>
      </w:pPr>
      <w:r w:rsidRPr="00D951B1">
        <w:rPr>
          <w:rFonts w:eastAsia="Times New Roman" w:cstheme="minorHAnsi"/>
          <w:i/>
          <w:iCs/>
          <w:color w:val="111111"/>
        </w:rPr>
        <w:lastRenderedPageBreak/>
        <w:t>Interaction</w:t>
      </w:r>
      <w:r w:rsidRPr="00D951B1">
        <w:rPr>
          <w:rFonts w:eastAsia="Times New Roman" w:cstheme="minorHAnsi"/>
          <w:color w:val="111111"/>
        </w:rPr>
        <w:t xml:space="preserve"> </w:t>
      </w:r>
      <w:r w:rsidR="003033E9" w:rsidRPr="00D951B1">
        <w:rPr>
          <w:rFonts w:eastAsia="Times New Roman" w:cstheme="minorHAnsi"/>
          <w:color w:val="111111"/>
        </w:rPr>
        <w:t xml:space="preserve">— dyadic interactions are formed randomly; blue agents attempt to trick green agents into providing </w:t>
      </w:r>
      <w:proofErr w:type="gramStart"/>
      <w:r w:rsidR="003033E9" w:rsidRPr="00D951B1">
        <w:rPr>
          <w:rFonts w:eastAsia="Times New Roman" w:cstheme="minorHAnsi"/>
          <w:color w:val="111111"/>
        </w:rPr>
        <w:t>aid</w:t>
      </w:r>
      <w:proofErr w:type="gramEnd"/>
    </w:p>
    <w:p w14:paraId="3D0D8CD1" w14:textId="6D1F94F2" w:rsidR="007F51B4" w:rsidRPr="00D951B1" w:rsidRDefault="007F51B4" w:rsidP="007F51B4">
      <w:pPr>
        <w:spacing w:before="100" w:beforeAutospacing="1" w:after="100" w:afterAutospacing="1"/>
        <w:rPr>
          <w:rFonts w:eastAsia="Times New Roman" w:cstheme="minorHAnsi"/>
        </w:rPr>
      </w:pPr>
      <w:r w:rsidRPr="00D951B1">
        <w:rPr>
          <w:rFonts w:eastAsia="Times New Roman" w:cstheme="minorHAnsi"/>
          <w:i/>
          <w:iCs/>
          <w:color w:val="111111"/>
        </w:rPr>
        <w:t>Stochasticity</w:t>
      </w:r>
      <w:r w:rsidRPr="00D951B1">
        <w:rPr>
          <w:rFonts w:eastAsia="Times New Roman" w:cstheme="minorHAnsi"/>
          <w:color w:val="111111"/>
        </w:rPr>
        <w:t xml:space="preserve"> </w:t>
      </w:r>
      <w:r w:rsidR="00093DF9" w:rsidRPr="00D951B1">
        <w:rPr>
          <w:rFonts w:eastAsia="Times New Roman" w:cstheme="minorHAnsi"/>
          <w:color w:val="111111"/>
        </w:rPr>
        <w:t>— dyadic interactions are random;</w:t>
      </w:r>
      <w:r w:rsidRPr="00D951B1">
        <w:rPr>
          <w:rFonts w:eastAsia="Times New Roman" w:cstheme="minorHAnsi"/>
          <w:color w:val="111111"/>
        </w:rPr>
        <w:t xml:space="preserve"> </w:t>
      </w:r>
      <w:r w:rsidR="00093DF9" w:rsidRPr="00D951B1">
        <w:rPr>
          <w:rFonts w:eastAsia="Times New Roman" w:cstheme="minorHAnsi"/>
          <w:color w:val="111111"/>
        </w:rPr>
        <w:t xml:space="preserve">PTR is </w:t>
      </w:r>
      <w:proofErr w:type="gramStart"/>
      <w:r w:rsidR="00093DF9" w:rsidRPr="00D951B1">
        <w:rPr>
          <w:rFonts w:eastAsia="Times New Roman" w:cstheme="minorHAnsi"/>
          <w:color w:val="111111"/>
        </w:rPr>
        <w:t>probabilistic</w:t>
      </w:r>
      <w:proofErr w:type="gramEnd"/>
    </w:p>
    <w:p w14:paraId="1B1517AF" w14:textId="3FA9F0FD" w:rsidR="00D42E3F" w:rsidRPr="00D951B1" w:rsidRDefault="007F51B4" w:rsidP="00794FC3">
      <w:pPr>
        <w:spacing w:before="100" w:beforeAutospacing="1" w:after="100" w:afterAutospacing="1"/>
        <w:rPr>
          <w:rFonts w:eastAsia="Times New Roman" w:cstheme="minorHAnsi"/>
        </w:rPr>
      </w:pPr>
      <w:r w:rsidRPr="00D951B1">
        <w:rPr>
          <w:rFonts w:eastAsia="Times New Roman" w:cstheme="minorHAnsi"/>
          <w:i/>
          <w:iCs/>
          <w:color w:val="111111"/>
        </w:rPr>
        <w:t>Observation</w:t>
      </w:r>
      <w:r w:rsidRPr="00D951B1">
        <w:rPr>
          <w:rFonts w:eastAsia="Times New Roman" w:cstheme="minorHAnsi"/>
          <w:color w:val="111111"/>
        </w:rPr>
        <w:t xml:space="preserve"> </w:t>
      </w:r>
      <w:r w:rsidR="000F19F8" w:rsidRPr="00D951B1">
        <w:rPr>
          <w:rFonts w:eastAsia="Times New Roman" w:cstheme="minorHAnsi"/>
          <w:color w:val="111111"/>
        </w:rPr>
        <w:t xml:space="preserve">— we report data per model over 10,500 runs exploring variations in the cost and B variables; we compare results with a stochastic drift model without selection that we ran 5,000 </w:t>
      </w:r>
      <w:proofErr w:type="gramStart"/>
      <w:r w:rsidR="000F19F8" w:rsidRPr="00D951B1">
        <w:rPr>
          <w:rFonts w:eastAsia="Times New Roman" w:cstheme="minorHAnsi"/>
          <w:color w:val="111111"/>
        </w:rPr>
        <w:t>times</w:t>
      </w:r>
      <w:proofErr w:type="gramEnd"/>
      <w:r w:rsidRPr="00D951B1">
        <w:rPr>
          <w:rFonts w:eastAsia="Times New Roman" w:cstheme="minorHAnsi"/>
          <w:color w:val="111111"/>
        </w:rPr>
        <w:t xml:space="preserve"> </w:t>
      </w:r>
    </w:p>
    <w:p w14:paraId="70E4FA5D" w14:textId="637C73B5" w:rsidR="00794FC3" w:rsidRPr="00D951B1" w:rsidRDefault="00794FC3" w:rsidP="00794FC3">
      <w:pPr>
        <w:spacing w:before="100" w:beforeAutospacing="1" w:after="100" w:afterAutospacing="1"/>
        <w:rPr>
          <w:rFonts w:eastAsia="Times New Roman" w:cstheme="minorHAnsi"/>
        </w:rPr>
      </w:pPr>
      <w:r w:rsidRPr="00D951B1">
        <w:rPr>
          <w:rFonts w:eastAsia="Times New Roman" w:cstheme="minorHAnsi"/>
          <w:i/>
          <w:iCs/>
        </w:rPr>
        <w:t xml:space="preserve">Input </w:t>
      </w:r>
      <w:r w:rsidRPr="00D951B1">
        <w:rPr>
          <w:rFonts w:eastAsia="Times New Roman" w:cstheme="minorHAnsi"/>
        </w:rPr>
        <w:t xml:space="preserve">— we assumed a scenario where blue agents asked green individuals for aid, and green individuals attempted to determine whether the signal indicating need came from a true group member. </w:t>
      </w:r>
      <w:r w:rsidR="00FF54B0" w:rsidRPr="00D951B1">
        <w:rPr>
          <w:rFonts w:eastAsia="Times New Roman" w:cstheme="minorHAnsi"/>
        </w:rPr>
        <w:t>We also assumed that tolerance boundaries would be frequency-dependent, and where mimics made up less than half the total population, tolerance would become more relaxed; we assumed the opposite scenario where mimics made up at least 50% of the population.</w:t>
      </w:r>
    </w:p>
    <w:p w14:paraId="386FD499" w14:textId="353BD65D" w:rsidR="0075309D" w:rsidRPr="00D951B1" w:rsidRDefault="0075309D" w:rsidP="00794FC3">
      <w:pPr>
        <w:spacing w:before="100" w:beforeAutospacing="1" w:after="100" w:afterAutospacing="1"/>
        <w:rPr>
          <w:rFonts w:eastAsia="Times New Roman" w:cstheme="minorHAnsi"/>
        </w:rPr>
      </w:pPr>
    </w:p>
    <w:p w14:paraId="557C1630" w14:textId="77777777" w:rsidR="0075309D" w:rsidRPr="00D951B1" w:rsidRDefault="0075309D" w:rsidP="0075309D">
      <w:pPr>
        <w:pStyle w:val="Heading1"/>
      </w:pPr>
      <w:r w:rsidRPr="00D951B1">
        <w:t>Supplementary plots</w:t>
      </w:r>
    </w:p>
    <w:p w14:paraId="146C041C" w14:textId="1EEEAF94" w:rsidR="0075309D" w:rsidRPr="00D951B1" w:rsidRDefault="0075309D" w:rsidP="0075309D"/>
    <w:p w14:paraId="45D282C7" w14:textId="7F1A8278" w:rsidR="00FC2EC5" w:rsidRPr="00D951B1" w:rsidRDefault="00FC2EC5" w:rsidP="0075309D">
      <w:pPr>
        <w:rPr>
          <w:i/>
          <w:iCs/>
        </w:rPr>
      </w:pPr>
      <w:r w:rsidRPr="00D951B1">
        <w:rPr>
          <w:i/>
          <w:iCs/>
        </w:rPr>
        <w:t>Model 1</w:t>
      </w:r>
    </w:p>
    <w:p w14:paraId="0981D659" w14:textId="77777777" w:rsidR="00FC2EC5" w:rsidRPr="00D951B1" w:rsidRDefault="00FC2EC5" w:rsidP="0075309D"/>
    <w:p w14:paraId="0EE66364" w14:textId="77777777" w:rsidR="0075309D" w:rsidRPr="00D951B1" w:rsidRDefault="0075309D" w:rsidP="0075309D">
      <w:pPr>
        <w:spacing w:line="480" w:lineRule="auto"/>
        <w:rPr>
          <w:color w:val="000000"/>
        </w:rPr>
      </w:pPr>
      <w:r w:rsidRPr="00D951B1">
        <w:rPr>
          <w:rFonts w:ascii="Calibri" w:hAnsi="Calibri" w:cs="Calibri"/>
          <w:b/>
          <w:bCs/>
          <w:color w:val="000000"/>
          <w:sz w:val="14"/>
          <w:szCs w:val="14"/>
          <w:bdr w:val="none" w:sz="0" w:space="0" w:color="auto" w:frame="1"/>
        </w:rPr>
        <w:fldChar w:fldCharType="begin"/>
      </w:r>
      <w:r w:rsidRPr="00D951B1">
        <w:rPr>
          <w:rFonts w:ascii="Calibri" w:hAnsi="Calibri" w:cs="Calibri"/>
          <w:b/>
          <w:bCs/>
          <w:color w:val="000000"/>
          <w:sz w:val="14"/>
          <w:szCs w:val="14"/>
          <w:bdr w:val="none" w:sz="0" w:space="0" w:color="auto" w:frame="1"/>
        </w:rPr>
        <w:instrText xml:space="preserve"> INCLUDEPICTURE "https://lh5.googleusercontent.com/fsF53VUKhZ6yjEFV5Qw-ITefBpu21y-TyCa8i3T9WrD-MLrI2SL95uh_j1ySNlJlGf0xLIFsZGvqmrT05m66Eb4_15OdrMHjM_A_GCTdnllDM5Ik4woJ-9EPYFP9UubMPom1G_9JWdLzFbAiHA" \* MERGEFORMATINET </w:instrText>
      </w:r>
      <w:r w:rsidRPr="00D951B1">
        <w:rPr>
          <w:rFonts w:ascii="Calibri" w:hAnsi="Calibri" w:cs="Calibri"/>
          <w:b/>
          <w:bCs/>
          <w:color w:val="000000"/>
          <w:sz w:val="14"/>
          <w:szCs w:val="14"/>
          <w:bdr w:val="none" w:sz="0" w:space="0" w:color="auto" w:frame="1"/>
        </w:rPr>
        <w:fldChar w:fldCharType="separate"/>
      </w:r>
      <w:r w:rsidRPr="00D951B1">
        <w:rPr>
          <w:rFonts w:ascii="Calibri" w:hAnsi="Calibri" w:cs="Calibri"/>
          <w:b/>
          <w:bCs/>
          <w:noProof/>
          <w:color w:val="000000"/>
          <w:sz w:val="14"/>
          <w:szCs w:val="14"/>
          <w:bdr w:val="none" w:sz="0" w:space="0" w:color="auto" w:frame="1"/>
        </w:rPr>
        <w:drawing>
          <wp:inline distT="0" distB="0" distL="0" distR="0" wp14:anchorId="1E6B337F" wp14:editId="71870267">
            <wp:extent cx="4915500" cy="3616779"/>
            <wp:effectExtent l="0" t="0" r="0" b="3175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584" cy="3627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51B1">
        <w:rPr>
          <w:rFonts w:ascii="Calibri" w:hAnsi="Calibri" w:cs="Calibri"/>
          <w:b/>
          <w:bCs/>
          <w:color w:val="000000"/>
          <w:sz w:val="14"/>
          <w:szCs w:val="14"/>
          <w:bdr w:val="none" w:sz="0" w:space="0" w:color="auto" w:frame="1"/>
        </w:rPr>
        <w:fldChar w:fldCharType="end"/>
      </w:r>
    </w:p>
    <w:p w14:paraId="377FB62A" w14:textId="4783C2F0" w:rsidR="0075309D" w:rsidRPr="00D951B1" w:rsidRDefault="0075309D" w:rsidP="0075309D">
      <w:pPr>
        <w:rPr>
          <w:color w:val="000000"/>
        </w:rPr>
      </w:pPr>
      <w:r w:rsidRPr="00D951B1">
        <w:rPr>
          <w:rFonts w:ascii="Calibri" w:hAnsi="Calibri" w:cs="Calibri"/>
          <w:b/>
          <w:bCs/>
          <w:color w:val="000000"/>
        </w:rPr>
        <w:lastRenderedPageBreak/>
        <w:t>Figure S</w:t>
      </w:r>
      <w:r w:rsidR="003A68EC" w:rsidRPr="00D951B1">
        <w:rPr>
          <w:rFonts w:ascii="Calibri" w:hAnsi="Calibri" w:cs="Calibri"/>
          <w:b/>
          <w:bCs/>
          <w:color w:val="000000"/>
        </w:rPr>
        <w:t>2</w:t>
      </w:r>
      <w:r w:rsidRPr="00D951B1">
        <w:rPr>
          <w:rFonts w:ascii="Calibri" w:hAnsi="Calibri" w:cs="Calibri"/>
          <w:b/>
          <w:bCs/>
          <w:color w:val="000000"/>
        </w:rPr>
        <w:t xml:space="preserve">: Sample run from drift model. x-axis = generations over which individuals reproduced; y-axis = number of individuals with a given trait, represented by </w:t>
      </w:r>
      <w:proofErr w:type="spellStart"/>
      <w:r w:rsidRPr="00D951B1">
        <w:rPr>
          <w:rFonts w:ascii="Calibri" w:hAnsi="Calibri" w:cs="Calibri"/>
          <w:b/>
          <w:bCs/>
          <w:color w:val="000000"/>
        </w:rPr>
        <w:t>colours</w:t>
      </w:r>
      <w:proofErr w:type="spellEnd"/>
      <w:r w:rsidRPr="00D951B1">
        <w:rPr>
          <w:rFonts w:ascii="Calibri" w:hAnsi="Calibri" w:cs="Calibri"/>
          <w:b/>
          <w:bCs/>
          <w:color w:val="000000"/>
        </w:rPr>
        <w:t xml:space="preserve"> on the blue-green spectrum, in a population of 100 agents</w:t>
      </w:r>
      <w:r w:rsidR="007B1EA5" w:rsidRPr="00D951B1">
        <w:rPr>
          <w:rFonts w:ascii="Calibri" w:hAnsi="Calibri" w:cs="Calibri"/>
          <w:b/>
          <w:bCs/>
          <w:color w:val="000000"/>
        </w:rPr>
        <w:t xml:space="preserve"> (N = 50; generations = 200)</w:t>
      </w:r>
    </w:p>
    <w:p w14:paraId="397C43FF" w14:textId="77777777" w:rsidR="0075309D" w:rsidRPr="00D951B1" w:rsidRDefault="0075309D" w:rsidP="0075309D">
      <w:pPr>
        <w:spacing w:after="240"/>
      </w:pPr>
    </w:p>
    <w:p w14:paraId="6F496633" w14:textId="77777777" w:rsidR="0075309D" w:rsidRPr="00D951B1" w:rsidRDefault="0075309D" w:rsidP="0075309D">
      <w:pPr>
        <w:spacing w:line="480" w:lineRule="auto"/>
        <w:rPr>
          <w:color w:val="000000"/>
        </w:rPr>
      </w:pPr>
      <w:r w:rsidRPr="00D951B1">
        <w:rPr>
          <w:rFonts w:ascii="Calibri" w:hAnsi="Calibri" w:cs="Calibri"/>
          <w:b/>
          <w:bCs/>
          <w:color w:val="000000"/>
          <w:sz w:val="14"/>
          <w:szCs w:val="14"/>
          <w:bdr w:val="none" w:sz="0" w:space="0" w:color="auto" w:frame="1"/>
        </w:rPr>
        <w:fldChar w:fldCharType="begin"/>
      </w:r>
      <w:r w:rsidRPr="00D951B1">
        <w:rPr>
          <w:rFonts w:ascii="Calibri" w:hAnsi="Calibri" w:cs="Calibri"/>
          <w:b/>
          <w:bCs/>
          <w:color w:val="000000"/>
          <w:sz w:val="14"/>
          <w:szCs w:val="14"/>
          <w:bdr w:val="none" w:sz="0" w:space="0" w:color="auto" w:frame="1"/>
        </w:rPr>
        <w:instrText xml:space="preserve"> INCLUDEPICTURE "https://lh3.googleusercontent.com/yxYqrrVIAzEoEU5tjdpy8br-zzXaOyDMf4Ewmq3LJlBe52Z6PkjSaHZYbxobPcQFXqJpymKHTpKbSxhCpzvCNZGQX_VrLi8a6m4aKw19cLMsr4ioQz4C7u1tSmg3BqAJGB-ia5deON1N2FvSiA" \* MERGEFORMATINET </w:instrText>
      </w:r>
      <w:r w:rsidRPr="00D951B1">
        <w:rPr>
          <w:rFonts w:ascii="Calibri" w:hAnsi="Calibri" w:cs="Calibri"/>
          <w:b/>
          <w:bCs/>
          <w:color w:val="000000"/>
          <w:sz w:val="14"/>
          <w:szCs w:val="14"/>
          <w:bdr w:val="none" w:sz="0" w:space="0" w:color="auto" w:frame="1"/>
        </w:rPr>
        <w:fldChar w:fldCharType="separate"/>
      </w:r>
      <w:r w:rsidRPr="00D951B1">
        <w:rPr>
          <w:rFonts w:ascii="Calibri" w:hAnsi="Calibri" w:cs="Calibri"/>
          <w:b/>
          <w:bCs/>
          <w:noProof/>
          <w:color w:val="000000"/>
          <w:sz w:val="14"/>
          <w:szCs w:val="14"/>
          <w:bdr w:val="none" w:sz="0" w:space="0" w:color="auto" w:frame="1"/>
        </w:rPr>
        <w:drawing>
          <wp:inline distT="0" distB="0" distL="0" distR="0" wp14:anchorId="3F229400" wp14:editId="20B8182D">
            <wp:extent cx="5026459" cy="3698421"/>
            <wp:effectExtent l="0" t="0" r="3175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922" cy="3705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51B1">
        <w:rPr>
          <w:rFonts w:ascii="Calibri" w:hAnsi="Calibri" w:cs="Calibri"/>
          <w:b/>
          <w:bCs/>
          <w:color w:val="000000"/>
          <w:sz w:val="14"/>
          <w:szCs w:val="14"/>
          <w:bdr w:val="none" w:sz="0" w:space="0" w:color="auto" w:frame="1"/>
        </w:rPr>
        <w:fldChar w:fldCharType="end"/>
      </w:r>
    </w:p>
    <w:p w14:paraId="6DE2A730" w14:textId="36492B54" w:rsidR="0075309D" w:rsidRPr="00D951B1" w:rsidRDefault="0075309D" w:rsidP="0075309D">
      <w:pPr>
        <w:rPr>
          <w:color w:val="000000"/>
        </w:rPr>
      </w:pPr>
      <w:r w:rsidRPr="00D951B1">
        <w:rPr>
          <w:rFonts w:ascii="Calibri" w:hAnsi="Calibri" w:cs="Calibri"/>
          <w:b/>
          <w:bCs/>
          <w:color w:val="000000"/>
        </w:rPr>
        <w:t>Figure S</w:t>
      </w:r>
      <w:r w:rsidR="00375541" w:rsidRPr="00D951B1">
        <w:rPr>
          <w:rFonts w:ascii="Calibri" w:hAnsi="Calibri" w:cs="Calibri"/>
          <w:b/>
          <w:bCs/>
          <w:color w:val="000000"/>
        </w:rPr>
        <w:t>3</w:t>
      </w:r>
      <w:r w:rsidRPr="00D951B1">
        <w:rPr>
          <w:rFonts w:ascii="Calibri" w:hAnsi="Calibri" w:cs="Calibri"/>
          <w:b/>
          <w:bCs/>
          <w:color w:val="000000"/>
        </w:rPr>
        <w:t xml:space="preserve">: Sample run from model 1 where B = 0 and cost = 10. x-axis = generations over which individuals reproduced; y-axis = number of individuals with a given trait, represented by </w:t>
      </w:r>
      <w:proofErr w:type="spellStart"/>
      <w:r w:rsidRPr="00D951B1">
        <w:rPr>
          <w:rFonts w:ascii="Calibri" w:hAnsi="Calibri" w:cs="Calibri"/>
          <w:b/>
          <w:bCs/>
          <w:color w:val="000000"/>
        </w:rPr>
        <w:t>colours</w:t>
      </w:r>
      <w:proofErr w:type="spellEnd"/>
      <w:r w:rsidRPr="00D951B1">
        <w:rPr>
          <w:rFonts w:ascii="Calibri" w:hAnsi="Calibri" w:cs="Calibri"/>
          <w:b/>
          <w:bCs/>
          <w:color w:val="000000"/>
        </w:rPr>
        <w:t xml:space="preserve"> on the blue-green spectrum, in a population of 100 agents</w:t>
      </w:r>
    </w:p>
    <w:p w14:paraId="2B34D599" w14:textId="77777777" w:rsidR="0075309D" w:rsidRPr="00D951B1" w:rsidRDefault="0075309D" w:rsidP="0075309D"/>
    <w:p w14:paraId="3E02A1A2" w14:textId="77777777" w:rsidR="0075309D" w:rsidRPr="00D951B1" w:rsidRDefault="0075309D" w:rsidP="0075309D"/>
    <w:p w14:paraId="6E591355" w14:textId="261FF472" w:rsidR="00B66624" w:rsidRPr="00D951B1" w:rsidRDefault="009F5D3D" w:rsidP="0075309D">
      <w:pPr>
        <w:pStyle w:val="NormalWeb"/>
        <w:spacing w:before="0" w:beforeAutospacing="0" w:after="0" w:afterAutospacing="0" w:line="480" w:lineRule="auto"/>
        <w:rPr>
          <w:color w:val="000000"/>
        </w:rPr>
      </w:pPr>
      <w:r w:rsidRPr="00D951B1">
        <w:rPr>
          <w:rFonts w:ascii="Calibri" w:hAnsi="Calibri"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2BBD686" wp14:editId="32266FA4">
            <wp:extent cx="5067171" cy="3126921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3878" cy="313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90AF" w14:textId="4685D7A1" w:rsidR="00B66624" w:rsidRPr="00D951B1" w:rsidRDefault="00B66624" w:rsidP="00B66624">
      <w:pPr>
        <w:rPr>
          <w:rFonts w:ascii="Calibri" w:hAnsi="Calibri" w:cs="Calibri"/>
          <w:b/>
          <w:bCs/>
          <w:color w:val="000000"/>
        </w:rPr>
      </w:pPr>
      <w:r w:rsidRPr="00D951B1">
        <w:rPr>
          <w:rFonts w:ascii="Calibri" w:hAnsi="Calibri" w:cs="Calibri"/>
          <w:b/>
          <w:bCs/>
          <w:color w:val="000000"/>
        </w:rPr>
        <w:t xml:space="preserve">Figure S4: Odds ratios for any trait going into fixation by generation 200, using drift as a reference. Across the </w:t>
      </w:r>
      <w:r w:rsidRPr="00D951B1">
        <w:rPr>
          <w:rFonts w:ascii="Calibri" w:hAnsi="Calibri" w:cs="Calibri"/>
          <w:b/>
          <w:bCs/>
          <w:i/>
          <w:iCs/>
          <w:color w:val="000000"/>
        </w:rPr>
        <w:t>cost</w:t>
      </w:r>
      <w:r w:rsidRPr="00D951B1">
        <w:rPr>
          <w:rFonts w:ascii="Calibri" w:hAnsi="Calibri" w:cs="Calibri"/>
          <w:b/>
          <w:bCs/>
          <w:color w:val="000000"/>
        </w:rPr>
        <w:t xml:space="preserve"> parameter space, all runs had a much smaller likelihood of seeing any trait in fixation. Parameters: N = 50; traits = 10; generations = 200; </w:t>
      </w:r>
      <w:r w:rsidRPr="00D951B1">
        <w:rPr>
          <w:rFonts w:ascii="Calibri" w:hAnsi="Calibri" w:cs="Calibri"/>
          <w:b/>
          <w:bCs/>
          <w:i/>
          <w:iCs/>
          <w:color w:val="000000"/>
        </w:rPr>
        <w:t>B</w:t>
      </w:r>
      <w:r w:rsidRPr="00D951B1">
        <w:rPr>
          <w:rFonts w:ascii="Calibri" w:hAnsi="Calibri" w:cs="Calibri"/>
          <w:b/>
          <w:bCs/>
          <w:color w:val="000000"/>
        </w:rPr>
        <w:t xml:space="preserve"> = 0.6.</w:t>
      </w:r>
    </w:p>
    <w:p w14:paraId="6104619C" w14:textId="2C08C381" w:rsidR="00B66624" w:rsidRPr="00D951B1" w:rsidRDefault="00B66624" w:rsidP="00B66624">
      <w:pPr>
        <w:rPr>
          <w:color w:val="000000"/>
        </w:rPr>
      </w:pPr>
    </w:p>
    <w:p w14:paraId="539B6D06" w14:textId="64F65EF4" w:rsidR="0075309D" w:rsidRPr="00D951B1" w:rsidRDefault="007B32E5" w:rsidP="0075309D">
      <w:pPr>
        <w:rPr>
          <w:rFonts w:ascii="Calibri" w:hAnsi="Calibri" w:cs="Calibri"/>
          <w:color w:val="000000"/>
        </w:rPr>
      </w:pPr>
      <w:r w:rsidRPr="00D951B1">
        <w:rPr>
          <w:rFonts w:ascii="Calibri" w:hAnsi="Calibri" w:cs="Calibri"/>
          <w:i/>
          <w:iCs/>
          <w:color w:val="000000"/>
        </w:rPr>
        <w:t>Model 2</w:t>
      </w:r>
    </w:p>
    <w:p w14:paraId="71A61A53" w14:textId="0C4CD16D" w:rsidR="00EA4A7E" w:rsidRPr="00D951B1" w:rsidRDefault="00EA4A7E" w:rsidP="0075309D">
      <w:pPr>
        <w:rPr>
          <w:rFonts w:ascii="Calibri" w:hAnsi="Calibri" w:cs="Calibri"/>
          <w:color w:val="000000"/>
        </w:rPr>
      </w:pPr>
    </w:p>
    <w:p w14:paraId="7A0AEC08" w14:textId="016CAE2B" w:rsidR="00EA4A7E" w:rsidRPr="00D951B1" w:rsidRDefault="006F007C" w:rsidP="0075309D">
      <w:pPr>
        <w:rPr>
          <w:color w:val="000000"/>
        </w:rPr>
      </w:pPr>
      <w:r w:rsidRPr="00D951B1">
        <w:rPr>
          <w:noProof/>
          <w:color w:val="000000"/>
        </w:rPr>
        <w:drawing>
          <wp:inline distT="0" distB="0" distL="0" distR="0" wp14:anchorId="56DB6BA5" wp14:editId="4C1C9213">
            <wp:extent cx="5078186" cy="3133718"/>
            <wp:effectExtent l="0" t="0" r="1905" b="381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3899" cy="313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7A7E" w14:textId="00B849D7" w:rsidR="006F007C" w:rsidRPr="00D951B1" w:rsidRDefault="006F007C" w:rsidP="006F007C">
      <w:pPr>
        <w:rPr>
          <w:rFonts w:ascii="Calibri" w:hAnsi="Calibri" w:cs="Calibri"/>
          <w:b/>
          <w:bCs/>
          <w:color w:val="000000"/>
        </w:rPr>
      </w:pPr>
      <w:r w:rsidRPr="00D951B1">
        <w:rPr>
          <w:rFonts w:ascii="Calibri" w:hAnsi="Calibri" w:cs="Calibri"/>
          <w:b/>
          <w:bCs/>
          <w:color w:val="000000"/>
        </w:rPr>
        <w:t xml:space="preserve">Figure S5: Frequency of green and blue traits in population at generation = 200. Increasing </w:t>
      </w:r>
      <w:r w:rsidRPr="00D951B1">
        <w:rPr>
          <w:rFonts w:ascii="Calibri" w:hAnsi="Calibri" w:cs="Calibri"/>
          <w:b/>
          <w:bCs/>
          <w:i/>
          <w:iCs/>
          <w:color w:val="000000"/>
        </w:rPr>
        <w:t>B</w:t>
      </w:r>
      <w:r w:rsidRPr="00D951B1">
        <w:rPr>
          <w:rFonts w:ascii="Calibri" w:hAnsi="Calibri" w:cs="Calibri"/>
          <w:b/>
          <w:bCs/>
          <w:color w:val="000000"/>
        </w:rPr>
        <w:t xml:space="preserve"> decreased the frequency of green traits. Parameters: N = 50; traits = 10; generations = 200; cost = 10.</w:t>
      </w:r>
    </w:p>
    <w:p w14:paraId="4162630A" w14:textId="239EE729" w:rsidR="006F007C" w:rsidRPr="00D951B1" w:rsidRDefault="006F007C" w:rsidP="0075309D">
      <w:pPr>
        <w:rPr>
          <w:color w:val="000000"/>
        </w:rPr>
      </w:pPr>
    </w:p>
    <w:p w14:paraId="2216CFCF" w14:textId="64F5C931" w:rsidR="00EE783D" w:rsidRPr="00D951B1" w:rsidRDefault="00C44778" w:rsidP="0075309D">
      <w:pPr>
        <w:rPr>
          <w:color w:val="000000"/>
        </w:rPr>
      </w:pPr>
      <w:r w:rsidRPr="00D951B1">
        <w:rPr>
          <w:noProof/>
          <w:color w:val="000000"/>
        </w:rPr>
        <w:drawing>
          <wp:inline distT="0" distB="0" distL="0" distR="0" wp14:anchorId="402B53AD" wp14:editId="0B8C12BF">
            <wp:extent cx="5029200" cy="3103489"/>
            <wp:effectExtent l="0" t="0" r="0" b="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5952" cy="311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AA38" w14:textId="48593771" w:rsidR="00C44778" w:rsidRPr="00D951B1" w:rsidRDefault="00C44778" w:rsidP="00C44778">
      <w:pPr>
        <w:rPr>
          <w:rFonts w:ascii="Calibri" w:hAnsi="Calibri" w:cs="Calibri"/>
          <w:b/>
          <w:bCs/>
          <w:color w:val="000000"/>
        </w:rPr>
      </w:pPr>
      <w:r w:rsidRPr="00D951B1">
        <w:rPr>
          <w:rFonts w:ascii="Calibri" w:hAnsi="Calibri" w:cs="Calibri"/>
          <w:b/>
          <w:bCs/>
          <w:color w:val="000000"/>
        </w:rPr>
        <w:t>Figure S6: Odds ratios for green vs blue traits going into fixation by generation 200</w:t>
      </w:r>
      <w:r w:rsidR="00033E58" w:rsidRPr="00D951B1">
        <w:rPr>
          <w:rFonts w:ascii="Calibri" w:hAnsi="Calibri" w:cs="Calibri"/>
          <w:b/>
          <w:bCs/>
          <w:color w:val="000000"/>
        </w:rPr>
        <w:t xml:space="preserve"> as </w:t>
      </w:r>
      <w:r w:rsidR="00033E58" w:rsidRPr="00D951B1">
        <w:rPr>
          <w:rFonts w:ascii="Calibri" w:hAnsi="Calibri" w:cs="Calibri"/>
          <w:b/>
          <w:bCs/>
          <w:i/>
          <w:iCs/>
          <w:color w:val="000000"/>
        </w:rPr>
        <w:t xml:space="preserve">B </w:t>
      </w:r>
      <w:r w:rsidR="00033E58" w:rsidRPr="00D951B1">
        <w:rPr>
          <w:rFonts w:ascii="Calibri" w:hAnsi="Calibri" w:cs="Calibri"/>
          <w:b/>
          <w:bCs/>
          <w:color w:val="000000"/>
        </w:rPr>
        <w:t>increased from 0 to 1</w:t>
      </w:r>
      <w:r w:rsidRPr="00D951B1">
        <w:rPr>
          <w:rFonts w:ascii="Calibri" w:hAnsi="Calibri" w:cs="Calibri"/>
          <w:b/>
          <w:bCs/>
          <w:color w:val="000000"/>
        </w:rPr>
        <w:t>. Parameters: N = 50; traits = 10; generations = 200; cost = 10.</w:t>
      </w:r>
    </w:p>
    <w:p w14:paraId="443457AF" w14:textId="09B425F7" w:rsidR="00C44778" w:rsidRPr="00D951B1" w:rsidRDefault="00C44778" w:rsidP="0075309D">
      <w:pPr>
        <w:rPr>
          <w:color w:val="000000"/>
        </w:rPr>
      </w:pPr>
    </w:p>
    <w:p w14:paraId="5F2135C4" w14:textId="7826DCD8" w:rsidR="00C44778" w:rsidRPr="00D951B1" w:rsidRDefault="00A40936" w:rsidP="0075309D">
      <w:pPr>
        <w:rPr>
          <w:color w:val="000000"/>
        </w:rPr>
      </w:pPr>
      <w:r w:rsidRPr="00D951B1">
        <w:rPr>
          <w:noProof/>
          <w:color w:val="000000"/>
        </w:rPr>
        <w:drawing>
          <wp:inline distT="0" distB="0" distL="0" distR="0" wp14:anchorId="65EA3BCE" wp14:editId="75D5A8B5">
            <wp:extent cx="4934869" cy="3045278"/>
            <wp:effectExtent l="0" t="0" r="5715" b="3175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4415" cy="305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FA36" w14:textId="451490EF" w:rsidR="00A40936" w:rsidRPr="00D951B1" w:rsidRDefault="00A40936" w:rsidP="00A40936">
      <w:pPr>
        <w:rPr>
          <w:rFonts w:ascii="Calibri" w:hAnsi="Calibri" w:cs="Calibri"/>
          <w:b/>
          <w:bCs/>
          <w:color w:val="000000"/>
        </w:rPr>
      </w:pPr>
      <w:r w:rsidRPr="00D951B1">
        <w:rPr>
          <w:rFonts w:ascii="Calibri" w:hAnsi="Calibri" w:cs="Calibri"/>
          <w:b/>
          <w:bCs/>
          <w:color w:val="000000"/>
        </w:rPr>
        <w:t>Figure S</w:t>
      </w:r>
      <w:r w:rsidR="00033E58" w:rsidRPr="00D951B1">
        <w:rPr>
          <w:rFonts w:ascii="Calibri" w:hAnsi="Calibri" w:cs="Calibri"/>
          <w:b/>
          <w:bCs/>
          <w:color w:val="000000"/>
        </w:rPr>
        <w:t>7</w:t>
      </w:r>
      <w:r w:rsidRPr="00D951B1">
        <w:rPr>
          <w:rFonts w:ascii="Calibri" w:hAnsi="Calibri" w:cs="Calibri"/>
          <w:b/>
          <w:bCs/>
          <w:color w:val="000000"/>
        </w:rPr>
        <w:t>: Odds ratios for green vs blue traits going into fixation by generation 200</w:t>
      </w:r>
      <w:r w:rsidR="00033E58" w:rsidRPr="00D951B1">
        <w:rPr>
          <w:rFonts w:ascii="Calibri" w:hAnsi="Calibri" w:cs="Calibri"/>
          <w:b/>
          <w:bCs/>
          <w:color w:val="000000"/>
        </w:rPr>
        <w:t xml:space="preserve"> as cost increased from 0 to 100</w:t>
      </w:r>
      <w:r w:rsidRPr="00D951B1">
        <w:rPr>
          <w:rFonts w:ascii="Calibri" w:hAnsi="Calibri" w:cs="Calibri"/>
          <w:b/>
          <w:bCs/>
          <w:color w:val="000000"/>
        </w:rPr>
        <w:t xml:space="preserve">. Parameters: N = 50; traits = 10; generations = 200; </w:t>
      </w:r>
      <w:r w:rsidR="00033E58" w:rsidRPr="00D951B1">
        <w:rPr>
          <w:rFonts w:ascii="Calibri" w:hAnsi="Calibri" w:cs="Calibri"/>
          <w:b/>
          <w:bCs/>
          <w:i/>
          <w:iCs/>
          <w:color w:val="000000"/>
        </w:rPr>
        <w:t>B</w:t>
      </w:r>
      <w:r w:rsidRPr="00D951B1">
        <w:rPr>
          <w:rFonts w:ascii="Calibri" w:hAnsi="Calibri" w:cs="Calibri"/>
          <w:b/>
          <w:bCs/>
          <w:color w:val="000000"/>
        </w:rPr>
        <w:t xml:space="preserve"> = </w:t>
      </w:r>
      <w:r w:rsidR="00033E58" w:rsidRPr="00D951B1">
        <w:rPr>
          <w:rFonts w:ascii="Calibri" w:hAnsi="Calibri" w:cs="Calibri"/>
          <w:b/>
          <w:bCs/>
          <w:color w:val="000000"/>
        </w:rPr>
        <w:t>0.7</w:t>
      </w:r>
      <w:r w:rsidRPr="00D951B1">
        <w:rPr>
          <w:rFonts w:ascii="Calibri" w:hAnsi="Calibri" w:cs="Calibri"/>
          <w:b/>
          <w:bCs/>
          <w:color w:val="000000"/>
        </w:rPr>
        <w:t>.</w:t>
      </w:r>
    </w:p>
    <w:p w14:paraId="4108F485" w14:textId="4412C176" w:rsidR="00744EDB" w:rsidRPr="00D951B1" w:rsidRDefault="00744EDB" w:rsidP="00A40936">
      <w:pPr>
        <w:rPr>
          <w:rFonts w:ascii="Calibri" w:hAnsi="Calibri" w:cs="Calibri"/>
          <w:b/>
          <w:bCs/>
          <w:color w:val="000000"/>
        </w:rPr>
      </w:pPr>
    </w:p>
    <w:p w14:paraId="1E94B2E5" w14:textId="509CE9A3" w:rsidR="00744EDB" w:rsidRPr="00D951B1" w:rsidRDefault="00744EDB" w:rsidP="00A40936">
      <w:pPr>
        <w:rPr>
          <w:rFonts w:ascii="Calibri" w:hAnsi="Calibri" w:cs="Calibri"/>
          <w:i/>
          <w:iCs/>
          <w:color w:val="000000"/>
        </w:rPr>
      </w:pPr>
      <w:r w:rsidRPr="00D951B1">
        <w:rPr>
          <w:rFonts w:ascii="Calibri" w:hAnsi="Calibri" w:cs="Calibri"/>
          <w:i/>
          <w:iCs/>
          <w:color w:val="000000"/>
        </w:rPr>
        <w:t>Model 3</w:t>
      </w:r>
    </w:p>
    <w:p w14:paraId="05F341D5" w14:textId="6B641DD0" w:rsidR="00A40936" w:rsidRPr="00D951B1" w:rsidRDefault="00A40936" w:rsidP="0075309D">
      <w:pPr>
        <w:rPr>
          <w:color w:val="000000"/>
        </w:rPr>
      </w:pPr>
    </w:p>
    <w:p w14:paraId="7AD8A22E" w14:textId="633966D7" w:rsidR="007D7B50" w:rsidRPr="00D951B1" w:rsidRDefault="007D7B50" w:rsidP="0075309D">
      <w:pPr>
        <w:rPr>
          <w:color w:val="000000"/>
        </w:rPr>
      </w:pPr>
      <w:r w:rsidRPr="00D951B1">
        <w:rPr>
          <w:b/>
          <w:noProof/>
          <w:lang w:val="en-GB"/>
        </w:rPr>
        <w:lastRenderedPageBreak/>
        <w:drawing>
          <wp:inline distT="0" distB="0" distL="0" distR="0" wp14:anchorId="2C2B37FF" wp14:editId="2960493B">
            <wp:extent cx="4865914" cy="3592285"/>
            <wp:effectExtent l="0" t="0" r="0" b="1905"/>
            <wp:docPr id="43" name="image15.png" descr="Chart, scatte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Chart, scatter chart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8375" cy="3601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CFE2C0" w14:textId="02EEF481" w:rsidR="00A40936" w:rsidRPr="00D951B1" w:rsidRDefault="007D7B50" w:rsidP="007D7B50">
      <w:pPr>
        <w:rPr>
          <w:b/>
          <w:bCs/>
          <w:color w:val="000000"/>
        </w:rPr>
      </w:pPr>
      <w:r w:rsidRPr="00D951B1">
        <w:rPr>
          <w:b/>
          <w:bCs/>
          <w:color w:val="000000"/>
        </w:rPr>
        <w:t xml:space="preserve">Figure </w:t>
      </w:r>
      <w:r w:rsidR="00744EDB" w:rsidRPr="00D951B1">
        <w:rPr>
          <w:b/>
          <w:bCs/>
          <w:color w:val="000000"/>
        </w:rPr>
        <w:t>S8</w:t>
      </w:r>
      <w:r w:rsidRPr="00D951B1">
        <w:rPr>
          <w:b/>
          <w:bCs/>
          <w:color w:val="000000"/>
        </w:rPr>
        <w:t>: ORs for a green outcome (</w:t>
      </w:r>
      <w:proofErr w:type="spellStart"/>
      <w:r w:rsidRPr="00D951B1">
        <w:rPr>
          <w:b/>
          <w:bCs/>
          <w:color w:val="000000"/>
        </w:rPr>
        <w:t>ie</w:t>
      </w:r>
      <w:proofErr w:type="spellEnd"/>
      <w:r w:rsidRPr="00D951B1">
        <w:rPr>
          <w:b/>
          <w:bCs/>
          <w:color w:val="000000"/>
        </w:rPr>
        <w:t>, any green trait going into fixation), compared with drift, as B increases from 0 to 1. *** indicates P &lt; .001; cost = 10.</w:t>
      </w:r>
    </w:p>
    <w:p w14:paraId="24269D95" w14:textId="566FF311" w:rsidR="00C23F85" w:rsidRPr="00D951B1" w:rsidRDefault="00C23F85" w:rsidP="007D7B50">
      <w:pPr>
        <w:rPr>
          <w:b/>
          <w:bCs/>
          <w:color w:val="000000"/>
        </w:rPr>
      </w:pPr>
    </w:p>
    <w:p w14:paraId="1FCCAA2B" w14:textId="779AE00A" w:rsidR="00C23F85" w:rsidRPr="00D951B1" w:rsidRDefault="004E0288" w:rsidP="007D7B50">
      <w:pPr>
        <w:rPr>
          <w:color w:val="000000"/>
        </w:rPr>
      </w:pPr>
      <w:r w:rsidRPr="00D951B1">
        <w:rPr>
          <w:noProof/>
          <w:lang w:val="en-GB"/>
        </w:rPr>
        <w:drawing>
          <wp:inline distT="0" distB="0" distL="0" distR="0" wp14:anchorId="0B91E36F" wp14:editId="3F8153BB">
            <wp:extent cx="4972050" cy="3526971"/>
            <wp:effectExtent l="0" t="0" r="0" b="3810"/>
            <wp:docPr id="31" name="image10.png" descr="Chart, scatter char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Chart, scatter chart&#10;&#10;Description automatically generated with medium confidenc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55" cy="3533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522554" w14:textId="65D81D3F" w:rsidR="00424286" w:rsidRPr="00D951B1" w:rsidRDefault="00424286" w:rsidP="00424286">
      <w:pPr>
        <w:rPr>
          <w:b/>
          <w:bCs/>
          <w:color w:val="000000"/>
        </w:rPr>
      </w:pPr>
      <w:r w:rsidRPr="00D951B1">
        <w:rPr>
          <w:b/>
          <w:bCs/>
          <w:color w:val="000000"/>
        </w:rPr>
        <w:lastRenderedPageBreak/>
        <w:t>Figure S</w:t>
      </w:r>
      <w:r w:rsidR="00AF533A" w:rsidRPr="00D951B1">
        <w:rPr>
          <w:b/>
          <w:bCs/>
          <w:color w:val="000000"/>
        </w:rPr>
        <w:t>9</w:t>
      </w:r>
      <w:r w:rsidRPr="00D951B1">
        <w:rPr>
          <w:b/>
          <w:bCs/>
          <w:color w:val="000000"/>
        </w:rPr>
        <w:t xml:space="preserve">: </w:t>
      </w:r>
      <w:r w:rsidR="00AF533A" w:rsidRPr="00D951B1">
        <w:rPr>
          <w:b/>
          <w:bCs/>
          <w:color w:val="000000"/>
        </w:rPr>
        <w:t>ORs for a green outcome (</w:t>
      </w:r>
      <w:proofErr w:type="spellStart"/>
      <w:r w:rsidR="00AF533A" w:rsidRPr="00D951B1">
        <w:rPr>
          <w:b/>
          <w:bCs/>
          <w:color w:val="000000"/>
        </w:rPr>
        <w:t>ie</w:t>
      </w:r>
      <w:proofErr w:type="spellEnd"/>
      <w:r w:rsidR="00AF533A" w:rsidRPr="00D951B1">
        <w:rPr>
          <w:b/>
          <w:bCs/>
          <w:color w:val="000000"/>
        </w:rPr>
        <w:t>, any green trait going into fixation), compared with drift, as cost increases from 0 to 100. ** indicates P &lt; .01; *** indicates P &lt; .001. Increasing cost did not affect trait distribution where B = 0.6.</w:t>
      </w:r>
    </w:p>
    <w:p w14:paraId="1D8AC634" w14:textId="2847BEE8" w:rsidR="007D7B50" w:rsidRPr="00D951B1" w:rsidRDefault="007D7B50" w:rsidP="007D7B50">
      <w:pPr>
        <w:rPr>
          <w:color w:val="000000"/>
        </w:rPr>
      </w:pPr>
    </w:p>
    <w:p w14:paraId="63739F9F" w14:textId="6892D74D" w:rsidR="00531314" w:rsidRPr="00D951B1" w:rsidRDefault="00531314" w:rsidP="007D7B50">
      <w:pPr>
        <w:rPr>
          <w:color w:val="000000"/>
        </w:rPr>
      </w:pPr>
    </w:p>
    <w:p w14:paraId="645A9716" w14:textId="5D5CE47C" w:rsidR="00531314" w:rsidRPr="00D951B1" w:rsidRDefault="00531314" w:rsidP="007D7B50">
      <w:pPr>
        <w:rPr>
          <w:i/>
          <w:iCs/>
          <w:color w:val="000000"/>
        </w:rPr>
      </w:pPr>
      <w:r w:rsidRPr="00D951B1">
        <w:rPr>
          <w:i/>
          <w:iCs/>
          <w:color w:val="000000"/>
        </w:rPr>
        <w:t>Model 4</w:t>
      </w:r>
    </w:p>
    <w:p w14:paraId="03BA82B3" w14:textId="5724F525" w:rsidR="00424286" w:rsidRPr="00D951B1" w:rsidRDefault="0036215D" w:rsidP="007D7B50">
      <w:pPr>
        <w:rPr>
          <w:color w:val="000000"/>
        </w:rPr>
      </w:pPr>
      <w:r w:rsidRPr="00D951B1">
        <w:rPr>
          <w:noProof/>
        </w:rPr>
        <w:drawing>
          <wp:inline distT="0" distB="0" distL="0" distR="0" wp14:anchorId="52D62F71" wp14:editId="4A2544A2">
            <wp:extent cx="4441371" cy="4114800"/>
            <wp:effectExtent l="0" t="0" r="3810" b="0"/>
            <wp:docPr id="32" name="image14.png" descr="Chart, lin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Chart, line chart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2946" cy="4125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BDE6D2" w14:textId="7B65D280" w:rsidR="00696266" w:rsidRPr="00D951B1" w:rsidRDefault="00696266" w:rsidP="00696266">
      <w:r w:rsidRPr="00D951B1">
        <w:rPr>
          <w:b/>
        </w:rPr>
        <w:t xml:space="preserve">Figure </w:t>
      </w:r>
      <w:r w:rsidR="00E63A45" w:rsidRPr="00D951B1">
        <w:rPr>
          <w:b/>
        </w:rPr>
        <w:t>S</w:t>
      </w:r>
      <w:r w:rsidRPr="00D951B1">
        <w:rPr>
          <w:b/>
        </w:rPr>
        <w:t>10: a</w:t>
      </w:r>
      <w:sdt>
        <w:sdtPr>
          <w:tag w:val="goog_rdk_36"/>
          <w:id w:val="1770188166"/>
        </w:sdtPr>
        <w:sdtContent/>
      </w:sdt>
      <w:sdt>
        <w:sdtPr>
          <w:tag w:val="goog_rdk_37"/>
          <w:id w:val="-2007889581"/>
        </w:sdtPr>
        <w:sdtContent/>
      </w:sdt>
      <w:r w:rsidRPr="00D951B1">
        <w:rPr>
          <w:b/>
        </w:rPr>
        <w:t xml:space="preserve">verage trait (of 10 traits on blue-green spectrum) frequency in model 2; x-axis = value of </w:t>
      </w:r>
      <w:r w:rsidRPr="00D951B1">
        <w:rPr>
          <w:b/>
          <w:i/>
        </w:rPr>
        <w:t>B</w:t>
      </w:r>
      <w:r w:rsidRPr="00D951B1">
        <w:rPr>
          <w:b/>
        </w:rPr>
        <w:t xml:space="preserve">, increasing from 0 to 1 in increments of 0.1; 500 runs per value; y-axis = average frequency of each trait at final generation in a population of 100 individuals. The frequency of individuals with a green trait at final generation drops with each 0.1 increase of </w:t>
      </w:r>
      <w:r w:rsidRPr="00D951B1">
        <w:rPr>
          <w:b/>
          <w:i/>
        </w:rPr>
        <w:t>B</w:t>
      </w:r>
      <w:r w:rsidRPr="00D951B1">
        <w:rPr>
          <w:b/>
        </w:rPr>
        <w:t xml:space="preserve">. We held </w:t>
      </w:r>
      <w:r w:rsidRPr="00D951B1">
        <w:rPr>
          <w:b/>
          <w:i/>
        </w:rPr>
        <w:t xml:space="preserve">cost </w:t>
      </w:r>
      <w:r w:rsidRPr="00D951B1">
        <w:rPr>
          <w:b/>
        </w:rPr>
        <w:t>steady at 10.</w:t>
      </w:r>
    </w:p>
    <w:p w14:paraId="3FDD73F5" w14:textId="4B94B978" w:rsidR="0036215D" w:rsidRPr="00D951B1" w:rsidRDefault="0036215D" w:rsidP="007D7B50">
      <w:pPr>
        <w:rPr>
          <w:color w:val="000000"/>
        </w:rPr>
      </w:pPr>
    </w:p>
    <w:p w14:paraId="239C154D" w14:textId="792EAC70" w:rsidR="009367EE" w:rsidRPr="00D951B1" w:rsidRDefault="009367EE" w:rsidP="007D7B50">
      <w:pPr>
        <w:rPr>
          <w:i/>
          <w:iCs/>
          <w:color w:val="000000"/>
        </w:rPr>
      </w:pPr>
      <w:r w:rsidRPr="00D951B1">
        <w:rPr>
          <w:i/>
          <w:iCs/>
          <w:color w:val="000000"/>
        </w:rPr>
        <w:t>Model 5</w:t>
      </w:r>
    </w:p>
    <w:p w14:paraId="591F318E" w14:textId="2CABA6C7" w:rsidR="00696266" w:rsidRPr="00D951B1" w:rsidRDefault="009367EE" w:rsidP="007D7B50">
      <w:pPr>
        <w:rPr>
          <w:color w:val="000000"/>
        </w:rPr>
      </w:pPr>
      <w:r w:rsidRPr="00D951B1">
        <w:rPr>
          <w:noProof/>
        </w:rPr>
        <w:lastRenderedPageBreak/>
        <w:drawing>
          <wp:inline distT="0" distB="0" distL="0" distR="0" wp14:anchorId="237E63F1" wp14:editId="668A53EF">
            <wp:extent cx="4506686" cy="4041321"/>
            <wp:effectExtent l="0" t="0" r="1905" b="0"/>
            <wp:docPr id="37" name="image6.png" descr="Chart, scatte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Chart, scatter chart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6566" cy="40591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CF2132" w14:textId="436D362E" w:rsidR="009367EE" w:rsidRPr="00D951B1" w:rsidRDefault="009367EE" w:rsidP="009367EE">
      <w:pPr>
        <w:rPr>
          <w:b/>
        </w:rPr>
      </w:pPr>
      <w:r w:rsidRPr="00D951B1">
        <w:rPr>
          <w:b/>
        </w:rPr>
        <w:t xml:space="preserve">Figure </w:t>
      </w:r>
      <w:r w:rsidR="007A45EA" w:rsidRPr="00D951B1">
        <w:rPr>
          <w:b/>
        </w:rPr>
        <w:t>S11</w:t>
      </w:r>
      <w:r w:rsidRPr="00D951B1">
        <w:rPr>
          <w:b/>
        </w:rPr>
        <w:t xml:space="preserve">: ORs for a green outcome, compared with drift, as B increases from 0 to 1 in the punisher model. * </w:t>
      </w:r>
      <w:proofErr w:type="gramStart"/>
      <w:r w:rsidRPr="00D951B1">
        <w:rPr>
          <w:b/>
        </w:rPr>
        <w:t>indicates</w:t>
      </w:r>
      <w:proofErr w:type="gramEnd"/>
      <w:r w:rsidRPr="00D951B1">
        <w:rPr>
          <w:b/>
        </w:rPr>
        <w:t xml:space="preserve"> </w:t>
      </w:r>
      <w:r w:rsidRPr="00D951B1">
        <w:rPr>
          <w:b/>
          <w:i/>
        </w:rPr>
        <w:t xml:space="preserve">P </w:t>
      </w:r>
      <w:r w:rsidRPr="00D951B1">
        <w:rPr>
          <w:b/>
        </w:rPr>
        <w:t xml:space="preserve">&lt; .05; *** indicates </w:t>
      </w:r>
      <w:r w:rsidRPr="00D951B1">
        <w:rPr>
          <w:b/>
          <w:i/>
        </w:rPr>
        <w:t xml:space="preserve">P </w:t>
      </w:r>
      <w:r w:rsidRPr="00D951B1">
        <w:rPr>
          <w:b/>
        </w:rPr>
        <w:t xml:space="preserve">&lt; .001. The </w:t>
      </w:r>
      <w:r w:rsidRPr="00D951B1">
        <w:rPr>
          <w:b/>
          <w:i/>
        </w:rPr>
        <w:t>B</w:t>
      </w:r>
      <w:r w:rsidRPr="00D951B1">
        <w:rPr>
          <w:b/>
        </w:rPr>
        <w:t xml:space="preserve"> variable is a strong predictor of which trait-group goes into fixation; the traits are, again, but only distributed non-significantly when </w:t>
      </w:r>
      <w:r w:rsidRPr="00D951B1">
        <w:rPr>
          <w:b/>
          <w:i/>
        </w:rPr>
        <w:t>B</w:t>
      </w:r>
      <w:r w:rsidRPr="00D951B1">
        <w:rPr>
          <w:b/>
        </w:rPr>
        <w:t xml:space="preserve"> = 0.7 or 0.8. </w:t>
      </w:r>
    </w:p>
    <w:p w14:paraId="5029E261" w14:textId="0EB61CE5" w:rsidR="009367EE" w:rsidRPr="00D951B1" w:rsidRDefault="009367EE" w:rsidP="007D7B50">
      <w:pPr>
        <w:rPr>
          <w:color w:val="000000"/>
        </w:rPr>
      </w:pPr>
    </w:p>
    <w:p w14:paraId="7B7F2B92" w14:textId="692D34FC" w:rsidR="009367EE" w:rsidRPr="00D951B1" w:rsidRDefault="000373F5" w:rsidP="007D7B50">
      <w:pPr>
        <w:rPr>
          <w:color w:val="000000"/>
        </w:rPr>
      </w:pPr>
      <w:r w:rsidRPr="00D951B1">
        <w:rPr>
          <w:b/>
          <w:noProof/>
        </w:rPr>
        <w:drawing>
          <wp:inline distT="0" distB="0" distL="0" distR="0" wp14:anchorId="5BC2998D" wp14:editId="6EC335B4">
            <wp:extent cx="4743450" cy="2686050"/>
            <wp:effectExtent l="0" t="0" r="6350" b="6350"/>
            <wp:docPr id="27" name="image7.png" descr="Scatter char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Scatter chart&#10;&#10;Description automatically generated with medium confidence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7516" cy="26883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27D64F" w14:textId="5DAE9DDD" w:rsidR="000373F5" w:rsidRPr="00D951B1" w:rsidRDefault="000373F5" w:rsidP="000373F5">
      <w:pPr>
        <w:rPr>
          <w:b/>
        </w:rPr>
      </w:pPr>
      <w:r w:rsidRPr="00D951B1">
        <w:rPr>
          <w:b/>
        </w:rPr>
        <w:t xml:space="preserve">Figure S12: ORs for a green outcome, compared with drift, as </w:t>
      </w:r>
      <w:r w:rsidRPr="00D951B1">
        <w:rPr>
          <w:b/>
          <w:i/>
        </w:rPr>
        <w:t>cost</w:t>
      </w:r>
      <w:r w:rsidRPr="00D951B1">
        <w:rPr>
          <w:b/>
        </w:rPr>
        <w:t xml:space="preserve"> increases from 0 to 100 in Model 3. * </w:t>
      </w:r>
      <w:proofErr w:type="gramStart"/>
      <w:r w:rsidRPr="00D951B1">
        <w:rPr>
          <w:b/>
        </w:rPr>
        <w:t>indicates</w:t>
      </w:r>
      <w:proofErr w:type="gramEnd"/>
      <w:r w:rsidRPr="00D951B1">
        <w:rPr>
          <w:b/>
        </w:rPr>
        <w:t xml:space="preserve"> </w:t>
      </w:r>
      <w:r w:rsidRPr="00D951B1">
        <w:rPr>
          <w:b/>
          <w:i/>
        </w:rPr>
        <w:t xml:space="preserve">P </w:t>
      </w:r>
      <w:r w:rsidRPr="00D951B1">
        <w:rPr>
          <w:b/>
        </w:rPr>
        <w:t xml:space="preserve">&lt; .05; ** indicates </w:t>
      </w:r>
      <w:r w:rsidRPr="00D951B1">
        <w:rPr>
          <w:b/>
          <w:i/>
        </w:rPr>
        <w:t xml:space="preserve">P </w:t>
      </w:r>
      <w:r w:rsidRPr="00D951B1">
        <w:rPr>
          <w:b/>
        </w:rPr>
        <w:t xml:space="preserve">&lt; .01; *** indicates </w:t>
      </w:r>
      <w:r w:rsidRPr="00D951B1">
        <w:rPr>
          <w:b/>
          <w:i/>
        </w:rPr>
        <w:t xml:space="preserve">P </w:t>
      </w:r>
      <w:r w:rsidRPr="00D951B1">
        <w:rPr>
          <w:b/>
        </w:rPr>
        <w:t xml:space="preserve">&lt; .001. Varying </w:t>
      </w:r>
      <w:r w:rsidRPr="00D951B1">
        <w:rPr>
          <w:b/>
          <w:i/>
        </w:rPr>
        <w:t xml:space="preserve">cost </w:t>
      </w:r>
      <w:r w:rsidRPr="00D951B1">
        <w:rPr>
          <w:b/>
        </w:rPr>
        <w:t>did not affect likelihood of a green outcome.</w:t>
      </w:r>
    </w:p>
    <w:p w14:paraId="0656A701" w14:textId="77777777" w:rsidR="000373F5" w:rsidRDefault="000373F5" w:rsidP="007D7B50">
      <w:pPr>
        <w:rPr>
          <w:color w:val="000000"/>
        </w:rPr>
      </w:pPr>
    </w:p>
    <w:p w14:paraId="3CF0A43D" w14:textId="77777777" w:rsidR="00686343" w:rsidRPr="00BA3A43" w:rsidRDefault="00686343" w:rsidP="00686343">
      <w:pPr>
        <w:rPr>
          <w:bCs/>
          <w:i/>
          <w:iCs/>
        </w:rPr>
      </w:pPr>
      <w:r w:rsidRPr="00BA3A43">
        <w:rPr>
          <w:bCs/>
          <w:i/>
          <w:iCs/>
        </w:rPr>
        <w:t>All models</w:t>
      </w:r>
    </w:p>
    <w:p w14:paraId="76D9912C" w14:textId="77777777" w:rsidR="00686343" w:rsidRDefault="00686343" w:rsidP="00686343">
      <w:pPr>
        <w:rPr>
          <w:b/>
        </w:rPr>
      </w:pPr>
    </w:p>
    <w:p w14:paraId="7C038728" w14:textId="23A2CE04" w:rsidR="00686343" w:rsidRPr="00421BB7" w:rsidRDefault="00686343" w:rsidP="00686343">
      <w:pPr>
        <w:rPr>
          <w:b/>
        </w:rPr>
      </w:pPr>
      <w:r>
        <w:rPr>
          <w:b/>
          <w:noProof/>
        </w:rPr>
        <w:drawing>
          <wp:inline distT="0" distB="0" distL="0" distR="0" wp14:anchorId="37C6441F" wp14:editId="719AED4D">
            <wp:extent cx="4267200" cy="2628900"/>
            <wp:effectExtent l="0" t="0" r="0" b="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4890" w14:textId="77777777" w:rsidR="00686343" w:rsidRDefault="00686343" w:rsidP="00686343">
      <w:r w:rsidRPr="00421BB7">
        <w:rPr>
          <w:b/>
        </w:rPr>
        <w:t>S1</w:t>
      </w:r>
      <w:r>
        <w:rPr>
          <w:b/>
        </w:rPr>
        <w:t>3</w:t>
      </w:r>
      <w:r w:rsidRPr="00421BB7">
        <w:rPr>
          <w:b/>
        </w:rPr>
        <w:t xml:space="preserve"> Fig. </w:t>
      </w:r>
      <w:r w:rsidRPr="00EA4A5C">
        <w:t xml:space="preserve">ORs, across all 5 models, for a green outcome (y-axis) as </w:t>
      </w:r>
      <w:r w:rsidRPr="00840272">
        <w:rPr>
          <w:i/>
          <w:iCs/>
        </w:rPr>
        <w:t>B</w:t>
      </w:r>
      <w:r w:rsidRPr="00EA4A5C">
        <w:t xml:space="preserve"> increases from 0 to </w:t>
      </w:r>
      <w:r>
        <w:t>0.3</w:t>
      </w:r>
      <w:r w:rsidRPr="00EA4A5C">
        <w:t xml:space="preserve"> (CIs visible); </w:t>
      </w:r>
      <w:r w:rsidRPr="00840272">
        <w:rPr>
          <w:i/>
          <w:iCs/>
        </w:rPr>
        <w:t>cost</w:t>
      </w:r>
      <w:r w:rsidRPr="00EA4A5C">
        <w:t xml:space="preserve"> = 10 in all cases.</w:t>
      </w:r>
      <w:r>
        <w:t xml:space="preserve"> For Models 3 and 4: the figures are too high to be represented within these </w:t>
      </w:r>
      <w:r w:rsidRPr="00840272">
        <w:rPr>
          <w:i/>
          <w:iCs/>
        </w:rPr>
        <w:t>B</w:t>
      </w:r>
      <w:r>
        <w:t xml:space="preserve"> values for Model 3; for Model 4, the line is visible from a </w:t>
      </w:r>
      <w:r w:rsidRPr="00840272">
        <w:rPr>
          <w:i/>
          <w:iCs/>
        </w:rPr>
        <w:t>B</w:t>
      </w:r>
      <w:r>
        <w:t xml:space="preserve"> value of 0.2.</w:t>
      </w:r>
    </w:p>
    <w:p w14:paraId="7A236E49" w14:textId="77777777" w:rsidR="00686343" w:rsidRDefault="00686343" w:rsidP="00686343"/>
    <w:p w14:paraId="75A07E20" w14:textId="5362BFF4" w:rsidR="00686343" w:rsidRDefault="00686343" w:rsidP="00686343">
      <w:r>
        <w:rPr>
          <w:noProof/>
        </w:rPr>
        <w:drawing>
          <wp:inline distT="0" distB="0" distL="0" distR="0" wp14:anchorId="0E6AC9E3" wp14:editId="09F4D6B3">
            <wp:extent cx="4267200" cy="2628900"/>
            <wp:effectExtent l="0" t="0" r="0" b="0"/>
            <wp:docPr id="4" name="Picture 4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, hist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ECA4" w14:textId="77777777" w:rsidR="00686343" w:rsidRDefault="00686343" w:rsidP="00686343">
      <w:r w:rsidRPr="00421BB7">
        <w:rPr>
          <w:b/>
        </w:rPr>
        <w:t>S1</w:t>
      </w:r>
      <w:r>
        <w:rPr>
          <w:b/>
        </w:rPr>
        <w:t>4</w:t>
      </w:r>
      <w:r w:rsidRPr="00421BB7">
        <w:rPr>
          <w:b/>
        </w:rPr>
        <w:t xml:space="preserve"> Fig. </w:t>
      </w:r>
      <w:r w:rsidRPr="00EA4A5C">
        <w:t xml:space="preserve">ORs, across all 5 models, for a green outcome (y-axis) as </w:t>
      </w:r>
      <w:r w:rsidRPr="00840272">
        <w:rPr>
          <w:i/>
          <w:iCs/>
        </w:rPr>
        <w:t>B</w:t>
      </w:r>
      <w:r w:rsidRPr="00EA4A5C">
        <w:t xml:space="preserve"> increases from 0</w:t>
      </w:r>
      <w:r>
        <w:t>.4</w:t>
      </w:r>
      <w:r w:rsidRPr="00EA4A5C">
        <w:t xml:space="preserve"> to </w:t>
      </w:r>
      <w:r>
        <w:t>1</w:t>
      </w:r>
      <w:r w:rsidRPr="00EA4A5C">
        <w:t xml:space="preserve"> (CIs visible); </w:t>
      </w:r>
      <w:r w:rsidRPr="00840272">
        <w:rPr>
          <w:i/>
          <w:iCs/>
        </w:rPr>
        <w:t>cost</w:t>
      </w:r>
      <w:r w:rsidRPr="00EA4A5C">
        <w:t xml:space="preserve"> = 10 in all cases.</w:t>
      </w:r>
      <w:r>
        <w:t xml:space="preserve"> </w:t>
      </w:r>
    </w:p>
    <w:p w14:paraId="0FF3726C" w14:textId="77777777" w:rsidR="004623E1" w:rsidRPr="00D951B1" w:rsidRDefault="004623E1" w:rsidP="007D7B50">
      <w:pPr>
        <w:rPr>
          <w:color w:val="000000"/>
        </w:rPr>
      </w:pPr>
    </w:p>
    <w:sectPr w:rsidR="004623E1" w:rsidRPr="00D951B1" w:rsidSect="00BB59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D45BA"/>
    <w:multiLevelType w:val="multilevel"/>
    <w:tmpl w:val="7826A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9719B6"/>
    <w:multiLevelType w:val="multilevel"/>
    <w:tmpl w:val="324E5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C1660F"/>
    <w:multiLevelType w:val="hybridMultilevel"/>
    <w:tmpl w:val="4CD294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AF807BB"/>
    <w:multiLevelType w:val="multilevel"/>
    <w:tmpl w:val="8966A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097309"/>
    <w:multiLevelType w:val="hybridMultilevel"/>
    <w:tmpl w:val="98F2272C"/>
    <w:lvl w:ilvl="0" w:tplc="DDD61F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CE6473"/>
    <w:multiLevelType w:val="hybridMultilevel"/>
    <w:tmpl w:val="D8DCFCA0"/>
    <w:lvl w:ilvl="0" w:tplc="ADA29EB4"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D421E4E"/>
    <w:multiLevelType w:val="multilevel"/>
    <w:tmpl w:val="82962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94893404">
    <w:abstractNumId w:val="0"/>
  </w:num>
  <w:num w:numId="2" w16cid:durableId="1110969961">
    <w:abstractNumId w:val="1"/>
  </w:num>
  <w:num w:numId="3" w16cid:durableId="74209698">
    <w:abstractNumId w:val="6"/>
  </w:num>
  <w:num w:numId="4" w16cid:durableId="1718552091">
    <w:abstractNumId w:val="3"/>
  </w:num>
  <w:num w:numId="5" w16cid:durableId="856236568">
    <w:abstractNumId w:val="2"/>
  </w:num>
  <w:num w:numId="6" w16cid:durableId="861742457">
    <w:abstractNumId w:val="5"/>
  </w:num>
  <w:num w:numId="7" w16cid:durableId="367049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1B4"/>
    <w:rsid w:val="00001EC0"/>
    <w:rsid w:val="00006635"/>
    <w:rsid w:val="00006A03"/>
    <w:rsid w:val="0001099F"/>
    <w:rsid w:val="00011CC6"/>
    <w:rsid w:val="00011F54"/>
    <w:rsid w:val="00012D84"/>
    <w:rsid w:val="00013DA6"/>
    <w:rsid w:val="00022564"/>
    <w:rsid w:val="000241BC"/>
    <w:rsid w:val="00024DF7"/>
    <w:rsid w:val="0003374B"/>
    <w:rsid w:val="00033E58"/>
    <w:rsid w:val="00034B40"/>
    <w:rsid w:val="00036D8D"/>
    <w:rsid w:val="0003737F"/>
    <w:rsid w:val="000373F5"/>
    <w:rsid w:val="000454F1"/>
    <w:rsid w:val="00047FC9"/>
    <w:rsid w:val="000505F5"/>
    <w:rsid w:val="00050E42"/>
    <w:rsid w:val="00050EB1"/>
    <w:rsid w:val="00053A7A"/>
    <w:rsid w:val="00056CE3"/>
    <w:rsid w:val="00056D85"/>
    <w:rsid w:val="0005765B"/>
    <w:rsid w:val="00061BD0"/>
    <w:rsid w:val="000629AD"/>
    <w:rsid w:val="00062BBF"/>
    <w:rsid w:val="00063564"/>
    <w:rsid w:val="0006357A"/>
    <w:rsid w:val="000703AE"/>
    <w:rsid w:val="00073489"/>
    <w:rsid w:val="0007497B"/>
    <w:rsid w:val="00075681"/>
    <w:rsid w:val="0007660B"/>
    <w:rsid w:val="0007690F"/>
    <w:rsid w:val="00080712"/>
    <w:rsid w:val="00082489"/>
    <w:rsid w:val="000836EA"/>
    <w:rsid w:val="0008631E"/>
    <w:rsid w:val="000871CD"/>
    <w:rsid w:val="00090D91"/>
    <w:rsid w:val="00091173"/>
    <w:rsid w:val="00093DF9"/>
    <w:rsid w:val="0009763D"/>
    <w:rsid w:val="000A3917"/>
    <w:rsid w:val="000A41DA"/>
    <w:rsid w:val="000A4A2B"/>
    <w:rsid w:val="000A58D7"/>
    <w:rsid w:val="000A5AC7"/>
    <w:rsid w:val="000A60AB"/>
    <w:rsid w:val="000A6208"/>
    <w:rsid w:val="000A64B2"/>
    <w:rsid w:val="000B0672"/>
    <w:rsid w:val="000B08F8"/>
    <w:rsid w:val="000B2C8C"/>
    <w:rsid w:val="000C0D15"/>
    <w:rsid w:val="000C3046"/>
    <w:rsid w:val="000C50C8"/>
    <w:rsid w:val="000D22E8"/>
    <w:rsid w:val="000D2AA4"/>
    <w:rsid w:val="000D2CF0"/>
    <w:rsid w:val="000D2DE4"/>
    <w:rsid w:val="000D37FC"/>
    <w:rsid w:val="000D3BDD"/>
    <w:rsid w:val="000D4BB2"/>
    <w:rsid w:val="000D75EC"/>
    <w:rsid w:val="000D7FE6"/>
    <w:rsid w:val="000E14F4"/>
    <w:rsid w:val="000E7FC6"/>
    <w:rsid w:val="000F19F8"/>
    <w:rsid w:val="000F272A"/>
    <w:rsid w:val="000F3944"/>
    <w:rsid w:val="000F3CF3"/>
    <w:rsid w:val="000F5332"/>
    <w:rsid w:val="000F6115"/>
    <w:rsid w:val="00105AAF"/>
    <w:rsid w:val="00114253"/>
    <w:rsid w:val="00117AF1"/>
    <w:rsid w:val="00117B06"/>
    <w:rsid w:val="00120B7C"/>
    <w:rsid w:val="0012521D"/>
    <w:rsid w:val="00125F8C"/>
    <w:rsid w:val="00126995"/>
    <w:rsid w:val="00126E59"/>
    <w:rsid w:val="001320F7"/>
    <w:rsid w:val="0013215F"/>
    <w:rsid w:val="0013680F"/>
    <w:rsid w:val="00146AB9"/>
    <w:rsid w:val="0016442C"/>
    <w:rsid w:val="00164AA2"/>
    <w:rsid w:val="00164AB1"/>
    <w:rsid w:val="00164F2A"/>
    <w:rsid w:val="001653D2"/>
    <w:rsid w:val="00167ED1"/>
    <w:rsid w:val="001764E9"/>
    <w:rsid w:val="00177624"/>
    <w:rsid w:val="00180942"/>
    <w:rsid w:val="001809E1"/>
    <w:rsid w:val="00180F51"/>
    <w:rsid w:val="00182A85"/>
    <w:rsid w:val="00182B24"/>
    <w:rsid w:val="00190143"/>
    <w:rsid w:val="00193489"/>
    <w:rsid w:val="00193FF5"/>
    <w:rsid w:val="001A266D"/>
    <w:rsid w:val="001A3E00"/>
    <w:rsid w:val="001A7E4C"/>
    <w:rsid w:val="001B0969"/>
    <w:rsid w:val="001B1D99"/>
    <w:rsid w:val="001B342D"/>
    <w:rsid w:val="001B6D44"/>
    <w:rsid w:val="001C1053"/>
    <w:rsid w:val="001C58DE"/>
    <w:rsid w:val="001C5FCA"/>
    <w:rsid w:val="001D2774"/>
    <w:rsid w:val="001D5975"/>
    <w:rsid w:val="001D7819"/>
    <w:rsid w:val="001E25DD"/>
    <w:rsid w:val="001F1166"/>
    <w:rsid w:val="0020100D"/>
    <w:rsid w:val="00206F14"/>
    <w:rsid w:val="0021062C"/>
    <w:rsid w:val="00213E34"/>
    <w:rsid w:val="002144B4"/>
    <w:rsid w:val="00214513"/>
    <w:rsid w:val="0022014A"/>
    <w:rsid w:val="00233843"/>
    <w:rsid w:val="00235FCF"/>
    <w:rsid w:val="00236E6C"/>
    <w:rsid w:val="0023756E"/>
    <w:rsid w:val="002404E8"/>
    <w:rsid w:val="00240A7C"/>
    <w:rsid w:val="00243F2B"/>
    <w:rsid w:val="0024423E"/>
    <w:rsid w:val="002503BC"/>
    <w:rsid w:val="002518FD"/>
    <w:rsid w:val="002524B4"/>
    <w:rsid w:val="00252695"/>
    <w:rsid w:val="00256043"/>
    <w:rsid w:val="00257A6C"/>
    <w:rsid w:val="0026038C"/>
    <w:rsid w:val="00260D3F"/>
    <w:rsid w:val="0026162E"/>
    <w:rsid w:val="00263795"/>
    <w:rsid w:val="00263AB4"/>
    <w:rsid w:val="00263DF5"/>
    <w:rsid w:val="0026684F"/>
    <w:rsid w:val="00266FA8"/>
    <w:rsid w:val="00267565"/>
    <w:rsid w:val="00270517"/>
    <w:rsid w:val="00271729"/>
    <w:rsid w:val="002746CF"/>
    <w:rsid w:val="002747D0"/>
    <w:rsid w:val="0027595F"/>
    <w:rsid w:val="002769E3"/>
    <w:rsid w:val="00280FFB"/>
    <w:rsid w:val="00283270"/>
    <w:rsid w:val="00284EE0"/>
    <w:rsid w:val="00297CC9"/>
    <w:rsid w:val="002A2136"/>
    <w:rsid w:val="002A2469"/>
    <w:rsid w:val="002B0570"/>
    <w:rsid w:val="002B12F1"/>
    <w:rsid w:val="002B5A08"/>
    <w:rsid w:val="002C0734"/>
    <w:rsid w:val="002C1C12"/>
    <w:rsid w:val="002C7129"/>
    <w:rsid w:val="002D0AB8"/>
    <w:rsid w:val="002D2B36"/>
    <w:rsid w:val="002D5149"/>
    <w:rsid w:val="002E1058"/>
    <w:rsid w:val="002E1132"/>
    <w:rsid w:val="002E647B"/>
    <w:rsid w:val="002F3B8E"/>
    <w:rsid w:val="002F3EE4"/>
    <w:rsid w:val="002F3FCB"/>
    <w:rsid w:val="002F4742"/>
    <w:rsid w:val="002F53F5"/>
    <w:rsid w:val="002F6206"/>
    <w:rsid w:val="002F62E9"/>
    <w:rsid w:val="002F6AAA"/>
    <w:rsid w:val="002F7BA8"/>
    <w:rsid w:val="003001BB"/>
    <w:rsid w:val="003033E9"/>
    <w:rsid w:val="00303F9F"/>
    <w:rsid w:val="00306D7B"/>
    <w:rsid w:val="00310B87"/>
    <w:rsid w:val="0032032C"/>
    <w:rsid w:val="00321081"/>
    <w:rsid w:val="003255FF"/>
    <w:rsid w:val="00325C47"/>
    <w:rsid w:val="00327213"/>
    <w:rsid w:val="003279E6"/>
    <w:rsid w:val="003378FE"/>
    <w:rsid w:val="00337F20"/>
    <w:rsid w:val="00340C94"/>
    <w:rsid w:val="00346694"/>
    <w:rsid w:val="00347C88"/>
    <w:rsid w:val="00350F18"/>
    <w:rsid w:val="00351236"/>
    <w:rsid w:val="00356217"/>
    <w:rsid w:val="00357558"/>
    <w:rsid w:val="003616CF"/>
    <w:rsid w:val="0036215D"/>
    <w:rsid w:val="0036328A"/>
    <w:rsid w:val="00365C23"/>
    <w:rsid w:val="0037088D"/>
    <w:rsid w:val="0037264D"/>
    <w:rsid w:val="00375541"/>
    <w:rsid w:val="003767B3"/>
    <w:rsid w:val="00381A2E"/>
    <w:rsid w:val="00382941"/>
    <w:rsid w:val="00384187"/>
    <w:rsid w:val="00386CF4"/>
    <w:rsid w:val="00392BD7"/>
    <w:rsid w:val="003968D0"/>
    <w:rsid w:val="003A50A7"/>
    <w:rsid w:val="003A68EC"/>
    <w:rsid w:val="003A7C1C"/>
    <w:rsid w:val="003B1EA3"/>
    <w:rsid w:val="003B2E44"/>
    <w:rsid w:val="003B6827"/>
    <w:rsid w:val="003C2FFB"/>
    <w:rsid w:val="003C3613"/>
    <w:rsid w:val="003D367D"/>
    <w:rsid w:val="003D460E"/>
    <w:rsid w:val="003E0925"/>
    <w:rsid w:val="003E1944"/>
    <w:rsid w:val="003E513D"/>
    <w:rsid w:val="003E5829"/>
    <w:rsid w:val="003F06A9"/>
    <w:rsid w:val="003F29EE"/>
    <w:rsid w:val="003F3E0B"/>
    <w:rsid w:val="003F51C5"/>
    <w:rsid w:val="003F7170"/>
    <w:rsid w:val="00400620"/>
    <w:rsid w:val="0040076E"/>
    <w:rsid w:val="0040175C"/>
    <w:rsid w:val="00401B3F"/>
    <w:rsid w:val="004023AA"/>
    <w:rsid w:val="0040408F"/>
    <w:rsid w:val="00404D80"/>
    <w:rsid w:val="0040554E"/>
    <w:rsid w:val="0040779A"/>
    <w:rsid w:val="00411209"/>
    <w:rsid w:val="00415243"/>
    <w:rsid w:val="00415446"/>
    <w:rsid w:val="0041626B"/>
    <w:rsid w:val="004204F3"/>
    <w:rsid w:val="004226F2"/>
    <w:rsid w:val="00422DD5"/>
    <w:rsid w:val="00424286"/>
    <w:rsid w:val="0042499B"/>
    <w:rsid w:val="00424CA6"/>
    <w:rsid w:val="004269A5"/>
    <w:rsid w:val="004307E1"/>
    <w:rsid w:val="00437090"/>
    <w:rsid w:val="004457F3"/>
    <w:rsid w:val="00451467"/>
    <w:rsid w:val="00452391"/>
    <w:rsid w:val="00460EED"/>
    <w:rsid w:val="004623E1"/>
    <w:rsid w:val="00465EA0"/>
    <w:rsid w:val="00467339"/>
    <w:rsid w:val="00471DBE"/>
    <w:rsid w:val="00474521"/>
    <w:rsid w:val="004764FA"/>
    <w:rsid w:val="004775CE"/>
    <w:rsid w:val="004778AD"/>
    <w:rsid w:val="004818C7"/>
    <w:rsid w:val="00482B91"/>
    <w:rsid w:val="00485EED"/>
    <w:rsid w:val="004876DA"/>
    <w:rsid w:val="00490166"/>
    <w:rsid w:val="0049041C"/>
    <w:rsid w:val="004911D4"/>
    <w:rsid w:val="004912F9"/>
    <w:rsid w:val="00492A66"/>
    <w:rsid w:val="00492D8E"/>
    <w:rsid w:val="00496A62"/>
    <w:rsid w:val="00496ED7"/>
    <w:rsid w:val="004A057E"/>
    <w:rsid w:val="004A18DA"/>
    <w:rsid w:val="004A22C6"/>
    <w:rsid w:val="004A7D8E"/>
    <w:rsid w:val="004B0C9F"/>
    <w:rsid w:val="004B272A"/>
    <w:rsid w:val="004B2DBB"/>
    <w:rsid w:val="004B4CAB"/>
    <w:rsid w:val="004C0199"/>
    <w:rsid w:val="004C04C0"/>
    <w:rsid w:val="004C0E20"/>
    <w:rsid w:val="004C19FC"/>
    <w:rsid w:val="004C1E76"/>
    <w:rsid w:val="004C7598"/>
    <w:rsid w:val="004D4283"/>
    <w:rsid w:val="004E01DA"/>
    <w:rsid w:val="004E0288"/>
    <w:rsid w:val="004E02D8"/>
    <w:rsid w:val="004E14AA"/>
    <w:rsid w:val="004E250E"/>
    <w:rsid w:val="004E2DA0"/>
    <w:rsid w:val="004E773F"/>
    <w:rsid w:val="004F149E"/>
    <w:rsid w:val="004F48C7"/>
    <w:rsid w:val="004F5E3B"/>
    <w:rsid w:val="004F6CF0"/>
    <w:rsid w:val="00500D28"/>
    <w:rsid w:val="005019B8"/>
    <w:rsid w:val="005022BC"/>
    <w:rsid w:val="00503A3C"/>
    <w:rsid w:val="00504DB5"/>
    <w:rsid w:val="00510F03"/>
    <w:rsid w:val="0051267F"/>
    <w:rsid w:val="00522ECE"/>
    <w:rsid w:val="00525617"/>
    <w:rsid w:val="00526613"/>
    <w:rsid w:val="00531314"/>
    <w:rsid w:val="00532977"/>
    <w:rsid w:val="00534A94"/>
    <w:rsid w:val="005356B9"/>
    <w:rsid w:val="00537481"/>
    <w:rsid w:val="00537C31"/>
    <w:rsid w:val="0054260D"/>
    <w:rsid w:val="00542626"/>
    <w:rsid w:val="00542CD3"/>
    <w:rsid w:val="005466E1"/>
    <w:rsid w:val="00550362"/>
    <w:rsid w:val="00551934"/>
    <w:rsid w:val="00552498"/>
    <w:rsid w:val="005537E7"/>
    <w:rsid w:val="0055676D"/>
    <w:rsid w:val="005633C4"/>
    <w:rsid w:val="00570845"/>
    <w:rsid w:val="00571B11"/>
    <w:rsid w:val="005740A0"/>
    <w:rsid w:val="00575798"/>
    <w:rsid w:val="00585858"/>
    <w:rsid w:val="00585FD1"/>
    <w:rsid w:val="0058726C"/>
    <w:rsid w:val="005918CD"/>
    <w:rsid w:val="00592567"/>
    <w:rsid w:val="00593056"/>
    <w:rsid w:val="00593F39"/>
    <w:rsid w:val="005A2365"/>
    <w:rsid w:val="005A2885"/>
    <w:rsid w:val="005A512C"/>
    <w:rsid w:val="005B2250"/>
    <w:rsid w:val="005B460B"/>
    <w:rsid w:val="005B4E7F"/>
    <w:rsid w:val="005B6461"/>
    <w:rsid w:val="005B6A28"/>
    <w:rsid w:val="005B70D2"/>
    <w:rsid w:val="005C0E06"/>
    <w:rsid w:val="005C1237"/>
    <w:rsid w:val="005C18F3"/>
    <w:rsid w:val="005C2882"/>
    <w:rsid w:val="005D05B5"/>
    <w:rsid w:val="005D3CC5"/>
    <w:rsid w:val="005D5D09"/>
    <w:rsid w:val="005E1176"/>
    <w:rsid w:val="005E13A5"/>
    <w:rsid w:val="005E3C70"/>
    <w:rsid w:val="005E3E34"/>
    <w:rsid w:val="005E41D8"/>
    <w:rsid w:val="005E6CC4"/>
    <w:rsid w:val="005F2107"/>
    <w:rsid w:val="005F2529"/>
    <w:rsid w:val="005F2727"/>
    <w:rsid w:val="00603B62"/>
    <w:rsid w:val="00604DA8"/>
    <w:rsid w:val="0060554D"/>
    <w:rsid w:val="0060628D"/>
    <w:rsid w:val="006114BC"/>
    <w:rsid w:val="00612050"/>
    <w:rsid w:val="00613CA5"/>
    <w:rsid w:val="00613DBD"/>
    <w:rsid w:val="006145E5"/>
    <w:rsid w:val="006215CB"/>
    <w:rsid w:val="006262DC"/>
    <w:rsid w:val="006304A0"/>
    <w:rsid w:val="00632050"/>
    <w:rsid w:val="006335BE"/>
    <w:rsid w:val="00633FAD"/>
    <w:rsid w:val="006341F5"/>
    <w:rsid w:val="00634F5A"/>
    <w:rsid w:val="006373AD"/>
    <w:rsid w:val="00641842"/>
    <w:rsid w:val="00642169"/>
    <w:rsid w:val="00645C95"/>
    <w:rsid w:val="006466F4"/>
    <w:rsid w:val="00650810"/>
    <w:rsid w:val="00652A87"/>
    <w:rsid w:val="00654143"/>
    <w:rsid w:val="00656C03"/>
    <w:rsid w:val="00664B05"/>
    <w:rsid w:val="0067285D"/>
    <w:rsid w:val="00672F74"/>
    <w:rsid w:val="00677576"/>
    <w:rsid w:val="006778DA"/>
    <w:rsid w:val="00680549"/>
    <w:rsid w:val="006846C3"/>
    <w:rsid w:val="00685430"/>
    <w:rsid w:val="00685B8F"/>
    <w:rsid w:val="00686343"/>
    <w:rsid w:val="00686531"/>
    <w:rsid w:val="00686E43"/>
    <w:rsid w:val="0069112D"/>
    <w:rsid w:val="00692DE5"/>
    <w:rsid w:val="0069464C"/>
    <w:rsid w:val="00696266"/>
    <w:rsid w:val="00697834"/>
    <w:rsid w:val="006A0733"/>
    <w:rsid w:val="006A33D5"/>
    <w:rsid w:val="006A396A"/>
    <w:rsid w:val="006A3C6A"/>
    <w:rsid w:val="006A4522"/>
    <w:rsid w:val="006A6A6E"/>
    <w:rsid w:val="006A76D6"/>
    <w:rsid w:val="006B2085"/>
    <w:rsid w:val="006B25FC"/>
    <w:rsid w:val="006B4C6A"/>
    <w:rsid w:val="006B510F"/>
    <w:rsid w:val="006C281F"/>
    <w:rsid w:val="006C457E"/>
    <w:rsid w:val="006D197E"/>
    <w:rsid w:val="006D32D7"/>
    <w:rsid w:val="006D583B"/>
    <w:rsid w:val="006D6CDC"/>
    <w:rsid w:val="006E0F6B"/>
    <w:rsid w:val="006E4AFA"/>
    <w:rsid w:val="006F007C"/>
    <w:rsid w:val="006F24E3"/>
    <w:rsid w:val="006F4430"/>
    <w:rsid w:val="006F4FC3"/>
    <w:rsid w:val="0070764F"/>
    <w:rsid w:val="00713643"/>
    <w:rsid w:val="00716A21"/>
    <w:rsid w:val="00717CC8"/>
    <w:rsid w:val="00717FD4"/>
    <w:rsid w:val="00720297"/>
    <w:rsid w:val="0072389E"/>
    <w:rsid w:val="00725FC9"/>
    <w:rsid w:val="007260A2"/>
    <w:rsid w:val="007305C2"/>
    <w:rsid w:val="007315B3"/>
    <w:rsid w:val="0073592E"/>
    <w:rsid w:val="0073636A"/>
    <w:rsid w:val="00737415"/>
    <w:rsid w:val="007448E1"/>
    <w:rsid w:val="00744EDB"/>
    <w:rsid w:val="0074527A"/>
    <w:rsid w:val="00746B70"/>
    <w:rsid w:val="007524A0"/>
    <w:rsid w:val="007527B1"/>
    <w:rsid w:val="0075309D"/>
    <w:rsid w:val="00753F2A"/>
    <w:rsid w:val="007573F5"/>
    <w:rsid w:val="0076066A"/>
    <w:rsid w:val="0076597E"/>
    <w:rsid w:val="00766AAF"/>
    <w:rsid w:val="00767EF1"/>
    <w:rsid w:val="00773739"/>
    <w:rsid w:val="00774964"/>
    <w:rsid w:val="00776AF5"/>
    <w:rsid w:val="00777B81"/>
    <w:rsid w:val="00777F2B"/>
    <w:rsid w:val="00781A92"/>
    <w:rsid w:val="007832FE"/>
    <w:rsid w:val="0078585D"/>
    <w:rsid w:val="00785DE1"/>
    <w:rsid w:val="00787EE8"/>
    <w:rsid w:val="00794FC3"/>
    <w:rsid w:val="00796074"/>
    <w:rsid w:val="007970F7"/>
    <w:rsid w:val="00797819"/>
    <w:rsid w:val="007A1CE3"/>
    <w:rsid w:val="007A45EA"/>
    <w:rsid w:val="007A5229"/>
    <w:rsid w:val="007A7638"/>
    <w:rsid w:val="007B0970"/>
    <w:rsid w:val="007B09B2"/>
    <w:rsid w:val="007B1433"/>
    <w:rsid w:val="007B1EA5"/>
    <w:rsid w:val="007B2523"/>
    <w:rsid w:val="007B32E5"/>
    <w:rsid w:val="007B49D8"/>
    <w:rsid w:val="007B526C"/>
    <w:rsid w:val="007C2260"/>
    <w:rsid w:val="007C770C"/>
    <w:rsid w:val="007C7EE2"/>
    <w:rsid w:val="007D04CE"/>
    <w:rsid w:val="007D089A"/>
    <w:rsid w:val="007D1C95"/>
    <w:rsid w:val="007D2301"/>
    <w:rsid w:val="007D5A2A"/>
    <w:rsid w:val="007D6775"/>
    <w:rsid w:val="007D7B50"/>
    <w:rsid w:val="007E0994"/>
    <w:rsid w:val="007E3B3F"/>
    <w:rsid w:val="007E3C28"/>
    <w:rsid w:val="007F1692"/>
    <w:rsid w:val="007F3B2A"/>
    <w:rsid w:val="007F51B4"/>
    <w:rsid w:val="007F576E"/>
    <w:rsid w:val="00801C18"/>
    <w:rsid w:val="0080784C"/>
    <w:rsid w:val="008102BE"/>
    <w:rsid w:val="008107F5"/>
    <w:rsid w:val="00811217"/>
    <w:rsid w:val="008160EE"/>
    <w:rsid w:val="00820A61"/>
    <w:rsid w:val="00820D4F"/>
    <w:rsid w:val="00822BF1"/>
    <w:rsid w:val="00823161"/>
    <w:rsid w:val="0082317F"/>
    <w:rsid w:val="0082564C"/>
    <w:rsid w:val="00834F55"/>
    <w:rsid w:val="00837DAB"/>
    <w:rsid w:val="00842694"/>
    <w:rsid w:val="008524F0"/>
    <w:rsid w:val="00853467"/>
    <w:rsid w:val="00854F42"/>
    <w:rsid w:val="00861CA0"/>
    <w:rsid w:val="00870C04"/>
    <w:rsid w:val="00872512"/>
    <w:rsid w:val="00873DA5"/>
    <w:rsid w:val="008760A2"/>
    <w:rsid w:val="008771AB"/>
    <w:rsid w:val="00877D26"/>
    <w:rsid w:val="00880272"/>
    <w:rsid w:val="008803CE"/>
    <w:rsid w:val="0088168E"/>
    <w:rsid w:val="008826DD"/>
    <w:rsid w:val="00883057"/>
    <w:rsid w:val="00890FCE"/>
    <w:rsid w:val="00891320"/>
    <w:rsid w:val="008926F7"/>
    <w:rsid w:val="008939BD"/>
    <w:rsid w:val="00894343"/>
    <w:rsid w:val="0089472F"/>
    <w:rsid w:val="00894DC7"/>
    <w:rsid w:val="00896394"/>
    <w:rsid w:val="0089681E"/>
    <w:rsid w:val="008A0001"/>
    <w:rsid w:val="008A413A"/>
    <w:rsid w:val="008B15C7"/>
    <w:rsid w:val="008B1D8A"/>
    <w:rsid w:val="008C3550"/>
    <w:rsid w:val="008C4CA0"/>
    <w:rsid w:val="008C5645"/>
    <w:rsid w:val="008D0D38"/>
    <w:rsid w:val="008D2EB0"/>
    <w:rsid w:val="008D314D"/>
    <w:rsid w:val="008D4567"/>
    <w:rsid w:val="008D71A9"/>
    <w:rsid w:val="008E1F8D"/>
    <w:rsid w:val="008E391C"/>
    <w:rsid w:val="008E581B"/>
    <w:rsid w:val="008E6F90"/>
    <w:rsid w:val="008F492C"/>
    <w:rsid w:val="008F786B"/>
    <w:rsid w:val="00900D05"/>
    <w:rsid w:val="00901C50"/>
    <w:rsid w:val="00904C2E"/>
    <w:rsid w:val="0090670D"/>
    <w:rsid w:val="00906B00"/>
    <w:rsid w:val="0091088F"/>
    <w:rsid w:val="00912531"/>
    <w:rsid w:val="009272B4"/>
    <w:rsid w:val="00931D5F"/>
    <w:rsid w:val="009367EE"/>
    <w:rsid w:val="0094068D"/>
    <w:rsid w:val="009433F4"/>
    <w:rsid w:val="0094610B"/>
    <w:rsid w:val="00946D62"/>
    <w:rsid w:val="00950D3C"/>
    <w:rsid w:val="00951F5B"/>
    <w:rsid w:val="0095355B"/>
    <w:rsid w:val="00954779"/>
    <w:rsid w:val="009559B4"/>
    <w:rsid w:val="00956E4D"/>
    <w:rsid w:val="00962C87"/>
    <w:rsid w:val="0096508E"/>
    <w:rsid w:val="009661C2"/>
    <w:rsid w:val="009718E6"/>
    <w:rsid w:val="00971DC5"/>
    <w:rsid w:val="009733B8"/>
    <w:rsid w:val="0098673E"/>
    <w:rsid w:val="00987AE5"/>
    <w:rsid w:val="009915F7"/>
    <w:rsid w:val="009934FC"/>
    <w:rsid w:val="009946F3"/>
    <w:rsid w:val="00994EE6"/>
    <w:rsid w:val="0099539E"/>
    <w:rsid w:val="009A1C1D"/>
    <w:rsid w:val="009A1CA3"/>
    <w:rsid w:val="009A454E"/>
    <w:rsid w:val="009A4624"/>
    <w:rsid w:val="009A5A85"/>
    <w:rsid w:val="009A5C47"/>
    <w:rsid w:val="009A69EA"/>
    <w:rsid w:val="009A76E7"/>
    <w:rsid w:val="009B0814"/>
    <w:rsid w:val="009B1E01"/>
    <w:rsid w:val="009B2361"/>
    <w:rsid w:val="009B32EF"/>
    <w:rsid w:val="009B44F7"/>
    <w:rsid w:val="009B497F"/>
    <w:rsid w:val="009B58FF"/>
    <w:rsid w:val="009B66DB"/>
    <w:rsid w:val="009C482B"/>
    <w:rsid w:val="009C63E2"/>
    <w:rsid w:val="009D0698"/>
    <w:rsid w:val="009D1847"/>
    <w:rsid w:val="009D3B70"/>
    <w:rsid w:val="009D4085"/>
    <w:rsid w:val="009D50DF"/>
    <w:rsid w:val="009D592C"/>
    <w:rsid w:val="009D61C7"/>
    <w:rsid w:val="009D6970"/>
    <w:rsid w:val="009E0E06"/>
    <w:rsid w:val="009E5408"/>
    <w:rsid w:val="009E7133"/>
    <w:rsid w:val="009F0C2F"/>
    <w:rsid w:val="009F3188"/>
    <w:rsid w:val="009F5D3D"/>
    <w:rsid w:val="00A016BF"/>
    <w:rsid w:val="00A03153"/>
    <w:rsid w:val="00A05EB4"/>
    <w:rsid w:val="00A1494C"/>
    <w:rsid w:val="00A15727"/>
    <w:rsid w:val="00A16144"/>
    <w:rsid w:val="00A17964"/>
    <w:rsid w:val="00A22370"/>
    <w:rsid w:val="00A24614"/>
    <w:rsid w:val="00A24DE4"/>
    <w:rsid w:val="00A25392"/>
    <w:rsid w:val="00A25649"/>
    <w:rsid w:val="00A258AB"/>
    <w:rsid w:val="00A26741"/>
    <w:rsid w:val="00A309EC"/>
    <w:rsid w:val="00A30AD2"/>
    <w:rsid w:val="00A3276B"/>
    <w:rsid w:val="00A3353D"/>
    <w:rsid w:val="00A345A8"/>
    <w:rsid w:val="00A36CB4"/>
    <w:rsid w:val="00A374C8"/>
    <w:rsid w:val="00A37F3A"/>
    <w:rsid w:val="00A40936"/>
    <w:rsid w:val="00A44379"/>
    <w:rsid w:val="00A473D7"/>
    <w:rsid w:val="00A47F6D"/>
    <w:rsid w:val="00A5122C"/>
    <w:rsid w:val="00A524F6"/>
    <w:rsid w:val="00A55B67"/>
    <w:rsid w:val="00A56912"/>
    <w:rsid w:val="00A57FD3"/>
    <w:rsid w:val="00A6395F"/>
    <w:rsid w:val="00A646E3"/>
    <w:rsid w:val="00A65472"/>
    <w:rsid w:val="00A66A7C"/>
    <w:rsid w:val="00A74EC1"/>
    <w:rsid w:val="00A830AD"/>
    <w:rsid w:val="00A85A86"/>
    <w:rsid w:val="00A86B13"/>
    <w:rsid w:val="00A92074"/>
    <w:rsid w:val="00A9226E"/>
    <w:rsid w:val="00A92500"/>
    <w:rsid w:val="00A934C3"/>
    <w:rsid w:val="00A960AC"/>
    <w:rsid w:val="00AA1FC9"/>
    <w:rsid w:val="00AA3B44"/>
    <w:rsid w:val="00AA4D75"/>
    <w:rsid w:val="00AB0226"/>
    <w:rsid w:val="00AB0495"/>
    <w:rsid w:val="00AB06A3"/>
    <w:rsid w:val="00AB4128"/>
    <w:rsid w:val="00AB55C9"/>
    <w:rsid w:val="00AB7755"/>
    <w:rsid w:val="00AC3616"/>
    <w:rsid w:val="00AC7110"/>
    <w:rsid w:val="00AC73AB"/>
    <w:rsid w:val="00AD24F7"/>
    <w:rsid w:val="00AD2EC6"/>
    <w:rsid w:val="00AD4DBF"/>
    <w:rsid w:val="00AD5207"/>
    <w:rsid w:val="00AD6FFA"/>
    <w:rsid w:val="00AE2412"/>
    <w:rsid w:val="00AE4929"/>
    <w:rsid w:val="00AE4E15"/>
    <w:rsid w:val="00AE6B97"/>
    <w:rsid w:val="00AE6BE0"/>
    <w:rsid w:val="00AE7766"/>
    <w:rsid w:val="00AF0EFA"/>
    <w:rsid w:val="00AF36C1"/>
    <w:rsid w:val="00AF533A"/>
    <w:rsid w:val="00AF57AE"/>
    <w:rsid w:val="00AF57E4"/>
    <w:rsid w:val="00AF75BE"/>
    <w:rsid w:val="00B03362"/>
    <w:rsid w:val="00B05032"/>
    <w:rsid w:val="00B1029D"/>
    <w:rsid w:val="00B11879"/>
    <w:rsid w:val="00B24A2B"/>
    <w:rsid w:val="00B256D8"/>
    <w:rsid w:val="00B31A91"/>
    <w:rsid w:val="00B32366"/>
    <w:rsid w:val="00B343B6"/>
    <w:rsid w:val="00B3543A"/>
    <w:rsid w:val="00B35B8A"/>
    <w:rsid w:val="00B36070"/>
    <w:rsid w:val="00B40448"/>
    <w:rsid w:val="00B40E57"/>
    <w:rsid w:val="00B422AE"/>
    <w:rsid w:val="00B44CF0"/>
    <w:rsid w:val="00B4730C"/>
    <w:rsid w:val="00B47E59"/>
    <w:rsid w:val="00B50EFF"/>
    <w:rsid w:val="00B54A38"/>
    <w:rsid w:val="00B54F8C"/>
    <w:rsid w:val="00B55EFD"/>
    <w:rsid w:val="00B603E7"/>
    <w:rsid w:val="00B60B6F"/>
    <w:rsid w:val="00B62619"/>
    <w:rsid w:val="00B65AA7"/>
    <w:rsid w:val="00B66624"/>
    <w:rsid w:val="00B7411E"/>
    <w:rsid w:val="00B75B09"/>
    <w:rsid w:val="00B75E81"/>
    <w:rsid w:val="00B80E9F"/>
    <w:rsid w:val="00B85C7E"/>
    <w:rsid w:val="00B86FC8"/>
    <w:rsid w:val="00B90679"/>
    <w:rsid w:val="00B91DBD"/>
    <w:rsid w:val="00B943E5"/>
    <w:rsid w:val="00B951D8"/>
    <w:rsid w:val="00BA0303"/>
    <w:rsid w:val="00BA4E75"/>
    <w:rsid w:val="00BB0ADA"/>
    <w:rsid w:val="00BB3AF8"/>
    <w:rsid w:val="00BB5922"/>
    <w:rsid w:val="00BC10FF"/>
    <w:rsid w:val="00BC20B7"/>
    <w:rsid w:val="00BC4072"/>
    <w:rsid w:val="00BC7243"/>
    <w:rsid w:val="00BC7588"/>
    <w:rsid w:val="00BD0CFF"/>
    <w:rsid w:val="00BD257B"/>
    <w:rsid w:val="00BE0845"/>
    <w:rsid w:val="00BE0ECD"/>
    <w:rsid w:val="00BE1519"/>
    <w:rsid w:val="00BE5E04"/>
    <w:rsid w:val="00BE5FF9"/>
    <w:rsid w:val="00BE7825"/>
    <w:rsid w:val="00BF007E"/>
    <w:rsid w:val="00BF19EE"/>
    <w:rsid w:val="00BF1ED2"/>
    <w:rsid w:val="00BF2062"/>
    <w:rsid w:val="00BF6DA4"/>
    <w:rsid w:val="00C010E6"/>
    <w:rsid w:val="00C05845"/>
    <w:rsid w:val="00C05F18"/>
    <w:rsid w:val="00C075ED"/>
    <w:rsid w:val="00C1281D"/>
    <w:rsid w:val="00C159C7"/>
    <w:rsid w:val="00C16339"/>
    <w:rsid w:val="00C231D3"/>
    <w:rsid w:val="00C23B18"/>
    <w:rsid w:val="00C23F85"/>
    <w:rsid w:val="00C30836"/>
    <w:rsid w:val="00C31CC6"/>
    <w:rsid w:val="00C32272"/>
    <w:rsid w:val="00C32A5C"/>
    <w:rsid w:val="00C33B74"/>
    <w:rsid w:val="00C44778"/>
    <w:rsid w:val="00C447A3"/>
    <w:rsid w:val="00C44D38"/>
    <w:rsid w:val="00C4539A"/>
    <w:rsid w:val="00C54E83"/>
    <w:rsid w:val="00C626CC"/>
    <w:rsid w:val="00C70482"/>
    <w:rsid w:val="00C71CCA"/>
    <w:rsid w:val="00C720F0"/>
    <w:rsid w:val="00C737F0"/>
    <w:rsid w:val="00C74F85"/>
    <w:rsid w:val="00C76FC8"/>
    <w:rsid w:val="00C84767"/>
    <w:rsid w:val="00C85B60"/>
    <w:rsid w:val="00C90EDB"/>
    <w:rsid w:val="00C91085"/>
    <w:rsid w:val="00CA623F"/>
    <w:rsid w:val="00CB375B"/>
    <w:rsid w:val="00CB43E8"/>
    <w:rsid w:val="00CC0CAF"/>
    <w:rsid w:val="00CC178F"/>
    <w:rsid w:val="00CC52FC"/>
    <w:rsid w:val="00CC5A24"/>
    <w:rsid w:val="00CD0D95"/>
    <w:rsid w:val="00CD2A58"/>
    <w:rsid w:val="00CD6BD7"/>
    <w:rsid w:val="00CD711D"/>
    <w:rsid w:val="00CE2AB1"/>
    <w:rsid w:val="00CE32D8"/>
    <w:rsid w:val="00CE682B"/>
    <w:rsid w:val="00CE794E"/>
    <w:rsid w:val="00CF25C0"/>
    <w:rsid w:val="00CF29BC"/>
    <w:rsid w:val="00CF2C6B"/>
    <w:rsid w:val="00D00171"/>
    <w:rsid w:val="00D03C8B"/>
    <w:rsid w:val="00D040AB"/>
    <w:rsid w:val="00D04418"/>
    <w:rsid w:val="00D10268"/>
    <w:rsid w:val="00D10582"/>
    <w:rsid w:val="00D11760"/>
    <w:rsid w:val="00D211D1"/>
    <w:rsid w:val="00D23675"/>
    <w:rsid w:val="00D2607B"/>
    <w:rsid w:val="00D27999"/>
    <w:rsid w:val="00D309A1"/>
    <w:rsid w:val="00D30E88"/>
    <w:rsid w:val="00D329C6"/>
    <w:rsid w:val="00D3620C"/>
    <w:rsid w:val="00D37712"/>
    <w:rsid w:val="00D41508"/>
    <w:rsid w:val="00D42E3F"/>
    <w:rsid w:val="00D43C09"/>
    <w:rsid w:val="00D47540"/>
    <w:rsid w:val="00D5138C"/>
    <w:rsid w:val="00D51442"/>
    <w:rsid w:val="00D57ABC"/>
    <w:rsid w:val="00D6008F"/>
    <w:rsid w:val="00D64794"/>
    <w:rsid w:val="00D7764E"/>
    <w:rsid w:val="00D778C3"/>
    <w:rsid w:val="00D77F0C"/>
    <w:rsid w:val="00D85DE5"/>
    <w:rsid w:val="00D87159"/>
    <w:rsid w:val="00D90B1C"/>
    <w:rsid w:val="00D90CED"/>
    <w:rsid w:val="00D92F06"/>
    <w:rsid w:val="00D9387E"/>
    <w:rsid w:val="00D9391E"/>
    <w:rsid w:val="00D94104"/>
    <w:rsid w:val="00D9434C"/>
    <w:rsid w:val="00D94434"/>
    <w:rsid w:val="00D951B1"/>
    <w:rsid w:val="00DB08DC"/>
    <w:rsid w:val="00DB4F77"/>
    <w:rsid w:val="00DB7D0D"/>
    <w:rsid w:val="00DC074A"/>
    <w:rsid w:val="00DC102F"/>
    <w:rsid w:val="00DC1677"/>
    <w:rsid w:val="00DC3D42"/>
    <w:rsid w:val="00DC7708"/>
    <w:rsid w:val="00DD26E1"/>
    <w:rsid w:val="00DD33D7"/>
    <w:rsid w:val="00DD59AB"/>
    <w:rsid w:val="00DE083A"/>
    <w:rsid w:val="00DE14FB"/>
    <w:rsid w:val="00DE17F6"/>
    <w:rsid w:val="00DE2218"/>
    <w:rsid w:val="00DE2F39"/>
    <w:rsid w:val="00DE57D6"/>
    <w:rsid w:val="00DE7541"/>
    <w:rsid w:val="00DE7F0A"/>
    <w:rsid w:val="00DF03A2"/>
    <w:rsid w:val="00DF4435"/>
    <w:rsid w:val="00DF7B81"/>
    <w:rsid w:val="00E018D5"/>
    <w:rsid w:val="00E019D8"/>
    <w:rsid w:val="00E01A1E"/>
    <w:rsid w:val="00E02BA1"/>
    <w:rsid w:val="00E067D8"/>
    <w:rsid w:val="00E107C4"/>
    <w:rsid w:val="00E11C95"/>
    <w:rsid w:val="00E17845"/>
    <w:rsid w:val="00E17AA3"/>
    <w:rsid w:val="00E22062"/>
    <w:rsid w:val="00E2341A"/>
    <w:rsid w:val="00E26E0F"/>
    <w:rsid w:val="00E27A08"/>
    <w:rsid w:val="00E34D67"/>
    <w:rsid w:val="00E415B8"/>
    <w:rsid w:val="00E44854"/>
    <w:rsid w:val="00E45F62"/>
    <w:rsid w:val="00E47131"/>
    <w:rsid w:val="00E47408"/>
    <w:rsid w:val="00E5062B"/>
    <w:rsid w:val="00E52AA1"/>
    <w:rsid w:val="00E530D8"/>
    <w:rsid w:val="00E56110"/>
    <w:rsid w:val="00E60383"/>
    <w:rsid w:val="00E61C34"/>
    <w:rsid w:val="00E63A45"/>
    <w:rsid w:val="00E65F2C"/>
    <w:rsid w:val="00E66030"/>
    <w:rsid w:val="00E72184"/>
    <w:rsid w:val="00E7561B"/>
    <w:rsid w:val="00E776D4"/>
    <w:rsid w:val="00E868F8"/>
    <w:rsid w:val="00E915A9"/>
    <w:rsid w:val="00E9720A"/>
    <w:rsid w:val="00EA0929"/>
    <w:rsid w:val="00EA11BB"/>
    <w:rsid w:val="00EA47D2"/>
    <w:rsid w:val="00EA4913"/>
    <w:rsid w:val="00EA4A7E"/>
    <w:rsid w:val="00EA4BBB"/>
    <w:rsid w:val="00EA5074"/>
    <w:rsid w:val="00EA601F"/>
    <w:rsid w:val="00EB4E36"/>
    <w:rsid w:val="00EC2FFA"/>
    <w:rsid w:val="00EC4008"/>
    <w:rsid w:val="00EC6359"/>
    <w:rsid w:val="00EC78EA"/>
    <w:rsid w:val="00ED1E89"/>
    <w:rsid w:val="00ED2EA0"/>
    <w:rsid w:val="00ED5D40"/>
    <w:rsid w:val="00EE33FB"/>
    <w:rsid w:val="00EE40D9"/>
    <w:rsid w:val="00EE4444"/>
    <w:rsid w:val="00EE783D"/>
    <w:rsid w:val="00EF10B7"/>
    <w:rsid w:val="00EF7D1D"/>
    <w:rsid w:val="00F01529"/>
    <w:rsid w:val="00F03D4E"/>
    <w:rsid w:val="00F05C26"/>
    <w:rsid w:val="00F063B6"/>
    <w:rsid w:val="00F0645E"/>
    <w:rsid w:val="00F0764A"/>
    <w:rsid w:val="00F12CAE"/>
    <w:rsid w:val="00F1395A"/>
    <w:rsid w:val="00F23103"/>
    <w:rsid w:val="00F331B0"/>
    <w:rsid w:val="00F3422D"/>
    <w:rsid w:val="00F35B0D"/>
    <w:rsid w:val="00F40CDD"/>
    <w:rsid w:val="00F44991"/>
    <w:rsid w:val="00F504F1"/>
    <w:rsid w:val="00F52FAD"/>
    <w:rsid w:val="00F5388C"/>
    <w:rsid w:val="00F54F2C"/>
    <w:rsid w:val="00F56FD3"/>
    <w:rsid w:val="00F57AF1"/>
    <w:rsid w:val="00F60821"/>
    <w:rsid w:val="00F6271A"/>
    <w:rsid w:val="00F658A8"/>
    <w:rsid w:val="00F667C0"/>
    <w:rsid w:val="00F70276"/>
    <w:rsid w:val="00F721D9"/>
    <w:rsid w:val="00F7452D"/>
    <w:rsid w:val="00F758F6"/>
    <w:rsid w:val="00F7714A"/>
    <w:rsid w:val="00F84E92"/>
    <w:rsid w:val="00F84EE2"/>
    <w:rsid w:val="00F93CAD"/>
    <w:rsid w:val="00F9483F"/>
    <w:rsid w:val="00FA053D"/>
    <w:rsid w:val="00FA0577"/>
    <w:rsid w:val="00FA174B"/>
    <w:rsid w:val="00FA6116"/>
    <w:rsid w:val="00FA7284"/>
    <w:rsid w:val="00FA7D5D"/>
    <w:rsid w:val="00FB11B3"/>
    <w:rsid w:val="00FB4614"/>
    <w:rsid w:val="00FB62D2"/>
    <w:rsid w:val="00FC0447"/>
    <w:rsid w:val="00FC10D4"/>
    <w:rsid w:val="00FC11DF"/>
    <w:rsid w:val="00FC1292"/>
    <w:rsid w:val="00FC2EC5"/>
    <w:rsid w:val="00FC5D5B"/>
    <w:rsid w:val="00FC6A75"/>
    <w:rsid w:val="00FC78E5"/>
    <w:rsid w:val="00FD0DCE"/>
    <w:rsid w:val="00FD1C1B"/>
    <w:rsid w:val="00FD3673"/>
    <w:rsid w:val="00FD6758"/>
    <w:rsid w:val="00FD7B33"/>
    <w:rsid w:val="00FE012B"/>
    <w:rsid w:val="00FE0454"/>
    <w:rsid w:val="00FE37FA"/>
    <w:rsid w:val="00FE680E"/>
    <w:rsid w:val="00FF0249"/>
    <w:rsid w:val="00FF208A"/>
    <w:rsid w:val="00FF461C"/>
    <w:rsid w:val="00FF491C"/>
    <w:rsid w:val="00FF54B0"/>
    <w:rsid w:val="00FF6265"/>
    <w:rsid w:val="00FF6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7AD170"/>
  <w15:chartTrackingRefBased/>
  <w15:docId w15:val="{1590B38E-1378-9B43-B232-FB4BAF4F5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51B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F51B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7F51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5126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96A62"/>
    <w:pPr>
      <w:ind w:left="720"/>
      <w:contextualSpacing/>
    </w:pPr>
  </w:style>
  <w:style w:type="paragraph" w:styleId="Revision">
    <w:name w:val="Revision"/>
    <w:hidden/>
    <w:uiPriority w:val="99"/>
    <w:semiHidden/>
    <w:rsid w:val="005E41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971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6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28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91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37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11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611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8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02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90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23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32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67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35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64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7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49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04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60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ti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ti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11</Pages>
  <Words>1320</Words>
  <Characters>7524</Characters>
  <Application>Microsoft Office Word</Application>
  <DocSecurity>0</DocSecurity>
  <Lines>62</Lines>
  <Paragraphs>17</Paragraphs>
  <ScaleCrop>false</ScaleCrop>
  <Company/>
  <LinksUpToDate>false</LinksUpToDate>
  <CharactersWithSpaces>8827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R. Goodman</dc:creator>
  <cp:keywords/>
  <dc:description/>
  <cp:lastModifiedBy>Jonathan R. Goodman</cp:lastModifiedBy>
  <cp:revision>115</cp:revision>
  <dcterms:created xsi:type="dcterms:W3CDTF">2022-09-02T15:00:00Z</dcterms:created>
  <dcterms:modified xsi:type="dcterms:W3CDTF">2023-03-20T12:48:00Z</dcterms:modified>
</cp:coreProperties>
</file>