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GESTÃO 3D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Documentação Técnica Completa</w:t>
      </w:r>
    </w:p>
    <w:p>
      <w:pPr>
        <w:spacing w:after="720" w:before="0"/>
        <w:jc w:val="center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Versão 3.9  |  Abril 2026</w:t>
      </w:r>
    </w:p>
    <w:p>
      <w:pPr>
        <w:pageBreakBefore/>
      </w:pPr>
      <w:r>
        <w:t xml:space="preserve"/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Heading1"/>
        <w:pBdr>
          <w:bottom w:val="single" w:color="2563EB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Histórico de Versões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560"/>
      </w:tblGrid>
      <w:tr>
        <w:trPr>
          <w:tblHeader/>
        </w:trPr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Versão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6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3.9.0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Abr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Multi-tenancy Supabase, DeveloperPanel admin, isolamento de dados por empresa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3.8.5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Abr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KPIs estoque responsivos, SettingsModal mobile-first (bottom sheet)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3.8.4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Abr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Comparador de Impressoras redesenhado como cards mobile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3.8.3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Abr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Header responsivo: tema/config ocultos no mobile, só sino + avatar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3.8.2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Abr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EstoqueTab mobile-first com cards verticais; Nova Peça no FAB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3.8.1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Abr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inputMode decimal em todos os forms; grid Dashboard; colunas ocultas em ProductsTab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3.8.0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Abr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PWA, BottomTabBar, QuickActionFAB, safe-area, TS5103 fix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3.7.0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Abr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Backup/Restore, remoção de credenciais, correções de build Vercel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3.6.0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Abr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Tour de onboarding (react-joyride), botão flutuante ?, navegação por abas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3.5.0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Abr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Semáforo hardware, Tooltips, Toast system, Empty states SVG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3.4.0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Abr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EstoqueTab redesign, Falhas, Hardware, Dark Mode fix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3.3.0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Abr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Dark mode, bell alertas, dedução de materiais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3.2.0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Mar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Canais de venda, acessórios, break-even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3.1.0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Mar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Calculadora de custos avançada, produtos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563EB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Visão Geral do Projeto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Gestão 3D é uma Single Page Application (SPA) para gestão completa de operações de impressão 3D. Permite calcular custos de produção, controlar estoque de filamentos e acessórios, registrar movimentações, rastrear falhas, monitorar hardware e funcionar como Progressive Web App (PWA) instalável em dispositivos móveis.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 partir da v3.8, o sistema é totalmente operável com uma única mão em celulares. A partir da v3.9, o sistema suporta múltiplas empresas (multi-tenant) com autenticação e persistência via Supabase.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6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React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18.x com TypeScript 5.5.x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Vite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5.x (bundler + dev server)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3.x com darkMode: "class", breakpoints sm/md/lg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Gerenciamento de Estado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Context API (sem Redux)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Persistência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Supabase (principal) + localStorage (cache por tenant)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Supabase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Auth, Postgres RLS, app_store JSONB, multi-tenant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Autenticação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Supabase Auth (email/senha + Google OAuth)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Ícones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SVG inline (sem biblioteca externa)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react-joyride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v3.x — tour de onboarding guiado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PWA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manifest.json + meta tags (v3.8)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Hospedagem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Vercel (deploy automático via git push)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Arquitetura Multi-Tenant (v3.9)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 v3.9 introduz um sistema de multi-tenancy completo. Cada empresa (“tenant”) tem seus próprios dados isolados no Supabase. Um usuário pode pertencer a várias empresas com roles diferentes.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 Supabase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tenants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id, nome, slug, plano, ativo, criado_em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tenant_memberships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id, tenant_id, user_id, role, ativo, criado_em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app_store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id, key, tenant_id, user_id, value (JSONB), updated_at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auth.users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Gerenciado pelo Supabase Auth (email, password hash, metadata)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2.3 Sistema de Roles (dois níveis)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3000"/>
        <w:gridCol w:w="2560"/>
      </w:tblGrid>
      <w:tr>
        <w:trPr>
          <w:tblHeader/>
        </w:trPr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Nível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Valores</w:t>
            </w:r>
          </w:p>
        </w:tc>
        <w:tc>
          <w:tcPr>
            <w:tcW w:type="dxa" w:w="2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Global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user_metadata.role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developer | admin | operator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Define se o usuário é desenvolvedor do sistema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Por Tenant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tenant_memberships.role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owner | admin | operador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Define o papel dentro de uma empresa específica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 Como configurar o role developer</w:t>
            </w:r>
          </w:p>
          <w:p>
            <w:r>
              <w:rPr>
                <w:rFonts w:ascii="Arial" w:cs="Arial" w:eastAsia="Arial" w:hAnsi="Arial"/>
                <w:color w:val="92400E"/>
                <w:sz w:val="19"/>
                <w:szCs w:val="19"/>
              </w:rPr>
              <w:t xml:space="preserve">Execute no SQL Editor do Supabase: UPDATE auth.users SET raw_user_meta_data = raw_user_meta_data || '{"role":"developer"}'::jsonb WHERE email = 'seu@email.com';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2.4 Contextos (v3.9)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Chave localStorage (por tenant)</w:t>
            </w:r>
          </w:p>
        </w:tc>
        <w:tc>
          <w:tcPr>
            <w:tcW w:type="dxa" w:w="3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ThemeContext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gestao3d_theme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Modo claro/escuro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AuthContext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— (Supabase session)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Autenticação via Supabase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TenantContext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gestao3d_active_tenant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Tenant ativo, membros, troca de empresa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SettingsContext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gestao3d_settings_{tenantId}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Configurações + perfis de impressora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CanaisContext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gestao3d_canais_{tenantId}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Canais de venda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ProductContext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gestao3d_products_{tenantId}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Produtos e movimentações de estoque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MaterialContext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gestao3d_materials_{tenantId}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Filamentos (peso, custo/grama)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AcessorioContext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gestao3d_acessorios_{tenantId}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Acessórios (parafusos, inserts)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HardwareContext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gestao3d_hardware_{tenantId}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Peças de hardware (bicos, correias)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PedidosContext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gestao3d_pedidos_{tenantId}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Pedidos de venda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ToastContext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(sem localStorage)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Fila de notificações em memória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TourContext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gestao3d_tourCompleted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Tour interativo de onboarding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563EB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Supabase e Multi-Tenancy (v3.9)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Camada de Persistência — db.ts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O arquivo src/contexts/db.ts é o único ponto de acesso ao Supabase para operações de dados. Ele abstrai a lógica de tenant ativo e suporte offline.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setActiveTenant(id)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Define o tenant ativo para todas as queries subsequentes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getActiveTenant()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Retorna o tenant ativo atual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dbGet&lt;T&gt;(key)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Lê valor do app_store filtrado por tenant_id (ou user_id legado)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dbSet&lt;T&gt;(key, value)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Escreve via upsert; enfileira offline se sem conexão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migrateUserDataToTenant()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Move dados legados (user_id) para o formato tenant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adoptLegacyData()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Chamado no login para adotar dados antigos do usuário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TenantContext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Gerencia o tenant ativo, lista de membros e ações de gestão. Localizado em src/contexts/TenantContext.tsx.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Propriedade/Função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tenant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Tenant |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Empresa ativa no momento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myRole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TenantRole |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Role do usuário logado no tenant ativo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members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TenantMember[]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Membros ativos do tenant ativo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allTenants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Tenant[]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Todos os tenants (só para developer)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tenantLoading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boolean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Indica se o carregamento inicial está em andamento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needsTenantSetup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boolean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true se usuário logado não tem tenant (exibe Onboarding)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createTenant(nome)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Promise&lt;string|null&gt;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Cria nova empresa via RPC SECURITY DEFINER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switchTenant(id)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Promise&lt;void&gt;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Troca de empresa (developer only)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inviteMember(email, role)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Promise&lt;string|null&gt;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Convida usuário para o tenant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removeMember(id)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Promise&lt;void&gt;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Remove membro (ativo=false)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updateMemberRole(id, role)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Promise&lt;void&gt;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Atualiza role do membro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3.3 Migrações SQL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Quatro arquivos de migração devem ser executados em sequência no SQL Editor do Supabase: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4360"/>
        <w:gridCol w:w="1200"/>
      </w:tblGrid>
      <w:tr>
        <w:trPr>
          <w:tblHeader/>
        </w:trP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4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Ordem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supabase_setup.sql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Tabelas base: tenants, tenant_memberships, app_store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1º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supabase_migration_multitenancy.sql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RLS policies, triggers, índices multi-tenant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2º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supabase_migration_tenant_rpc.sql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Função create_tenant_for_user() SECURITY DEFINER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3º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supabase_migration_admin_functions.sql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Funções admin do DeveloperPanel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4º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supabase_migration_invites.sql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Tabela e RPC de convites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5º (opcional)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supabase_migration_v312.sql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Ajustes de schema versão 3.12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6º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3.4 Funções SECURITY DEFINER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Funções que bypassam o RLS para operações privilegiadas: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Assinatura</w:t>
            </w:r>
          </w:p>
        </w:tc>
        <w:tc>
          <w:tcPr>
            <w:tcW w:type="dxa" w:w="3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create_tenant_for_user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(p_nome TEXT) → UUID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Cria tenant + membership atomicamente, bypassa RLS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get_tenant_members_info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(p_tenant_id UUID) → TABLE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Lista membros com email do auth.users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get_all_tenants_with_stats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() → TABLE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Todos os tenants com contagem de membros ativos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find_user_by_email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(p_email TEXT) → TABLE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Busca usuário no auth.users pelo email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delete_tenant_by_id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(p_tenant_id UUID) → VOID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Exclui tenant (só developers)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3.5 Isolamento de Dados por Tenant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Todos os 7 contextos de dados (Product, Material, Acessorio, Hardware, Pedidos, Settings, Canais) seguem o mesmo padrão de isolamento: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Chave localStorage escoped: gestao3d_{tipo}_{tenantId}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useEffect com dependência em tenantId: reset imediato ao trocar de empresa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Sequencia de carregamento: Supabase (dbGet) → fallback localStorage → estado vazio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Novas empresas sempre começam com dados zerados (sem contaminação)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persist() sempre salva em ambos: localStorage cache + Supabase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D1FAE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✅  Problema resolvido: contaminação de dados entre empresas</w:t>
            </w:r>
          </w:p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Antes da v3.9, as chaves localStorage eram globais e um novo tenant recebia os dados do usuário anterior. A correção garante isolamento completo via chaves escoped por tenant.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563EB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Developer Panel (v3.9)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O DeveloperPanel é um painel de controle administrativo exclusivo para usuários com role developer. Acesso via badge DEV no Header ou botão "Painel Dev" no menu do avatar.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Acesso e Visibilidade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Condição de exibição: user?.role === "developer" || myRole === "developer"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Dois pontos de acesso: badge DEV no Header (clicar abre o painel) e botão "Painel Dev" no menu do avatar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Painel deslizante de 420px de largura pelo lado direito da tela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Aba Empresas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4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RPC Utilizado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Lista de tenants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Exibe todas as empresas cadastradas com plano, status e contagem de membros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get_all_tenants_with_stats()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Detalhe da empresa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Abre painel de membros ao clicar em uma empresa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get_tenant_members_info()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Adicionar membro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Busca usuário por email e adiciona ao tenant com role selecionado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find_user_by_email()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Alterar role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Dropdown inline por membro (owner/admin/operador)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supabase.update direto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Remover membro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Desativa membership (ativo=false)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supabase.update direto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Entrar no tenant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Chama switchTenant() para operar como se fosse aquela empresa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TenantContext.switchTenant()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Excluir empresa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Modal de confirmação + exclusão permanente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delete_tenant_by_id()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4.3 Aba Convites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Gerenciamento de códigos de convite para novos usuários. Os convites são armazenados na tabela invites do Supabase com código UUID, expiração e status (pendente/usado).</w:t>
      </w:r>
    </w:p>
    <w:p>
      <w:pPr>
        <w:spacing w:after="80" w:before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563EB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Autenticação (v3.9)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 autenticação passou de um mock local para Supabase Auth completo.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Fluxo de 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supabase.auth.signInWithPassword({ email, password })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onAuthStateChange atualiza o estado global automaticamente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Erros traduzidos para português em traduzirErro()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Após login: adoptLegacyData() verifica se há dados antigos para migrar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Fluxo de Cadastro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supabase.auth.signUp() cria o usuário no Supabase Auth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Email de confirmação enviado automaticamente pelo Supabase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Após confirmação, o usuário precisa criar ou ingressar em uma empresa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 needsTenantSetup = true e role ≠ developer: exibe OnboardingTenant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5.3 Mapeamento de User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 função toUser() converte o objeto Supabase para o tipo interno User: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User interno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 Supabase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sbUser.id (UUID)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sbUser.email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user_metadata.full_name ou email.split("@")[0]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user_metadata.role (padrão: "admin")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avatar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Primeira letra do nome em maiúsculo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563EB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Mobile Experience (v3.8)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 v3.8 foi dedicada a tornar o sistema operável com uma mão em celulares. O princípio Mobile First foi aplicado: o layout padrão é do celular e as exceções usam sm: e lg:.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6.1 PWA — Progressive Web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manifest.json: display standalone, theme-color, ikon.svg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viewport-fit=cover no index.html para iPhone com notch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safe-area-inset-bottom via pb-[env(safe-area-inset-bottom)] no BottomTabBar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6.2 BottomTabBar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src/components/layout/BottomTabBar.tsx — Navegação inferior fixa, visível apenas no mobile (sm:hidden). Quatro abas: Dashboard, Peças, Estoque, Materiais. Badge de estoque no ícone da aba Estoque.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6.3 QuickActionFAB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src/components/shared/QuickActionFAB.tsx — Botão de ação rápida com três opções: Produzir, Registrar Falha, Nova Peça. Animação fabPanelIn definida em index.css. Detecta clique fora para fechar.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6.4 Componentes Mobile-First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6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Adaptação Mobile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EstoqueTab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Cards verticais em vez de tabela horizontal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PrinterComparatorModal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Cards empilhados + bottom sheet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SettingsModal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Bottom sheet (items-end, rounded-t-3xl) no mobile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ProductsTab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Colunas secundárias ocultas (hidden sm:table-cell)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Header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Só sino + avatar no mobile; tema/config ocultos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FloatingHelpButton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bottom-[72px] no mobile para ficar acima do BottomTabBar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563EB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Estrutura de Arquivos (v3.9)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src/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App.tsx                     # Raíz: estado global, roteamento de abas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index.css                   # Animações globais (fabPanelIn, slideInRight...)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components/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admin/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DeveloperPanel.tsx      # [NOVO v3.9] Painel admin multi-tenant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auth/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LoginPage.tsx           # Tela de login Supabase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OnboardingTenant.tsx    # Criação da primeira empresa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layout/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Header.tsx              # Header responsivo + badge DEV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BottomTabBar.tsx        # [v3.8] Navegação mobile fixa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shared/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StatCard.tsx | Badge.tsx | Tooltip.tsx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FloatingHelpButton.tsx | QuickActionFAB.tsx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dashboard/ products/ estoque/ materiais/ printers/ settings/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contexts/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db.ts                     # [v3.9] Camada Supabase (dbGet/dbSet)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supabase.ts               # [v3.9] Cliente Supabase singleton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AuthContext.tsx           # [v3.9] Supabase Auth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TenantContext.tsx         # [NOVO v3.9] Multi-tenant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SettingsContext.tsx       # Tenant-scoped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CanaisContext.tsx         # Tenant-scoped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ProductContext.tsx        # Tenant-scoped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MaterialContext.tsx       # Tenant-scoped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AcessorioContext.tsx      # Tenant-scoped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HardwareContext.tsx       # Tenant-scoped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PedidosContext.tsx        # Tenant-scoped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ThemeContext.tsx | ToastContext.tsx | TourContext.tsx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types/index.ts              # UserRole inclui "developer" desde v3.9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utils/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formatters.ts | exportPdf.ts | importExcel.ts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offlineQueue.ts           # Fila IndexedDB para sync offline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public/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manifest.json | icon.svg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supabase_setup.sql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supabase_migration_*.sql    # 5 arquivos de migração</w:t>
      </w:r>
    </w:p>
    <w:p>
      <w:pPr>
        <w:spacing w:after="80" w:before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563EB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Funcionalidades Principais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8.1 Cálculo de Custos por Peça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Fórmula: custo total = energia + amortização + filamento + acessórios + frete + imposto + taxa cartão + anúncio + custo fixo proporcional + mão de obra.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Markup aplicado sobre o custo total. Preço ao consumidor = custo × markup. Preço lojista = custo × markup × (1 − taxa canal). Lucro líquido = preço − custo.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8.2 Controle de Estoque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8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Estoque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Filamento</w:t>
            </w:r>
          </w:p>
        </w:tc>
        <w:tc>
          <w:tcPr>
            <w:tcW w:type="dxa" w:w="4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Registro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Produzir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+qty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Desconta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EstoqueMovimento tipo "producao"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Vender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-qty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Sem alteração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EstoqueMovimento tipo "venda" + faturamento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Falha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Sem alteração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Desconta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EstoqueMovimento tipo "falha" + unidadesPerdidas++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Ajuste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+/- livre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Sem alteração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EstoqueMovimento tipo "ajuste"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8.3 Gestão de Materiais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Três sub-abas: Filamentos (peso atual, alerta abaixo de 20% ou 50g), Acessórios (estoque mínimo, badge de alerta), Hardware (peças da impressora com vida útil em horas). Alertas de todos os três tipos aparecem no sino do Header com contagem total.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8.4 Tour de Onboarding (v3.6)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Implementado com react-joyride v3. 8 passos em 3 páginas (Dashboard, Peças, Estoque). Auto-inicia na primeira sessão. Botão ? flutuante permite relação. Guard mounted em TourContext previne freeze em deploys com localStorage vazio.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8.5 Backup e Migração (v3.7)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Exporta todas as chaves gestao3d_* do localStorage como arquivo JSON. Importação restaura os dados e recarrega a página. Disponível em Configurações &gt; Backup e Migração.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8.6 Comparador de Impressoras (v3.5)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Calcula energia e amortização para cada impressora dado um tempo de impressão e custo do kWh. Ordena por menor custo total e exibe ranking visual em cards (mobile-first desde v3.8.4).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8.7 Exportação Excel (src/utils/exportExcel.ts)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Gera arquivos .xlsx com a biblioteca XLSX. Exporta relatório de peças (nome, custo, markup, preço, lucro) e histórico de movimentações. Autoajuste de largura de colunas via autoWidth(). Acessível na aba Peças e via Dashboard.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8.8 Etiquetas e QR Code (src/components/products/EtiquetasModal.tsx)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Gera etiquetas imprimíveis para produtos com QR Code via a biblioteca qrcode. Três templates disponíveis: simplificada (nome + preço), completa (nome + preço + preço lojista) e detalhada (inclui custo — uso interno). O payload do QR Code inclui id, nome e preço em JSON. Acessível na lista de peças por produto.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8.9 Importação Excel (src/utils/importExcel.ts)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Lê planilhas .xlsx e converte linhas para o formato Product interno via importRowToProduct(). Valida campos obrigatórios (nome, tempo, peso, custo/kg) e retorna lista de erros por linha. Acessível via ImportModal na aba Peças.</w:t>
      </w:r>
    </w:p>
    <w:p>
      <w:pPr>
        <w:spacing w:after="80" w:before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563EB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Fluxos de Dados Principais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9.1 Fluxo de Persistência (v3.9)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Usuário faz login → Supabase Auth retorna sessão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TenantContext carrega memberships → define tenant ativo via setActiveTenant()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3. Contextos de dados carregam: dbGet() → localStorage cache → estado vazio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4. Ao persistir: localStorage update + dbSet() → Supabase upsert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5. Offline: dbSet() enfileira na offlineQueue (IndexedDB)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6. Online: dequeueAll() processa a fila pendente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9.2 Fluxo de Produção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Usuário clica "Produzir" na EstoqueTab ou no QuickActionFAB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App.tsx: para cada filamento com materialId, reduz pesoAtual do material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3. Incrementa product.estoque += qty e unidadesProduzidas += qty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4. Appenda EstoqueMovimento { tipo: "producao", quantidade: qty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5. Toast success com lista dos filamentos consumidos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9.3 Fluxo de Venda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Usuário clica "Vender" (limitado ao estoque disponível)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Decrementa product.estoque -= Math.min(qty, estoque)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3. Incrementa product.totalVendido += qtdVendida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4. Registra faturamento no mês atual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5. Appenda EstoqueMovimento { tipo: "venda"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6. Toast info com faturamento e lucro da venda</w:t>
      </w:r>
    </w:p>
    <w:p>
      <w:pPr>
        <w:spacing w:after="80" w:before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563EB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Configuração de Build e Deploy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10.1 Variáveis de Ambiente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Variável</w:t>
            </w:r>
          </w:p>
        </w:tc>
        <w:tc>
          <w:tcPr>
            <w:tcW w:type="dxa" w:w="4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VITE_SUPABASE_URL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URL do projeto Supabase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.env.local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VITE_SUPABASE_ANON_KEY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Chave anônima pública do Supabase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.env.local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🔒  Segurança</w:t>
            </w:r>
          </w:p>
          <w:p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O arquivo .env.local está no .gitignore. Nunca commitar credenciais. Na Vercel, configurar as mesmas variáveis em Project Settings &gt; Environment Variables.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10.2 tsconfig.json — Correção TS5103 (v3.8.0)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Solução definitiva: remover baseUrl e ignoreDeprecations. O TypeScript 5.5+ aceita paths sem baseUrl quando moduleResolution: "bundler". Usar "./" nos paths: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"paths": { "@/*": ["./src/*"] 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10.3 Deploy no Vercel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Deploy automático via git push para o branch main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Vercel detecta Vite e roda npm run build (tsc -b &amp;&amp; vite build)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Configurar VITE_SUPABASE_URL e VITE_SUPABASE_ANON_KEY no painel da Vercel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Commits locais não publicados não disparam deploy</w:t>
      </w:r>
    </w:p>
    <w:p>
      <w:pPr>
        <w:spacing w:after="80" w:before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563EB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Roadmap — Próximos Passos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11.1 Em andamento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Gráficos avançados no Dashboard (gráfico de faturamento por mês, por canal, por produto)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DeveloperPanel Phase 2: matriz de permissões por colaborador (quais funções cada role pode acessar)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11.2 Próximas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Envio de convites por email (Supabase Edge Function + magic link) — inviteMember() ainda é placeholder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11.3 Médio prazo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Histórico global de movimentações filtrável por período e produto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Relatório de custo por peça com detalhamento de cada componente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Pedidos: vincular vendas a clientes e canais específicos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Previsão de reabastecimento com base no histórico de consumo de filamento</w:t>
      </w:r>
    </w:p>
    <w:p>
      <w:pPr>
        <w:spacing w:after="80" w:before="80"/>
      </w:pPr>
      <w:r>
        <w:t xml:space="preserve"/>
      </w:r>
    </w:p>
    <w:p>
      <w:pPr>
        <w:spacing w:after="0" w:before="72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Gestão 3D v3.9.0 — Documentação gerada em Abril 2026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Página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1"/>
      </w:pBdr>
    </w:pPr>
    <w:r>
      <w:rPr>
        <w:rFonts w:ascii="Arial" w:cs="Arial" w:eastAsia="Arial" w:hAnsi="Arial"/>
        <w:color w:val="6B7280"/>
        <w:sz w:val="18"/>
        <w:szCs w:val="18"/>
      </w:rPr>
      <w:t xml:space="preserve">Gestão 3D — Documentação Técnica v3.9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2026-04-24T01:06:52.761Z</dcterms:created>
  <dcterms:modified xsi:type="dcterms:W3CDTF">2026-04-24T01:06:52.761Z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