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5159D67" w14:textId="150536A3" w:rsidR="00FC5A30"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3979909" w:history="1">
        <w:r w:rsidR="00FC5A30" w:rsidRPr="001B45B6">
          <w:rPr>
            <w:rStyle w:val="Hyperlink"/>
            <w:noProof/>
          </w:rPr>
          <w:t>THE PREPARATION</w:t>
        </w:r>
        <w:r w:rsidR="00FC5A30">
          <w:rPr>
            <w:noProof/>
            <w:webHidden/>
          </w:rPr>
          <w:tab/>
        </w:r>
        <w:r w:rsidR="00FC5A30">
          <w:rPr>
            <w:noProof/>
            <w:webHidden/>
          </w:rPr>
          <w:fldChar w:fldCharType="begin"/>
        </w:r>
        <w:r w:rsidR="00FC5A30">
          <w:rPr>
            <w:noProof/>
            <w:webHidden/>
          </w:rPr>
          <w:instrText xml:space="preserve"> PAGEREF _Toc183979909 \h </w:instrText>
        </w:r>
        <w:r w:rsidR="00FC5A30">
          <w:rPr>
            <w:noProof/>
            <w:webHidden/>
          </w:rPr>
        </w:r>
        <w:r w:rsidR="00FC5A30">
          <w:rPr>
            <w:noProof/>
            <w:webHidden/>
          </w:rPr>
          <w:fldChar w:fldCharType="separate"/>
        </w:r>
        <w:r w:rsidR="00FC5A30">
          <w:rPr>
            <w:noProof/>
            <w:webHidden/>
          </w:rPr>
          <w:t>5</w:t>
        </w:r>
        <w:r w:rsidR="00FC5A30">
          <w:rPr>
            <w:noProof/>
            <w:webHidden/>
          </w:rPr>
          <w:fldChar w:fldCharType="end"/>
        </w:r>
      </w:hyperlink>
    </w:p>
    <w:p w14:paraId="79443FE5" w14:textId="7EACFC1A"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0" w:history="1">
        <w:r w:rsidRPr="001B45B6">
          <w:rPr>
            <w:rStyle w:val="Hyperlink"/>
            <w:noProof/>
          </w:rPr>
          <w:t>THE OFFERTORY</w:t>
        </w:r>
        <w:r>
          <w:rPr>
            <w:noProof/>
            <w:webHidden/>
          </w:rPr>
          <w:tab/>
        </w:r>
        <w:r>
          <w:rPr>
            <w:noProof/>
            <w:webHidden/>
          </w:rPr>
          <w:fldChar w:fldCharType="begin"/>
        </w:r>
        <w:r>
          <w:rPr>
            <w:noProof/>
            <w:webHidden/>
          </w:rPr>
          <w:instrText xml:space="preserve"> PAGEREF _Toc183979910 \h </w:instrText>
        </w:r>
        <w:r>
          <w:rPr>
            <w:noProof/>
            <w:webHidden/>
          </w:rPr>
        </w:r>
        <w:r>
          <w:rPr>
            <w:noProof/>
            <w:webHidden/>
          </w:rPr>
          <w:fldChar w:fldCharType="separate"/>
        </w:r>
        <w:r>
          <w:rPr>
            <w:noProof/>
            <w:webHidden/>
          </w:rPr>
          <w:t>8</w:t>
        </w:r>
        <w:r>
          <w:rPr>
            <w:noProof/>
            <w:webHidden/>
          </w:rPr>
          <w:fldChar w:fldCharType="end"/>
        </w:r>
      </w:hyperlink>
    </w:p>
    <w:p w14:paraId="4A543F55" w14:textId="1683D76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1" w:history="1">
        <w:r w:rsidRPr="001B45B6">
          <w:rPr>
            <w:rStyle w:val="Hyperlink"/>
            <w:noProof/>
          </w:rPr>
          <w:t>THE LITURGY OF THE WORD</w:t>
        </w:r>
        <w:r>
          <w:rPr>
            <w:noProof/>
            <w:webHidden/>
          </w:rPr>
          <w:tab/>
        </w:r>
        <w:r>
          <w:rPr>
            <w:noProof/>
            <w:webHidden/>
          </w:rPr>
          <w:fldChar w:fldCharType="begin"/>
        </w:r>
        <w:r>
          <w:rPr>
            <w:noProof/>
            <w:webHidden/>
          </w:rPr>
          <w:instrText xml:space="preserve"> PAGEREF _Toc183979911 \h </w:instrText>
        </w:r>
        <w:r>
          <w:rPr>
            <w:noProof/>
            <w:webHidden/>
          </w:rPr>
        </w:r>
        <w:r>
          <w:rPr>
            <w:noProof/>
            <w:webHidden/>
          </w:rPr>
          <w:fldChar w:fldCharType="separate"/>
        </w:r>
        <w:r>
          <w:rPr>
            <w:noProof/>
            <w:webHidden/>
          </w:rPr>
          <w:t>17</w:t>
        </w:r>
        <w:r>
          <w:rPr>
            <w:noProof/>
            <w:webHidden/>
          </w:rPr>
          <w:fldChar w:fldCharType="end"/>
        </w:r>
      </w:hyperlink>
    </w:p>
    <w:p w14:paraId="1D0E858F" w14:textId="1998BFB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2" w:history="1">
        <w:r w:rsidRPr="001B45B6">
          <w:rPr>
            <w:rStyle w:val="Hyperlink"/>
            <w:noProof/>
          </w:rPr>
          <w:t>THE PRAYER FOR PEACE</w:t>
        </w:r>
        <w:r>
          <w:rPr>
            <w:noProof/>
            <w:webHidden/>
          </w:rPr>
          <w:tab/>
        </w:r>
        <w:r>
          <w:rPr>
            <w:noProof/>
            <w:webHidden/>
          </w:rPr>
          <w:fldChar w:fldCharType="begin"/>
        </w:r>
        <w:r>
          <w:rPr>
            <w:noProof/>
            <w:webHidden/>
          </w:rPr>
          <w:instrText xml:space="preserve"> PAGEREF _Toc183979912 \h </w:instrText>
        </w:r>
        <w:r>
          <w:rPr>
            <w:noProof/>
            <w:webHidden/>
          </w:rPr>
        </w:r>
        <w:r>
          <w:rPr>
            <w:noProof/>
            <w:webHidden/>
          </w:rPr>
          <w:fldChar w:fldCharType="separate"/>
        </w:r>
        <w:r>
          <w:rPr>
            <w:noProof/>
            <w:webHidden/>
          </w:rPr>
          <w:t>32</w:t>
        </w:r>
        <w:r>
          <w:rPr>
            <w:noProof/>
            <w:webHidden/>
          </w:rPr>
          <w:fldChar w:fldCharType="end"/>
        </w:r>
      </w:hyperlink>
    </w:p>
    <w:p w14:paraId="51268515" w14:textId="4FCB87ED"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3" w:history="1">
        <w:r w:rsidRPr="001B45B6">
          <w:rPr>
            <w:rStyle w:val="Hyperlink"/>
            <w:noProof/>
          </w:rPr>
          <w:t>THE ANAPHORA OF SAINT BASIL</w:t>
        </w:r>
        <w:r>
          <w:rPr>
            <w:noProof/>
            <w:webHidden/>
          </w:rPr>
          <w:tab/>
        </w:r>
        <w:r>
          <w:rPr>
            <w:noProof/>
            <w:webHidden/>
          </w:rPr>
          <w:fldChar w:fldCharType="begin"/>
        </w:r>
        <w:r>
          <w:rPr>
            <w:noProof/>
            <w:webHidden/>
          </w:rPr>
          <w:instrText xml:space="preserve"> PAGEREF _Toc183979913 \h </w:instrText>
        </w:r>
        <w:r>
          <w:rPr>
            <w:noProof/>
            <w:webHidden/>
          </w:rPr>
        </w:r>
        <w:r>
          <w:rPr>
            <w:noProof/>
            <w:webHidden/>
          </w:rPr>
          <w:fldChar w:fldCharType="separate"/>
        </w:r>
        <w:r>
          <w:rPr>
            <w:noProof/>
            <w:webHidden/>
          </w:rPr>
          <w:t>41</w:t>
        </w:r>
        <w:r>
          <w:rPr>
            <w:noProof/>
            <w:webHidden/>
          </w:rPr>
          <w:fldChar w:fldCharType="end"/>
        </w:r>
      </w:hyperlink>
    </w:p>
    <w:p w14:paraId="4DCC5111" w14:textId="5A8E4B3E"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4" w:history="1">
        <w:r w:rsidRPr="001B45B6">
          <w:rPr>
            <w:rStyle w:val="Hyperlink"/>
            <w:noProof/>
          </w:rPr>
          <w:t>THE ANAPHORA OF SAINT GREGORY</w:t>
        </w:r>
        <w:r>
          <w:rPr>
            <w:noProof/>
            <w:webHidden/>
          </w:rPr>
          <w:tab/>
        </w:r>
        <w:r>
          <w:rPr>
            <w:noProof/>
            <w:webHidden/>
          </w:rPr>
          <w:fldChar w:fldCharType="begin"/>
        </w:r>
        <w:r>
          <w:rPr>
            <w:noProof/>
            <w:webHidden/>
          </w:rPr>
          <w:instrText xml:space="preserve"> PAGEREF _Toc183979914 \h </w:instrText>
        </w:r>
        <w:r>
          <w:rPr>
            <w:noProof/>
            <w:webHidden/>
          </w:rPr>
        </w:r>
        <w:r>
          <w:rPr>
            <w:noProof/>
            <w:webHidden/>
          </w:rPr>
          <w:fldChar w:fldCharType="separate"/>
        </w:r>
        <w:r>
          <w:rPr>
            <w:noProof/>
            <w:webHidden/>
          </w:rPr>
          <w:t>75</w:t>
        </w:r>
        <w:r>
          <w:rPr>
            <w:noProof/>
            <w:webHidden/>
          </w:rPr>
          <w:fldChar w:fldCharType="end"/>
        </w:r>
      </w:hyperlink>
    </w:p>
    <w:p w14:paraId="324EDC3B" w14:textId="414C7E8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5" w:history="1">
        <w:r w:rsidRPr="001B45B6">
          <w:rPr>
            <w:rStyle w:val="Hyperlink"/>
            <w:noProof/>
          </w:rPr>
          <w:t>THE ANAPHORA OF SAINT CYRIL</w:t>
        </w:r>
        <w:r>
          <w:rPr>
            <w:noProof/>
            <w:webHidden/>
          </w:rPr>
          <w:tab/>
        </w:r>
        <w:r>
          <w:rPr>
            <w:noProof/>
            <w:webHidden/>
          </w:rPr>
          <w:fldChar w:fldCharType="begin"/>
        </w:r>
        <w:r>
          <w:rPr>
            <w:noProof/>
            <w:webHidden/>
          </w:rPr>
          <w:instrText xml:space="preserve"> PAGEREF _Toc183979915 \h </w:instrText>
        </w:r>
        <w:r>
          <w:rPr>
            <w:noProof/>
            <w:webHidden/>
          </w:rPr>
        </w:r>
        <w:r>
          <w:rPr>
            <w:noProof/>
            <w:webHidden/>
          </w:rPr>
          <w:fldChar w:fldCharType="separate"/>
        </w:r>
        <w:r>
          <w:rPr>
            <w:noProof/>
            <w:webHidden/>
          </w:rPr>
          <w:t>106</w:t>
        </w:r>
        <w:r>
          <w:rPr>
            <w:noProof/>
            <w:webHidden/>
          </w:rPr>
          <w:fldChar w:fldCharType="end"/>
        </w:r>
      </w:hyperlink>
    </w:p>
    <w:p w14:paraId="1663A239" w14:textId="4F2E0C84"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6" w:history="1">
        <w:r w:rsidRPr="001B45B6">
          <w:rPr>
            <w:rStyle w:val="Hyperlink"/>
            <w:noProof/>
          </w:rPr>
          <w:t>FRACTION PRAYERS</w:t>
        </w:r>
        <w:r>
          <w:rPr>
            <w:noProof/>
            <w:webHidden/>
          </w:rPr>
          <w:tab/>
        </w:r>
        <w:r>
          <w:rPr>
            <w:noProof/>
            <w:webHidden/>
          </w:rPr>
          <w:fldChar w:fldCharType="begin"/>
        </w:r>
        <w:r>
          <w:rPr>
            <w:noProof/>
            <w:webHidden/>
          </w:rPr>
          <w:instrText xml:space="preserve"> PAGEREF _Toc183979916 \h </w:instrText>
        </w:r>
        <w:r>
          <w:rPr>
            <w:noProof/>
            <w:webHidden/>
          </w:rPr>
        </w:r>
        <w:r>
          <w:rPr>
            <w:noProof/>
            <w:webHidden/>
          </w:rPr>
          <w:fldChar w:fldCharType="separate"/>
        </w:r>
        <w:r>
          <w:rPr>
            <w:noProof/>
            <w:webHidden/>
          </w:rPr>
          <w:t>141</w:t>
        </w:r>
        <w:r>
          <w:rPr>
            <w:noProof/>
            <w:webHidden/>
          </w:rPr>
          <w:fldChar w:fldCharType="end"/>
        </w:r>
      </w:hyperlink>
    </w:p>
    <w:p w14:paraId="07530F92" w14:textId="63C5B60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7" w:history="1">
        <w:r w:rsidRPr="001B45B6">
          <w:rPr>
            <w:rStyle w:val="Hyperlink"/>
            <w:noProof/>
          </w:rPr>
          <w:t>LITURGICAL HYMNS FOR THE SEASONS</w:t>
        </w:r>
        <w:r>
          <w:rPr>
            <w:noProof/>
            <w:webHidden/>
          </w:rPr>
          <w:tab/>
        </w:r>
        <w:r>
          <w:rPr>
            <w:noProof/>
            <w:webHidden/>
          </w:rPr>
          <w:fldChar w:fldCharType="begin"/>
        </w:r>
        <w:r>
          <w:rPr>
            <w:noProof/>
            <w:webHidden/>
          </w:rPr>
          <w:instrText xml:space="preserve"> PAGEREF _Toc183979917 \h </w:instrText>
        </w:r>
        <w:r>
          <w:rPr>
            <w:noProof/>
            <w:webHidden/>
          </w:rPr>
        </w:r>
        <w:r>
          <w:rPr>
            <w:noProof/>
            <w:webHidden/>
          </w:rPr>
          <w:fldChar w:fldCharType="separate"/>
        </w:r>
        <w:r>
          <w:rPr>
            <w:noProof/>
            <w:webHidden/>
          </w:rPr>
          <w:t>161</w:t>
        </w:r>
        <w:r>
          <w:rPr>
            <w:noProof/>
            <w:webHidden/>
          </w:rPr>
          <w:fldChar w:fldCharType="end"/>
        </w:r>
      </w:hyperlink>
    </w:p>
    <w:p w14:paraId="0ED33AED" w14:textId="1889039F"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0"/>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1" w:name="_Toc183979909"/>
      <w:bookmarkStart w:id="2" w:name="Offertory"/>
      <w:r>
        <w:lastRenderedPageBreak/>
        <w:t xml:space="preserve">THE </w:t>
      </w:r>
      <w:r w:rsidR="006755F0">
        <w:t>PREPARATION</w:t>
      </w:r>
      <w:bookmarkEnd w:id="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3" w:name="_Toc183979910"/>
      <w:r>
        <w:t>THE OFFERTORY</w:t>
      </w:r>
      <w:bookmarkEnd w:id="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333A1" w14:paraId="64D842C8" w14:textId="77777777" w:rsidTr="0036649D">
        <w:trPr>
          <w:cantSplit/>
        </w:trPr>
        <w:tc>
          <w:tcPr>
            <w:tcW w:w="3623" w:type="dxa"/>
          </w:tcPr>
          <w:p w14:paraId="1B2866AE" w14:textId="77777777" w:rsidR="00C333A1" w:rsidRDefault="00C333A1" w:rsidP="0036649D">
            <w:pPr>
              <w:pStyle w:val="BodyNoIndent"/>
            </w:pPr>
            <w:r>
              <w:t>O King of peace,</w:t>
            </w:r>
          </w:p>
          <w:p w14:paraId="77F7EC36" w14:textId="77777777" w:rsidR="00C333A1" w:rsidRDefault="00C333A1" w:rsidP="0036649D">
            <w:pPr>
              <w:pStyle w:val="BodyNoIndent"/>
            </w:pPr>
            <w:r>
              <w:t>grant us Your peace,</w:t>
            </w:r>
          </w:p>
          <w:p w14:paraId="7D2DCCFF" w14:textId="77777777" w:rsidR="00C333A1" w:rsidRDefault="00C333A1" w:rsidP="0036649D">
            <w:pPr>
              <w:pStyle w:val="BodyNoIndent"/>
            </w:pPr>
            <w:r>
              <w:t>establish for us Your peace,</w:t>
            </w:r>
          </w:p>
          <w:p w14:paraId="611E5CBA" w14:textId="77777777" w:rsidR="00C333A1" w:rsidRDefault="00C333A1" w:rsidP="0036649D">
            <w:pPr>
              <w:pStyle w:val="BodyNoIndent"/>
            </w:pPr>
            <w:r>
              <w:t>and forgive us our sins.</w:t>
            </w:r>
          </w:p>
        </w:tc>
      </w:tr>
      <w:tr w:rsidR="00C333A1" w14:paraId="67E4269C" w14:textId="77777777" w:rsidTr="0036649D">
        <w:trPr>
          <w:cantSplit/>
        </w:trPr>
        <w:tc>
          <w:tcPr>
            <w:tcW w:w="3623" w:type="dxa"/>
          </w:tcPr>
          <w:p w14:paraId="5786CC1F" w14:textId="77777777" w:rsidR="00C333A1" w:rsidRDefault="00C333A1" w:rsidP="0036649D">
            <w:pPr>
              <w:pStyle w:val="BodyNoIndent"/>
            </w:pPr>
            <w:r>
              <w:t>Disperse the enemies</w:t>
            </w:r>
          </w:p>
          <w:p w14:paraId="69519674" w14:textId="77777777" w:rsidR="00C333A1" w:rsidRDefault="00C333A1" w:rsidP="0036649D">
            <w:pPr>
              <w:pStyle w:val="BodyNoIndent"/>
            </w:pPr>
            <w:r>
              <w:t>of the Church,</w:t>
            </w:r>
          </w:p>
          <w:p w14:paraId="7A05CE22" w14:textId="77777777" w:rsidR="00C333A1" w:rsidRDefault="00C333A1" w:rsidP="0036649D">
            <w:pPr>
              <w:pStyle w:val="BodyNoIndent"/>
            </w:pPr>
            <w:r>
              <w:t>and fortify her,</w:t>
            </w:r>
          </w:p>
          <w:p w14:paraId="4BC1E111" w14:textId="77777777" w:rsidR="00C333A1" w:rsidRDefault="00C333A1" w:rsidP="0036649D">
            <w:pPr>
              <w:pStyle w:val="BodyNoIndent"/>
            </w:pPr>
            <w:r>
              <w:t>that she may not be shaken forever.</w:t>
            </w:r>
          </w:p>
        </w:tc>
      </w:tr>
      <w:tr w:rsidR="00C333A1" w14:paraId="792BDB37" w14:textId="77777777" w:rsidTr="0036649D">
        <w:trPr>
          <w:cantSplit/>
        </w:trPr>
        <w:tc>
          <w:tcPr>
            <w:tcW w:w="3623" w:type="dxa"/>
          </w:tcPr>
          <w:p w14:paraId="36AA1BEB" w14:textId="77777777" w:rsidR="00C333A1" w:rsidRDefault="00C333A1" w:rsidP="0036649D">
            <w:pPr>
              <w:pStyle w:val="BodyNoIndent"/>
            </w:pPr>
            <w:r>
              <w:t>Immanual our God</w:t>
            </w:r>
          </w:p>
          <w:p w14:paraId="36FDD9C4" w14:textId="77777777" w:rsidR="00C333A1" w:rsidRDefault="00C333A1" w:rsidP="0036649D">
            <w:pPr>
              <w:pStyle w:val="BodyNoIndent"/>
            </w:pPr>
            <w:r>
              <w:t>is now in our midst</w:t>
            </w:r>
          </w:p>
          <w:p w14:paraId="43981469" w14:textId="77777777" w:rsidR="00C333A1" w:rsidRDefault="00C333A1" w:rsidP="0036649D">
            <w:pPr>
              <w:pStyle w:val="BodyNoIndent"/>
            </w:pPr>
            <w:r>
              <w:t>in the glory of His Father</w:t>
            </w:r>
          </w:p>
          <w:p w14:paraId="3C53E2AD" w14:textId="77777777" w:rsidR="00C333A1" w:rsidRDefault="00C333A1" w:rsidP="0036649D">
            <w:pPr>
              <w:pStyle w:val="BodyNoIndent"/>
            </w:pPr>
            <w:r>
              <w:t>and the Holy Spirit</w:t>
            </w:r>
          </w:p>
        </w:tc>
      </w:tr>
      <w:tr w:rsidR="00C333A1" w14:paraId="09BF740E" w14:textId="77777777" w:rsidTr="0036649D">
        <w:trPr>
          <w:cantSplit/>
        </w:trPr>
        <w:tc>
          <w:tcPr>
            <w:tcW w:w="3623" w:type="dxa"/>
          </w:tcPr>
          <w:p w14:paraId="2285BB0D" w14:textId="77777777" w:rsidR="00C333A1" w:rsidRDefault="00C333A1" w:rsidP="0036649D">
            <w:pPr>
              <w:pStyle w:val="BodyNoIndent"/>
            </w:pPr>
            <w:r>
              <w:t>May he bless us all,</w:t>
            </w:r>
          </w:p>
          <w:p w14:paraId="7F65B51D" w14:textId="77777777" w:rsidR="00C333A1" w:rsidRDefault="00C333A1" w:rsidP="0036649D">
            <w:pPr>
              <w:pStyle w:val="BodyNoIndent"/>
            </w:pPr>
            <w:r>
              <w:t>and purify our hearts,</w:t>
            </w:r>
          </w:p>
          <w:p w14:paraId="7BE2201A" w14:textId="77777777" w:rsidR="00C333A1" w:rsidRDefault="00C333A1" w:rsidP="0036649D">
            <w:pPr>
              <w:pStyle w:val="BodyNoIndent"/>
            </w:pPr>
            <w:r>
              <w:t>and heal the sicknesses</w:t>
            </w:r>
          </w:p>
          <w:p w14:paraId="2CF68E57" w14:textId="77777777" w:rsidR="00C333A1" w:rsidRDefault="00C333A1" w:rsidP="0036649D">
            <w:pPr>
              <w:pStyle w:val="BodyNoIndent"/>
            </w:pPr>
            <w:r>
              <w:t>of our souls and our bodies.</w:t>
            </w:r>
          </w:p>
        </w:tc>
      </w:tr>
      <w:tr w:rsidR="00C333A1" w14:paraId="21884A48" w14:textId="77777777" w:rsidTr="0036649D">
        <w:trPr>
          <w:cantSplit/>
        </w:trPr>
        <w:tc>
          <w:tcPr>
            <w:tcW w:w="3623" w:type="dxa"/>
          </w:tcPr>
          <w:p w14:paraId="10D3E567" w14:textId="77777777" w:rsidR="00C333A1" w:rsidRDefault="00C333A1" w:rsidP="0036649D">
            <w:pPr>
              <w:pStyle w:val="BodyNoIndent"/>
            </w:pPr>
            <w:r>
              <w:lastRenderedPageBreak/>
              <w:t>We worship You, O Christ,</w:t>
            </w:r>
          </w:p>
          <w:p w14:paraId="2C144941" w14:textId="77777777" w:rsidR="00C333A1" w:rsidRDefault="00C333A1" w:rsidP="0036649D">
            <w:pPr>
              <w:pStyle w:val="BodyNoIndent"/>
            </w:pPr>
            <w:r>
              <w:t>with Your good Father</w:t>
            </w:r>
          </w:p>
          <w:p w14:paraId="214B1C3B" w14:textId="77777777" w:rsidR="00C333A1" w:rsidRDefault="00C333A1" w:rsidP="0036649D">
            <w:pPr>
              <w:pStyle w:val="BodyNoIndent"/>
            </w:pPr>
            <w:r>
              <w:t>and the Holy Spirit</w:t>
            </w:r>
          </w:p>
          <w:p w14:paraId="5986C033" w14:textId="77777777" w:rsidR="00C333A1" w:rsidRDefault="00C333A1" w:rsidP="0036649D">
            <w:pPr>
              <w:pStyle w:val="BodyNoIndent"/>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77777777" w:rsidR="005B16B1" w:rsidRDefault="005B16B1" w:rsidP="005B16B1">
      <w:pPr>
        <w:pStyle w:val="Priest"/>
      </w:pPr>
      <w:r>
        <w:t>CONGREGATION:</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1"/>
          <w:headerReference w:type="default" r:id="rId12"/>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5" w:name="_Toc183979911"/>
      <w:r>
        <w:lastRenderedPageBreak/>
        <w:t>THE LITURGY OF THE WORD</w:t>
      </w:r>
      <w:bookmarkEnd w:id="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51D54">
            <w:pPr>
              <w:pStyle w:val="BodyNoIndent"/>
            </w:pPr>
            <w:r>
              <w:t>Through the intercessions</w:t>
            </w:r>
            <w:r w:rsidR="00DC4FB4">
              <w:t xml:space="preserve"> </w:t>
            </w:r>
            <w:r>
              <w:t>of the Theotokos, Saint Mary,</w:t>
            </w:r>
          </w:p>
          <w:p w14:paraId="41FDD615" w14:textId="1D3D9F94" w:rsidR="00D84A48" w:rsidRDefault="00D84A48" w:rsidP="00351D54">
            <w:pPr>
              <w:pStyle w:val="BodyNoIndent"/>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CA2BDD">
            <w:pPr>
              <w:pStyle w:val="BodyNoIndent"/>
            </w:pPr>
            <w:r w:rsidRPr="00CA2BDD">
              <w:t>Through the intercessions of the Seven Archangels,</w:t>
            </w:r>
            <w:r w:rsidR="00DC4FB4">
              <w:t xml:space="preserve"> </w:t>
            </w:r>
            <w:r w:rsidRPr="00CA2BDD">
              <w:t>and the heavenly orders,</w:t>
            </w:r>
          </w:p>
          <w:p w14:paraId="2C151D1A" w14:textId="0AC9B999" w:rsidR="00D84A48" w:rsidRDefault="00D84A48" w:rsidP="00351D54">
            <w:pPr>
              <w:pStyle w:val="BodyNoIndent"/>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51D54">
            <w:pPr>
              <w:pStyle w:val="BodyNoIndent"/>
            </w:pPr>
            <w:r>
              <w:t>Through the prayers of my lords and fathers, the Apostles, and the rest of the Disciples,</w:t>
            </w:r>
          </w:p>
          <w:p w14:paraId="1906FB60" w14:textId="2B9F68EA" w:rsidR="00D84A48" w:rsidRDefault="00D84A48" w:rsidP="00351D54">
            <w:pPr>
              <w:pStyle w:val="BodyNoIndent"/>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51D54">
            <w:pPr>
              <w:pStyle w:val="BodyNoIndent"/>
            </w:pPr>
            <w:r>
              <w:t>Through the prayers of the Beholder of God, the Evangelist Mark</w:t>
            </w:r>
            <w:r w:rsidR="00DC4FB4">
              <w:t>,</w:t>
            </w:r>
            <w:r>
              <w:t xml:space="preserve"> the Apostle,</w:t>
            </w:r>
          </w:p>
          <w:p w14:paraId="7075CE6E" w14:textId="35D9B9E5" w:rsidR="00D84A48" w:rsidRDefault="00D84A48" w:rsidP="00351D54">
            <w:pPr>
              <w:pStyle w:val="BodyNoIndent"/>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CA2BDD">
            <w:pPr>
              <w:pStyle w:val="BodyNoIndent"/>
            </w:pPr>
            <w:r>
              <w:t xml:space="preserve">Through the prayers of the </w:t>
            </w:r>
            <w:r w:rsidR="00DC4FB4">
              <w:t>victorious</w:t>
            </w:r>
            <w:r>
              <w:t xml:space="preserve"> martyr, my lord the prince George,</w:t>
            </w:r>
          </w:p>
          <w:p w14:paraId="652ED833" w14:textId="4EDBA62C" w:rsidR="00D84A48" w:rsidRDefault="00D84A48" w:rsidP="00CA2BDD">
            <w:pPr>
              <w:pStyle w:val="BodyNoIndent"/>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51D54">
            <w:pPr>
              <w:pStyle w:val="BodyNoIndent"/>
            </w:pPr>
            <w:r>
              <w:t>Through the prayers of our saintly and righteous father, Abba ___</w:t>
            </w:r>
            <w:r w:rsidR="00DC4FB4">
              <w:t>___</w:t>
            </w:r>
            <w:r>
              <w:t>,</w:t>
            </w:r>
          </w:p>
          <w:p w14:paraId="0FE2C53A" w14:textId="38DDEE0E" w:rsidR="00D84A48" w:rsidRDefault="00D84A48" w:rsidP="00351D54">
            <w:pPr>
              <w:pStyle w:val="BodyNoIndent"/>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51D54">
            <w:pPr>
              <w:pStyle w:val="BodyNoIndent"/>
            </w:pPr>
            <w:r>
              <w:t xml:space="preserve">Through the prayers of the saints of this day, each one </w:t>
            </w:r>
            <w:r w:rsidR="00DC4FB4">
              <w:t>according to</w:t>
            </w:r>
            <w:r>
              <w:t xml:space="preserve"> his name,</w:t>
            </w:r>
          </w:p>
          <w:p w14:paraId="4DEF6372" w14:textId="7FFC3D0D" w:rsidR="00D84A48" w:rsidRDefault="00D84A48" w:rsidP="00351D54">
            <w:pPr>
              <w:pStyle w:val="BodyNoIndent"/>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51D54">
            <w:pPr>
              <w:pStyle w:val="BodyNoIndent"/>
            </w:pPr>
            <w:r>
              <w:t>Through their prayers, keep the life of our honored father, the high priest, Papa Abba ___</w:t>
            </w:r>
            <w:r w:rsidR="00DC4FB4">
              <w:t>___</w:t>
            </w:r>
            <w:r>
              <w:t xml:space="preserve">. </w:t>
            </w:r>
          </w:p>
          <w:p w14:paraId="595AE05A" w14:textId="1772AE14" w:rsidR="00D84A48" w:rsidRDefault="00D84A48" w:rsidP="00351D54">
            <w:pPr>
              <w:pStyle w:val="BodyNoIndent"/>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51D54">
            <w:pPr>
              <w:pStyle w:val="BodyNoIndent"/>
            </w:pPr>
            <w:r>
              <w:lastRenderedPageBreak/>
              <w:t>Through their prayers, keep the life of our honored and righteous father, the {bishop/metropolitan} Abba ______,</w:t>
            </w:r>
          </w:p>
          <w:p w14:paraId="322127A2" w14:textId="16F1B8B5" w:rsidR="00DC4FB4" w:rsidRDefault="00DC4FB4" w:rsidP="00351D54">
            <w:pPr>
              <w:pStyle w:val="BodyNoIndent"/>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51D54">
            <w:pPr>
              <w:pStyle w:val="BodyNoIndent"/>
            </w:pPr>
            <w:r>
              <w:t>We worship You, O Christ,</w:t>
            </w:r>
          </w:p>
          <w:p w14:paraId="2504CF2F" w14:textId="77777777" w:rsidR="00DC4FB4" w:rsidRDefault="00DC4FB4" w:rsidP="00351D54">
            <w:pPr>
              <w:pStyle w:val="BodyNoIndent"/>
            </w:pPr>
            <w:r>
              <w:t>with Your good Father</w:t>
            </w:r>
          </w:p>
          <w:p w14:paraId="5159CA4B" w14:textId="5E7DA872" w:rsidR="00DC4FB4" w:rsidRDefault="00DC4FB4" w:rsidP="00351D54">
            <w:pPr>
              <w:pStyle w:val="BodyNoIndent"/>
            </w:pPr>
            <w:r>
              <w:t>and the Holy Spirit,</w:t>
            </w:r>
          </w:p>
          <w:p w14:paraId="099DD8DC" w14:textId="77777777" w:rsidR="00DC4FB4" w:rsidRDefault="00DC4FB4" w:rsidP="00351D54">
            <w:pPr>
              <w:pStyle w:val="BodyNoIndent"/>
            </w:pPr>
            <w:r>
              <w:t>for you [have come] and saved us.</w:t>
            </w:r>
          </w:p>
          <w:p w14:paraId="26635B5C" w14:textId="0D38FE3A" w:rsidR="00DC4FB4" w:rsidRDefault="00DC4FB4" w:rsidP="00351D54">
            <w:pPr>
              <w:pStyle w:val="BodyNoIndent"/>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lastRenderedPageBreak/>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w:t>
      </w:r>
      <w:r>
        <w:lastRenderedPageBreak/>
        <w:t>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r w:rsidRPr="0034640E">
        <w:rPr>
          <w:rStyle w:val="RubricsInBodyChar"/>
          <w:i/>
          <w:iCs/>
        </w:rPr>
        <w:t>censes</w:t>
      </w:r>
      <w:proofErr w:type="spell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6" w:name="_Toc183979912"/>
      <w:r>
        <w:t>T</w:t>
      </w:r>
      <w:r w:rsidR="000A7CDC">
        <w:t>HE PRAYER FOR PEACE</w:t>
      </w:r>
      <w:bookmarkEnd w:id="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063F6563"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E76C73">
        <w:rPr>
          <w:noProof/>
        </w:rPr>
        <w:t>75</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E76C73">
        <w:rPr>
          <w:noProof/>
        </w:rPr>
        <w:t>106</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7" w:name="_Toc183979913"/>
      <w:r>
        <w:t>THE ANAPHORA OF SAINT BASIL</w:t>
      </w:r>
      <w:bookmarkEnd w:id="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3"/>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4"/>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13"/>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14"/>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5"/>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6"/>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7"/>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8"/>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Lord have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8" w:name="CommemorationBasil"/>
      <w:r>
        <w:t>THE COMMEMORATION OF THE SAINTS</w:t>
      </w:r>
    </w:p>
    <w:bookmarkEnd w:id="8"/>
    <w:p w14:paraId="3D2961A0" w14:textId="77777777" w:rsidR="00D17740" w:rsidRDefault="00D17740" w:rsidP="007D1A2B">
      <w:pPr>
        <w:pStyle w:val="Priest"/>
        <w:sectPr w:rsidR="00D17740" w:rsidSect="00D17740">
          <w:headerReference w:type="default" r:id="rId15"/>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601E948A" w:rsidR="00115F4E" w:rsidRDefault="00115F4E" w:rsidP="00CD26BC">
      <w:pPr>
        <w:pStyle w:val="RubricsInBody"/>
      </w:pPr>
      <w:r>
        <w:t xml:space="preserve">The presbyter may say the following commemoration of the departed from the Liturgy of St. Cyril, </w:t>
      </w:r>
      <w:commentRangeStart w:id="9"/>
      <w:r>
        <w:t xml:space="preserve">page </w:t>
      </w:r>
      <w:r w:rsidR="004B7D2E">
        <w:fldChar w:fldCharType="begin"/>
      </w:r>
      <w:r w:rsidR="004B7D2E">
        <w:instrText xml:space="preserve"> PAGEREF _Ref184070404 \h </w:instrText>
      </w:r>
      <w:r w:rsidR="004B7D2E">
        <w:fldChar w:fldCharType="separate"/>
      </w:r>
      <w:r w:rsidR="004B7D2E">
        <w:rPr>
          <w:noProof/>
        </w:rPr>
        <w:t>117</w:t>
      </w:r>
      <w:r w:rsidR="004B7D2E">
        <w:fldChar w:fldCharType="end"/>
      </w:r>
      <w:commentRangeEnd w:id="9"/>
      <w:r w:rsidR="004B7D2E">
        <w:rPr>
          <w:rStyle w:val="CommentReference"/>
          <w:i w:val="0"/>
          <w:color w:val="auto"/>
        </w:rPr>
        <w:commentReference w:id="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0"/>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1"/>
          <w:headerReference w:type="first" r:id="rId22"/>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1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3"/>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r>
        <w:lastRenderedPageBreak/>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9"/>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keep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11" w:name="_Toc259790473"/>
      <w:bookmarkStart w:id="12" w:name="_Toc183979914"/>
      <w:bookmarkStart w:id="13" w:name="_Ref183980291"/>
      <w:r>
        <w:t xml:space="preserve">THE </w:t>
      </w:r>
      <w:r w:rsidR="00DA2B67">
        <w:t>ANAPHORA</w:t>
      </w:r>
      <w:r>
        <w:t xml:space="preserve"> OF</w:t>
      </w:r>
      <w:r w:rsidR="003011BB">
        <w:t xml:space="preserve"> SAINT</w:t>
      </w:r>
      <w:r>
        <w:t xml:space="preserve"> GREGORY</w:t>
      </w:r>
      <w:bookmarkEnd w:id="11"/>
      <w:bookmarkEnd w:id="12"/>
      <w:bookmarkEnd w:id="13"/>
    </w:p>
    <w:p w14:paraId="1FD351CF" w14:textId="77777777" w:rsidR="00261286" w:rsidRDefault="00261286" w:rsidP="00935188">
      <w:pPr>
        <w:pStyle w:val="Rubrics"/>
        <w:sectPr w:rsidR="00261286" w:rsidSect="00261286">
          <w:headerReference w:type="default" r:id="rId24"/>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14" w:name="ReconciliationGreg"/>
      <w:r>
        <w:lastRenderedPageBreak/>
        <w:t>THE PRAYER OF RECONCILIATION</w:t>
      </w:r>
    </w:p>
    <w:bookmarkEnd w:id="1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0"/>
            </w:r>
          </w:p>
        </w:tc>
      </w:tr>
    </w:tbl>
    <w:p w14:paraId="3C14A572" w14:textId="7B017515" w:rsidR="00D6047A" w:rsidRDefault="00D6047A" w:rsidP="00DA2B67">
      <w:pPr>
        <w:pStyle w:val="Heading2"/>
      </w:pPr>
      <w:r>
        <w:t>ANOTHER PRAYER OF RECONCILIATION TO THE SON</w:t>
      </w:r>
      <w:r>
        <w:rPr>
          <w:rStyle w:val="FootnoteReference"/>
        </w:rPr>
        <w:footnoteReference w:id="11"/>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2"/>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3"/>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14"/>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15" w:name="GregLitany1"/>
      <w:r>
        <w:t>THE LITANY</w:t>
      </w:r>
      <w:r w:rsidR="00F10F8D">
        <w:t xml:space="preserve"> (</w:t>
      </w:r>
      <w:r>
        <w:t>PART ONE</w:t>
      </w:r>
      <w:r w:rsidR="00F10F8D">
        <w:t>)</w:t>
      </w:r>
    </w:p>
    <w:bookmarkEnd w:id="1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16" w:name="JeNaiNan"/>
      <w:r>
        <w:t>Have mercy upon us</w:t>
      </w:r>
      <w:bookmarkEnd w:id="1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15"/>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16"/>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17"/>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18"/>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17" w:name="GregLitany2"/>
      <w:r>
        <w:t>THE LITANY</w:t>
      </w:r>
      <w:r w:rsidR="00F10F8D">
        <w:t xml:space="preserve"> (</w:t>
      </w:r>
      <w:r w:rsidR="00CB67A9">
        <w:t>PART TWO</w:t>
      </w:r>
      <w:r w:rsidR="00F10F8D">
        <w:t>)</w:t>
      </w:r>
    </w:p>
    <w:bookmarkEnd w:id="1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19"/>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right hand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t>
      </w:r>
      <w:r w:rsidR="00367733">
        <w:lastRenderedPageBreak/>
        <w:t>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18" w:name="_Toc259790474"/>
    </w:p>
    <w:p w14:paraId="23F34A7D" w14:textId="767B0FC8" w:rsidR="00DD76E5" w:rsidRDefault="00CE1C6F" w:rsidP="00DA2B67">
      <w:pPr>
        <w:pStyle w:val="Heading1"/>
      </w:pPr>
      <w:bookmarkStart w:id="19" w:name="_Toc183979915"/>
      <w:bookmarkStart w:id="20" w:name="_Ref183980318"/>
      <w:r w:rsidRPr="00CE1C6F">
        <w:t xml:space="preserve">THE </w:t>
      </w:r>
      <w:r w:rsidR="00DA2B67">
        <w:t>ANAPHORA</w:t>
      </w:r>
      <w:r w:rsidRPr="00CE1C6F">
        <w:t xml:space="preserve"> OF SAINT CYRIL</w:t>
      </w:r>
      <w:bookmarkEnd w:id="18"/>
      <w:bookmarkEnd w:id="19"/>
      <w:bookmarkEnd w:id="20"/>
    </w:p>
    <w:p w14:paraId="477D64F7" w14:textId="77777777" w:rsidR="00DD76E5" w:rsidRDefault="00DD76E5" w:rsidP="00935188">
      <w:pPr>
        <w:pStyle w:val="Heading1"/>
        <w:sectPr w:rsidR="00DD76E5" w:rsidSect="00DD76E5">
          <w:headerReference w:type="even" r:id="rId25"/>
          <w:headerReference w:type="default" r:id="rId26"/>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21" w:name="ReconciliationCyril"/>
      <w:r>
        <w:t>A RECONCILIATION PRAYER</w:t>
      </w:r>
      <w:r w:rsidR="00DA2B67">
        <w:t xml:space="preserve"> </w:t>
      </w:r>
      <w:r>
        <w:t>BY SAINT SEVERUS</w:t>
      </w:r>
    </w:p>
    <w:bookmarkEnd w:id="2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0"/>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1"/>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2"/>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3"/>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proofErr w:type="spellStart"/>
      <w:r w:rsidR="004D0E5B">
        <w:t>Whose</w:t>
      </w:r>
      <w:proofErr w:type="spell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24"/>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25"/>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26"/>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27"/>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22" w:name="_Ref184070404"/>
      <w:r>
        <w:t>THE COMMEMORATION OF THE SAINTS</w:t>
      </w:r>
      <w:bookmarkEnd w:id="2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28"/>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29"/>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0"/>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1"/>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27"/>
          <w:headerReference w:type="default" r:id="rId28"/>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23" w:name="_Toc259790475"/>
      <w:bookmarkStart w:id="24" w:name="_Toc183979916"/>
      <w:r>
        <w:lastRenderedPageBreak/>
        <w:t>FRACTION PRAYERS</w:t>
      </w:r>
      <w:bookmarkEnd w:id="23"/>
      <w:bookmarkEnd w:id="24"/>
    </w:p>
    <w:p w14:paraId="485DDB20" w14:textId="77777777" w:rsidR="00935188" w:rsidRDefault="00935188" w:rsidP="00B37C2B">
      <w:pPr>
        <w:pStyle w:val="Heading2"/>
        <w:sectPr w:rsidR="00935188" w:rsidSect="000A7CDC">
          <w:headerReference w:type="default" r:id="rId29"/>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5" w:name="Fractions"/>
      <w:r>
        <w:lastRenderedPageBreak/>
        <w:t>SHORT FRACTION</w:t>
      </w:r>
    </w:p>
    <w:bookmarkEnd w:id="2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2"/>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3"/>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34"/>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35"/>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0"/>
          <w:headerReference w:type="default" r:id="rId31"/>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26" w:name="_Toc183979917"/>
      <w:r>
        <w:lastRenderedPageBreak/>
        <w:t>LITURGICAL HYMNS FOR THE SEASONS</w:t>
      </w:r>
      <w:bookmarkEnd w:id="26"/>
    </w:p>
    <w:p w14:paraId="34DD8FBC" w14:textId="77777777" w:rsidR="00BE0126" w:rsidRDefault="00BE0126" w:rsidP="00023565">
      <w:pPr>
        <w:pStyle w:val="Heading2"/>
      </w:pPr>
      <w:r>
        <w:t>TABLE OF CONTENTS</w:t>
      </w:r>
    </w:p>
    <w:p w14:paraId="6E02B4F1" w14:textId="5D8E883B"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E63D42">
        <w:rPr>
          <w:noProof/>
        </w:rPr>
        <w:t>163</w:t>
      </w:r>
      <w:r w:rsidR="00B55E49">
        <w:fldChar w:fldCharType="end"/>
      </w:r>
    </w:p>
    <w:p w14:paraId="78E46833" w14:textId="5424865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E63D42">
        <w:rPr>
          <w:noProof/>
        </w:rPr>
        <w:t>166</w:t>
      </w:r>
      <w:r w:rsidR="00B55E49">
        <w:fldChar w:fldCharType="end"/>
      </w:r>
    </w:p>
    <w:p w14:paraId="6D7E6708" w14:textId="49FC088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E63D42">
        <w:rPr>
          <w:noProof/>
        </w:rPr>
        <w:t>169</w:t>
      </w:r>
      <w:r w:rsidR="00B55E49">
        <w:fldChar w:fldCharType="end"/>
      </w:r>
    </w:p>
    <w:p w14:paraId="25439D83" w14:textId="730CBC12"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E63D42">
        <w:rPr>
          <w:noProof/>
        </w:rPr>
        <w:t>175</w:t>
      </w:r>
      <w:r w:rsidR="00B55E49">
        <w:fldChar w:fldCharType="end"/>
      </w:r>
    </w:p>
    <w:p w14:paraId="2DFE6AF4" w14:textId="148D18FF"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Pr>
          <w:noProof/>
        </w:rPr>
        <w:t>176</w:t>
      </w:r>
      <w:r w:rsidR="00B55E49">
        <w:fldChar w:fldCharType="end"/>
      </w:r>
    </w:p>
    <w:p w14:paraId="1459ED9B" w14:textId="7B963A9E"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E63D42">
        <w:rPr>
          <w:noProof/>
        </w:rPr>
        <w:t>181</w:t>
      </w:r>
      <w:r w:rsidR="00B55E49">
        <w:fldChar w:fldCharType="end"/>
      </w:r>
    </w:p>
    <w:p w14:paraId="58FD1A6A" w14:textId="211846A0"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E63D42">
        <w:rPr>
          <w:noProof/>
        </w:rPr>
        <w:t>182</w:t>
      </w:r>
      <w:r w:rsidR="00B55E49">
        <w:fldChar w:fldCharType="end"/>
      </w:r>
    </w:p>
    <w:p w14:paraId="00EB3CD0" w14:textId="44F4C6AF"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E63D42">
        <w:rPr>
          <w:noProof/>
        </w:rPr>
        <w:t>185</w:t>
      </w:r>
      <w:r w:rsidR="00B55E49">
        <w:fldChar w:fldCharType="end"/>
      </w:r>
    </w:p>
    <w:p w14:paraId="5B88A50B" w14:textId="584A7F04"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E63D42">
        <w:rPr>
          <w:noProof/>
        </w:rPr>
        <w:t>187</w:t>
      </w:r>
      <w:r w:rsidR="00B55E49">
        <w:fldChar w:fldCharType="end"/>
      </w:r>
    </w:p>
    <w:p w14:paraId="24307AA7" w14:textId="2CFEF9F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E63D42">
        <w:rPr>
          <w:noProof/>
        </w:rPr>
        <w:t>187</w:t>
      </w:r>
      <w:r w:rsidR="00B55E49">
        <w:fldChar w:fldCharType="end"/>
      </w:r>
    </w:p>
    <w:p w14:paraId="72DE2DEF" w14:textId="38FE0BC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E63D42">
        <w:rPr>
          <w:noProof/>
        </w:rPr>
        <w:t>192</w:t>
      </w:r>
      <w:r w:rsidR="00B55E49">
        <w:fldChar w:fldCharType="end"/>
      </w:r>
    </w:p>
    <w:p w14:paraId="50951EC9" w14:textId="512EAED8"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E63D42">
        <w:rPr>
          <w:noProof/>
        </w:rPr>
        <w:t>194</w:t>
      </w:r>
      <w:r w:rsidR="00B55E49">
        <w:fldChar w:fldCharType="end"/>
      </w:r>
    </w:p>
    <w:p w14:paraId="03CAF3B1" w14:textId="35ED0A24"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E63D42">
        <w:rPr>
          <w:noProof/>
        </w:rPr>
        <w:t>199</w:t>
      </w:r>
      <w:r w:rsidR="00B55E49">
        <w:fldChar w:fldCharType="end"/>
      </w:r>
    </w:p>
    <w:p w14:paraId="1BF38BA5" w14:textId="722798B0"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E63D42">
        <w:rPr>
          <w:noProof/>
        </w:rPr>
        <w:t>204</w:t>
      </w:r>
      <w:r w:rsidR="00B55E49">
        <w:fldChar w:fldCharType="end"/>
      </w:r>
    </w:p>
    <w:p w14:paraId="6940F136" w14:textId="14DA4FA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E63D42">
        <w:rPr>
          <w:noProof/>
        </w:rPr>
        <w:t>207</w:t>
      </w:r>
      <w:r w:rsidR="00B55E49">
        <w:fldChar w:fldCharType="end"/>
      </w:r>
    </w:p>
    <w:p w14:paraId="7B728E43" w14:textId="182202C2"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E63D42">
        <w:rPr>
          <w:noProof/>
        </w:rPr>
        <w:t>212</w:t>
      </w:r>
      <w:r w:rsidR="00B55E49">
        <w:fldChar w:fldCharType="end"/>
      </w:r>
    </w:p>
    <w:p w14:paraId="74C8A4E3" w14:textId="39C0BA3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E63D42">
        <w:rPr>
          <w:noProof/>
        </w:rPr>
        <w:t>213</w:t>
      </w:r>
      <w:r w:rsidR="00B55E49">
        <w:fldChar w:fldCharType="end"/>
      </w:r>
    </w:p>
    <w:p w14:paraId="506A7EBE" w14:textId="56F54CCD"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E63D42">
        <w:rPr>
          <w:noProof/>
        </w:rPr>
        <w:t>214</w:t>
      </w:r>
      <w:r w:rsidR="00B55E49">
        <w:fldChar w:fldCharType="end"/>
      </w:r>
    </w:p>
    <w:p w14:paraId="208D169E" w14:textId="098C13DA" w:rsidR="00BE0126" w:rsidRPr="00BE0126" w:rsidRDefault="00BE0126" w:rsidP="00FD5985">
      <w:pPr>
        <w:tabs>
          <w:tab w:val="right" w:leader="dot" w:pos="7020"/>
        </w:tabs>
        <w:spacing w:line="360" w:lineRule="auto"/>
        <w:sectPr w:rsidR="00BE0126" w:rsidRPr="00BE0126" w:rsidSect="00935188">
          <w:headerReference w:type="default" r:id="rId32"/>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E63D42">
        <w:rPr>
          <w:noProof/>
        </w:rPr>
        <w:t>215</w:t>
      </w:r>
      <w:r w:rsidR="00B55E49">
        <w:fldChar w:fldCharType="end"/>
      </w:r>
    </w:p>
    <w:p w14:paraId="5FA96BD6" w14:textId="2C766986" w:rsidR="00991744" w:rsidRDefault="00991744" w:rsidP="005059BE">
      <w:pPr>
        <w:pStyle w:val="Heading2"/>
      </w:pPr>
      <w:bookmarkStart w:id="27" w:name="TheCopticNewYear"/>
      <w:r>
        <w:lastRenderedPageBreak/>
        <w:t xml:space="preserve">THE </w:t>
      </w:r>
      <w:r w:rsidR="002F6B55">
        <w:t>ECCLESIASTICAL</w:t>
      </w:r>
      <w:r>
        <w:t xml:space="preserve"> NEW YEAR</w:t>
      </w:r>
      <w:bookmarkEnd w:id="2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33"/>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28" w:name="TheFeastsOfTheCross"/>
      <w:r>
        <w:lastRenderedPageBreak/>
        <w:t>THE FEASTS OF THE CROSS</w:t>
      </w:r>
      <w:bookmarkEnd w:id="2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29" w:name="TheMonthOfKoiak"/>
      <w:r>
        <w:br w:type="page"/>
      </w:r>
    </w:p>
    <w:p w14:paraId="390982EB" w14:textId="70FC2695" w:rsidR="008C1AE1" w:rsidRDefault="008C1AE1" w:rsidP="005059BE">
      <w:pPr>
        <w:pStyle w:val="Heading2"/>
      </w:pPr>
      <w:r>
        <w:lastRenderedPageBreak/>
        <w:t xml:space="preserve">MONTH </w:t>
      </w:r>
      <w:bookmarkEnd w:id="29"/>
      <w:r w:rsidR="00E64BE8">
        <w:t>BEFORE NATIVITY</w:t>
      </w:r>
      <w:r w:rsidR="003D7334">
        <w:rPr>
          <w:rStyle w:val="FootnoteReference"/>
        </w:rPr>
        <w:footnoteReference w:id="36"/>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3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31" w:name="Christmas"/>
      <w:r>
        <w:lastRenderedPageBreak/>
        <w:t>NATIVITY</w:t>
      </w:r>
    </w:p>
    <w:bookmarkEnd w:id="3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37"/>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38"/>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32" w:name="TheFeastOfCircumcision"/>
      <w:r>
        <w:lastRenderedPageBreak/>
        <w:t>THE FEAST OF CIRCUMCISION</w:t>
      </w:r>
    </w:p>
    <w:bookmarkEnd w:id="3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33" w:name="Theophany"/>
      <w:r>
        <w:lastRenderedPageBreak/>
        <w:t>THEOPHANY</w:t>
      </w:r>
    </w:p>
    <w:bookmarkEnd w:id="3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34" w:name="TheWeddingAtCana"/>
      <w:r>
        <w:lastRenderedPageBreak/>
        <w:t xml:space="preserve">THE </w:t>
      </w:r>
      <w:r w:rsidRPr="00ED6B2C">
        <w:rPr>
          <w:szCs w:val="30"/>
        </w:rPr>
        <w:t>WEDDING</w:t>
      </w:r>
      <w:r w:rsidR="004A40FA">
        <w:rPr>
          <w:szCs w:val="30"/>
        </w:rPr>
        <w:t xml:space="preserve"> </w:t>
      </w:r>
      <w:r>
        <w:t>AT CANA GALILEE</w:t>
      </w:r>
    </w:p>
    <w:bookmarkEnd w:id="3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35" w:name="TheEntranceIntoTheTemple"/>
      <w:r>
        <w:lastRenderedPageBreak/>
        <w:t>THE ENTRANCE OF OUR LORD INTO THE TEMPLE</w:t>
      </w:r>
    </w:p>
    <w:bookmarkEnd w:id="3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3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the sacrifices and the oblations</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37" w:name="Annunciation"/>
      <w:r>
        <w:lastRenderedPageBreak/>
        <w:t>ANNUNCIATION</w:t>
      </w:r>
    </w:p>
    <w:bookmarkEnd w:id="3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38" w:name="PalmSunday"/>
      <w:r>
        <w:lastRenderedPageBreak/>
        <w:t>PALM SUNDAY</w:t>
      </w:r>
    </w:p>
    <w:bookmarkEnd w:id="3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39"/>
      <w:r>
        <w:t>RESPONSES TO THE PROCESSION GOSPELS</w:t>
      </w:r>
      <w:commentRangeEnd w:id="39"/>
      <w:r w:rsidR="00B76CB1">
        <w:rPr>
          <w:rStyle w:val="CommentReference"/>
          <w:rFonts w:ascii="Garamond" w:eastAsiaTheme="minorHAnsi" w:hAnsi="Garamond" w:cstheme="minorBidi"/>
          <w:b w:val="0"/>
          <w:bCs w:val="0"/>
        </w:rPr>
        <w:commentReference w:id="3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0" w:name="Easter"/>
      <w:r>
        <w:lastRenderedPageBreak/>
        <w:t>EASTER AND THE HOLY FORTY</w:t>
      </w:r>
    </w:p>
    <w:bookmarkEnd w:id="4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2" w:name="AscensionDoxology"/>
      <w:bookmarkEnd w:id="41"/>
    </w:p>
    <w:bookmarkEnd w:id="4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43" w:name="Pentecost"/>
      <w:r>
        <w:lastRenderedPageBreak/>
        <w:t>PENTECOST</w:t>
      </w:r>
    </w:p>
    <w:bookmarkEnd w:id="4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39"/>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44" w:name="FlightToEgypt"/>
      <w:r>
        <w:lastRenderedPageBreak/>
        <w:t>THE FLIGHT TO EGYPT</w:t>
      </w:r>
    </w:p>
    <w:bookmarkEnd w:id="4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45" w:name="ApostlesFastFeast"/>
      <w:r w:rsidRPr="007D25EC">
        <w:lastRenderedPageBreak/>
        <w:t>THE APOSTLES' FAST AND FEAST</w:t>
      </w:r>
    </w:p>
    <w:bookmarkEnd w:id="4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46" w:name="Transfiguration"/>
      <w:r>
        <w:lastRenderedPageBreak/>
        <w:t>THE TRANSFIGURATION</w:t>
      </w:r>
      <w:bookmarkEnd w:id="4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47" w:name="VirginFastFeast"/>
      <w:r>
        <w:lastRenderedPageBreak/>
        <w:t>THE FAST AND FEASTS OF THE VIRGIN</w:t>
      </w:r>
    </w:p>
    <w:bookmarkEnd w:id="4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4"/>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Brett Slote" w:date="2024-12-02T22:19:00Z" w:initials="BS">
    <w:p w14:paraId="10356BE5" w14:textId="77777777" w:rsidR="004B7D2E" w:rsidRDefault="004B7D2E" w:rsidP="004B7D2E">
      <w:pPr>
        <w:pStyle w:val="CommentText"/>
      </w:pPr>
      <w:r>
        <w:rPr>
          <w:rStyle w:val="CommentReference"/>
        </w:rPr>
        <w:annotationRef/>
      </w:r>
      <w:r>
        <w:t>Check</w:t>
      </w:r>
    </w:p>
  </w:comment>
  <w:comment w:id="3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78FFF" w14:textId="77777777" w:rsidR="00F653A5" w:rsidRPr="00E24426" w:rsidRDefault="00F653A5" w:rsidP="00E24426">
      <w:pPr>
        <w:spacing w:after="0"/>
      </w:pPr>
      <w:r>
        <w:separator/>
      </w:r>
    </w:p>
  </w:endnote>
  <w:endnote w:type="continuationSeparator" w:id="0">
    <w:p w14:paraId="62FB4091" w14:textId="77777777" w:rsidR="00F653A5" w:rsidRPr="00E24426" w:rsidRDefault="00F653A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E4F41" w14:textId="77777777" w:rsidR="00F653A5" w:rsidRPr="00E24426" w:rsidRDefault="00F653A5" w:rsidP="00E24426">
      <w:pPr>
        <w:spacing w:after="0"/>
      </w:pPr>
      <w:r>
        <w:separator/>
      </w:r>
    </w:p>
  </w:footnote>
  <w:footnote w:type="continuationSeparator" w:id="0">
    <w:p w14:paraId="6F790007" w14:textId="77777777" w:rsidR="00F653A5" w:rsidRPr="00E24426" w:rsidRDefault="00F653A5" w:rsidP="00E24426">
      <w:pPr>
        <w:spacing w:after="0"/>
      </w:pPr>
      <w:r>
        <w:continuationSeparator/>
      </w:r>
    </w:p>
  </w:footnote>
  <w:footnote w:id="1">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4">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5">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6">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7">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8">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9">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0">
    <w:p w14:paraId="19F06A0A" w14:textId="451AD3DB" w:rsidR="00D6047A" w:rsidRDefault="00D6047A">
      <w:pPr>
        <w:pStyle w:val="FootnoteText"/>
      </w:pPr>
      <w:r>
        <w:rPr>
          <w:rStyle w:val="FootnoteReference"/>
        </w:rPr>
        <w:footnoteRef/>
      </w:r>
      <w:r>
        <w:t xml:space="preserve"> Or, more accurately, “Mercy, peace, a sacrifice of praise.”</w:t>
      </w:r>
    </w:p>
  </w:footnote>
  <w:footnote w:id="11">
    <w:p w14:paraId="01F5AB55" w14:textId="1E129F89" w:rsidR="00D6047A" w:rsidRDefault="00D6047A">
      <w:pPr>
        <w:pStyle w:val="FootnoteText"/>
      </w:pPr>
      <w:r>
        <w:rPr>
          <w:rStyle w:val="FootnoteReference"/>
        </w:rPr>
        <w:footnoteRef/>
      </w:r>
      <w:r>
        <w:t xml:space="preserve"> By Saint Severus of Antioch</w:t>
      </w:r>
    </w:p>
  </w:footnote>
  <w:footnote w:id="12">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3">
    <w:p w14:paraId="465AC0A7" w14:textId="462BFBAF" w:rsidR="00DF1E93" w:rsidRDefault="00DF1E93">
      <w:pPr>
        <w:pStyle w:val="FootnoteText"/>
      </w:pPr>
      <w:r>
        <w:rPr>
          <w:rStyle w:val="FootnoteReference"/>
        </w:rPr>
        <w:footnoteRef/>
      </w:r>
      <w:r>
        <w:t xml:space="preserve"> Parousia</w:t>
      </w:r>
    </w:p>
  </w:footnote>
  <w:footnote w:id="14">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15">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6">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7">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8">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9">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0">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1">
    <w:p w14:paraId="08025973" w14:textId="742B16F4" w:rsidR="008A4473" w:rsidRDefault="008A4473">
      <w:pPr>
        <w:pStyle w:val="FootnoteText"/>
      </w:pPr>
      <w:r>
        <w:rPr>
          <w:rStyle w:val="FootnoteReference"/>
        </w:rPr>
        <w:footnoteRef/>
      </w:r>
      <w:r>
        <w:t xml:space="preserve"> Today, usually attached to the preceding response</w:t>
      </w:r>
    </w:p>
  </w:footnote>
  <w:footnote w:id="22">
    <w:p w14:paraId="4533B691" w14:textId="0F59D5B2" w:rsidR="008A4473" w:rsidRDefault="008A4473">
      <w:pPr>
        <w:pStyle w:val="FootnoteText"/>
      </w:pPr>
      <w:r>
        <w:rPr>
          <w:rStyle w:val="FootnoteReference"/>
        </w:rPr>
        <w:footnoteRef/>
      </w:r>
      <w:r>
        <w:t xml:space="preserve"> Or, more accurately, “Mercy, peace, a sacrifice of praise.”</w:t>
      </w:r>
    </w:p>
  </w:footnote>
  <w:footnote w:id="23">
    <w:p w14:paraId="56FF25E0" w14:textId="2E428206" w:rsidR="004D0E5B" w:rsidRDefault="004D0E5B">
      <w:pPr>
        <w:pStyle w:val="FootnoteText"/>
      </w:pPr>
      <w:r>
        <w:rPr>
          <w:rStyle w:val="FootnoteReference"/>
        </w:rPr>
        <w:footnoteRef/>
      </w:r>
      <w:r>
        <w:t xml:space="preserve"> Said by a hierarch if present</w:t>
      </w:r>
    </w:p>
  </w:footnote>
  <w:footnote w:id="24">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6">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D0F0EB2" w14:textId="4CF6ADB4" w:rsidR="001B3AE0" w:rsidRDefault="001B3AE0">
      <w:pPr>
        <w:pStyle w:val="FootnoteText"/>
      </w:pPr>
      <w:r>
        <w:rPr>
          <w:rStyle w:val="FootnoteReference"/>
        </w:rPr>
        <w:footnoteRef/>
      </w:r>
      <w:r>
        <w:t xml:space="preserve"> Said by a hierarch, if present</w:t>
      </w:r>
    </w:p>
  </w:footnote>
  <w:footnote w:id="29">
    <w:p w14:paraId="1EF486FC" w14:textId="1C179FCB" w:rsidR="00757BDE" w:rsidRDefault="00757BDE">
      <w:pPr>
        <w:pStyle w:val="FootnoteText"/>
      </w:pPr>
      <w:r>
        <w:rPr>
          <w:rStyle w:val="FootnoteReference"/>
        </w:rPr>
        <w:footnoteRef/>
      </w:r>
      <w:r>
        <w:t xml:space="preserve"> “for the celebrant”, would be clearer</w:t>
      </w:r>
    </w:p>
  </w:footnote>
  <w:footnote w:id="30">
    <w:p w14:paraId="0202A2E0" w14:textId="38D59D41" w:rsidR="00B04270" w:rsidRDefault="00B04270">
      <w:pPr>
        <w:pStyle w:val="FootnoteText"/>
      </w:pPr>
      <w:r>
        <w:rPr>
          <w:rStyle w:val="FootnoteReference"/>
        </w:rPr>
        <w:footnoteRef/>
      </w:r>
      <w:r>
        <w:t xml:space="preserve"> Today, said instead connected to the previous.</w:t>
      </w:r>
    </w:p>
  </w:footnote>
  <w:footnote w:id="31">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2">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3">
    <w:p w14:paraId="0F162F99" w14:textId="28C25DCD" w:rsidR="00B26817" w:rsidRDefault="00B26817">
      <w:pPr>
        <w:pStyle w:val="FootnoteText"/>
      </w:pPr>
      <w:r>
        <w:rPr>
          <w:rStyle w:val="FootnoteReference"/>
        </w:rPr>
        <w:footnoteRef/>
      </w:r>
      <w:r>
        <w:t xml:space="preserve"> “a royal priesthood” rather than, “a kingdom, a priesthood.”</w:t>
      </w:r>
    </w:p>
  </w:footnote>
  <w:footnote w:id="34">
    <w:p w14:paraId="5C8CEAEA" w14:textId="45702EE6" w:rsidR="005909B4" w:rsidRDefault="005909B4">
      <w:pPr>
        <w:pStyle w:val="FootnoteText"/>
      </w:pPr>
      <w:r>
        <w:rPr>
          <w:rStyle w:val="FootnoteReference"/>
        </w:rPr>
        <w:footnoteRef/>
      </w:r>
      <w:r>
        <w:t xml:space="preserve"> For the Feasts of the Cross, especially.</w:t>
      </w:r>
    </w:p>
  </w:footnote>
  <w:footnote w:id="35">
    <w:p w14:paraId="084B8FA4" w14:textId="1965ABB9" w:rsidR="001F3F65" w:rsidRDefault="001F3F65">
      <w:pPr>
        <w:pStyle w:val="FootnoteText"/>
      </w:pPr>
      <w:r>
        <w:rPr>
          <w:rStyle w:val="FootnoteReference"/>
        </w:rPr>
        <w:footnoteRef/>
      </w:r>
      <w:r>
        <w:t xml:space="preserve"> Or “the chosen people with the Gentile nations”</w:t>
      </w:r>
    </w:p>
  </w:footnote>
  <w:footnote w:id="36">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37">
    <w:p w14:paraId="37D9F86F" w14:textId="1411727C" w:rsidR="008162B3" w:rsidRDefault="008162B3">
      <w:pPr>
        <w:pStyle w:val="FootnoteText"/>
      </w:pPr>
      <w:r>
        <w:rPr>
          <w:rStyle w:val="FootnoteReference"/>
        </w:rPr>
        <w:footnoteRef/>
      </w:r>
      <w:r>
        <w:t xml:space="preserve"> “sayings”</w:t>
      </w:r>
    </w:p>
  </w:footnote>
  <w:footnote w:id="38">
    <w:p w14:paraId="11F6C7B1" w14:textId="7C14C24E" w:rsidR="008162B3" w:rsidRDefault="008162B3">
      <w:pPr>
        <w:pStyle w:val="FootnoteText"/>
      </w:pPr>
      <w:r>
        <w:rPr>
          <w:rStyle w:val="FootnoteReference"/>
        </w:rPr>
        <w:footnoteRef/>
      </w:r>
      <w:r>
        <w:t xml:space="preserve"> “principalities”</w:t>
      </w:r>
    </w:p>
  </w:footnote>
  <w:footnote w:id="39">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76AC6"/>
    <w:rsid w:val="0058237D"/>
    <w:rsid w:val="00584294"/>
    <w:rsid w:val="00586C7D"/>
    <w:rsid w:val="005909B4"/>
    <w:rsid w:val="00592830"/>
    <w:rsid w:val="005A42A6"/>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microsoft.com/office/2016/09/relationships/commentsIds" Target="commentsIds.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eader" Target="header6.xml"/><Relationship Id="rId17" Type="http://schemas.microsoft.com/office/2011/relationships/commentsExtended" Target="commentsExtended.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3.xml"/><Relationship Id="rId28" Type="http://schemas.openxmlformats.org/officeDocument/2006/relationships/header" Target="header18.xml"/><Relationship Id="rId36" Type="http://schemas.microsoft.com/office/2011/relationships/people" Target="people.xml"/><Relationship Id="rId10" Type="http://schemas.openxmlformats.org/officeDocument/2006/relationships/header" Target="header4.xml"/><Relationship Id="rId19" Type="http://schemas.microsoft.com/office/2018/08/relationships/commentsExtensible" Target="commentsExtensible.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214</Pages>
  <Words>48906</Words>
  <Characters>222035</Characters>
  <Application>Microsoft Office Word</Application>
  <DocSecurity>0</DocSecurity>
  <Lines>6167</Lines>
  <Paragraphs>4300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cp:revision>
  <cp:lastPrinted>2010-04-27T20:01:00Z</cp:lastPrinted>
  <dcterms:created xsi:type="dcterms:W3CDTF">2024-12-03T03:14:00Z</dcterms:created>
  <dcterms:modified xsi:type="dcterms:W3CDTF">2024-12-03T03:22:00Z</dcterms:modified>
</cp:coreProperties>
</file>