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64BE5B01" w:rsidR="004F6B02" w:rsidRPr="00FF381F" w:rsidRDefault="00E64B9D" w:rsidP="00FF381F">
      <w:pPr>
        <w:pStyle w:val="Heading2non-TOC"/>
        <w:rPr>
          <w:rFonts w:ascii="Cambria" w:hAnsi="Cambria" w:cs="Cambria"/>
        </w:rPr>
      </w:pPr>
      <w:r>
        <w:rPr>
          <w:rFonts w:ascii="Cambria" w:hAnsi="Cambria" w:cs="Cambria"/>
        </w:rPr>
        <w:t>Ps 86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0420980B" w14:textId="77777777" w:rsidR="00E64B9D" w:rsidRPr="00AB1781" w:rsidRDefault="00E64B9D" w:rsidP="00E64B9D">
            <w:pPr>
              <w:pStyle w:val="Rubric"/>
            </w:pPr>
            <w:r w:rsidRPr="00AB1781">
              <w:t xml:space="preserve">1 (For the sons of </w:t>
            </w:r>
            <w:proofErr w:type="spellStart"/>
            <w:r w:rsidRPr="00AB1781">
              <w:t>Korah</w:t>
            </w:r>
            <w:proofErr w:type="spellEnd"/>
            <w:r w:rsidRPr="00AB1781">
              <w:t>. The Psalm of a song)</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605FF818" w:rsidR="004064B1" w:rsidRDefault="004064B1"/>
        </w:tc>
        <w:tc>
          <w:tcPr>
            <w:tcW w:w="621" w:type="pct"/>
          </w:tcPr>
          <w:p w14:paraId="57D8FB83" w14:textId="7A7DADDE" w:rsidR="004064B1" w:rsidRDefault="00E64B9D" w:rsidP="00444E82">
            <w:r w:rsidRPr="00E64B9D">
              <w:t xml:space="preserve">A Psalm and Song of the sons of </w:t>
            </w:r>
            <w:proofErr w:type="spellStart"/>
            <w:r w:rsidRPr="00E64B9D">
              <w:t>Korah</w:t>
            </w:r>
            <w:proofErr w:type="spellEnd"/>
            <w:r w:rsidRPr="00E64B9D">
              <w:t>.</w:t>
            </w:r>
          </w:p>
        </w:tc>
        <w:tc>
          <w:tcPr>
            <w:tcW w:w="632" w:type="pct"/>
          </w:tcPr>
          <w:p w14:paraId="3A35B166" w14:textId="722EBC88" w:rsidR="004064B1" w:rsidRPr="00597158" w:rsidRDefault="00E64B9D" w:rsidP="005B14C5">
            <w:pPr>
              <w:pStyle w:val="EngIndEnd"/>
            </w:pPr>
            <w:r>
              <w:t xml:space="preserve">Pertaining to the sons of </w:t>
            </w:r>
            <w:proofErr w:type="spellStart"/>
            <w:r>
              <w:t>Kore</w:t>
            </w:r>
            <w:proofErr w:type="spellEnd"/>
            <w:r>
              <w:t>. A Psalm. Of an Ode.</w:t>
            </w:r>
          </w:p>
        </w:tc>
        <w:tc>
          <w:tcPr>
            <w:tcW w:w="632" w:type="pct"/>
          </w:tcPr>
          <w:p w14:paraId="06710B14" w14:textId="3DF8489F" w:rsidR="004064B1" w:rsidRPr="00597158" w:rsidRDefault="00E64B9D" w:rsidP="00A4189D">
            <w:pPr>
              <w:pStyle w:val="EngIndEnd"/>
            </w:pPr>
            <w:r w:rsidRPr="00E64B9D">
              <w:t>A Psalm of a Song for the sons of Core.</w:t>
            </w:r>
          </w:p>
        </w:tc>
        <w:tc>
          <w:tcPr>
            <w:tcW w:w="632" w:type="pct"/>
          </w:tcPr>
          <w:p w14:paraId="39C2A29B" w14:textId="11EDE1F8" w:rsidR="004064B1" w:rsidRPr="005F6E4D" w:rsidRDefault="00E64B9D" w:rsidP="005F6E4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 xml:space="preserve">A psalm of an ode for the sons of </w:t>
            </w:r>
            <w:proofErr w:type="spellStart"/>
            <w:r w:rsidRPr="00E64B9D">
              <w:rPr>
                <w:rFonts w:ascii="Tahoma" w:eastAsia="Times New Roman" w:hAnsi="Tahoma" w:cs="Tahoma"/>
                <w:color w:val="2E1308"/>
                <w:sz w:val="24"/>
                <w:szCs w:val="24"/>
                <w:shd w:val="clear" w:color="auto" w:fill="FFFFFF"/>
              </w:rPr>
              <w:t>Korah</w:t>
            </w:r>
            <w:proofErr w:type="spellEnd"/>
            <w:r w:rsidRPr="00E64B9D">
              <w:rPr>
                <w:rFonts w:ascii="Tahoma" w:eastAsia="Times New Roman" w:hAnsi="Tahoma" w:cs="Tahoma"/>
                <w:color w:val="2E1308"/>
                <w:sz w:val="24"/>
                <w:szCs w:val="24"/>
                <w:shd w:val="clear" w:color="auto" w:fill="FFFFFF"/>
              </w:rPr>
              <w:t>.</w:t>
            </w:r>
          </w:p>
        </w:tc>
      </w:tr>
      <w:tr w:rsidR="004064B1" w14:paraId="26C556E6" w14:textId="77777777" w:rsidTr="005F6E4D">
        <w:tc>
          <w:tcPr>
            <w:tcW w:w="629" w:type="pct"/>
          </w:tcPr>
          <w:p w14:paraId="4837CB29" w14:textId="77777777" w:rsidR="00E64B9D" w:rsidRPr="00AB1781" w:rsidRDefault="00E64B9D" w:rsidP="00E64B9D">
            <w:pPr>
              <w:pStyle w:val="EnglishHangEndNoCoptic"/>
            </w:pPr>
            <w:r w:rsidRPr="00AB1781">
              <w:t>His foundations are on the holy mountains.</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4C17D5A7" w:rsidR="004064B1" w:rsidRDefault="00E64B9D" w:rsidP="00A4189D">
            <w:r w:rsidRPr="00E64B9D">
              <w:t>His foundations are in the holy mountains.</w:t>
            </w:r>
          </w:p>
        </w:tc>
        <w:tc>
          <w:tcPr>
            <w:tcW w:w="615" w:type="pct"/>
          </w:tcPr>
          <w:p w14:paraId="639BCCA9" w14:textId="4825C26C" w:rsidR="004064B1" w:rsidRDefault="004064B1"/>
        </w:tc>
        <w:tc>
          <w:tcPr>
            <w:tcW w:w="621" w:type="pct"/>
          </w:tcPr>
          <w:p w14:paraId="6B075692" w14:textId="5D96A97D" w:rsidR="004064B1" w:rsidRDefault="00E64B9D" w:rsidP="00E64B9D">
            <w:r w:rsidRPr="00E64B9D">
              <w:t xml:space="preserve">HER foundations are upon the holy hills; </w:t>
            </w:r>
          </w:p>
        </w:tc>
        <w:tc>
          <w:tcPr>
            <w:tcW w:w="632" w:type="pct"/>
          </w:tcPr>
          <w:p w14:paraId="1390FD74" w14:textId="06039EED" w:rsidR="004064B1" w:rsidRPr="00597158" w:rsidRDefault="00E64B9D" w:rsidP="005B14C5">
            <w:pPr>
              <w:pStyle w:val="EngIndEnd"/>
            </w:pPr>
            <w:r>
              <w:t>His foundations are on the holy mountains;</w:t>
            </w:r>
          </w:p>
        </w:tc>
        <w:tc>
          <w:tcPr>
            <w:tcW w:w="632" w:type="pct"/>
          </w:tcPr>
          <w:p w14:paraId="160C4DDE" w14:textId="7BA6713C" w:rsidR="004064B1" w:rsidRPr="00597158" w:rsidRDefault="00E64B9D" w:rsidP="00A4189D">
            <w:pPr>
              <w:pStyle w:val="EngIndEnd"/>
            </w:pPr>
            <w:r w:rsidRPr="00E64B9D">
              <w:t>His foundations are in the holy mountains.</w:t>
            </w:r>
          </w:p>
        </w:tc>
        <w:tc>
          <w:tcPr>
            <w:tcW w:w="632" w:type="pct"/>
          </w:tcPr>
          <w:p w14:paraId="7113FC5C" w14:textId="72603477" w:rsidR="004064B1" w:rsidRPr="005F6E4D" w:rsidRDefault="00E64B9D" w:rsidP="005F6E4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His foundations are in the holy mountains;</w:t>
            </w:r>
          </w:p>
        </w:tc>
      </w:tr>
      <w:tr w:rsidR="004064B1" w14:paraId="5CD864C6" w14:textId="77777777" w:rsidTr="005F6E4D">
        <w:tc>
          <w:tcPr>
            <w:tcW w:w="629" w:type="pct"/>
          </w:tcPr>
          <w:p w14:paraId="59F90D0B" w14:textId="77777777" w:rsidR="00E64B9D" w:rsidRPr="00AB1781" w:rsidRDefault="00E64B9D" w:rsidP="00E64B9D">
            <w:pPr>
              <w:pStyle w:val="EnglishHangNoCoptic"/>
            </w:pPr>
            <w:r w:rsidRPr="00AB1781">
              <w:t>2 The Lord loves the gates of Zion</w:t>
            </w:r>
            <w:r w:rsidRPr="00AB1781">
              <w:rPr>
                <w:rStyle w:val="FootnoteReference"/>
              </w:rPr>
              <w:footnoteReference w:id="1"/>
            </w:r>
          </w:p>
          <w:p w14:paraId="427648CC" w14:textId="77777777" w:rsidR="00E64B9D" w:rsidRPr="00AB1781" w:rsidRDefault="00E64B9D" w:rsidP="00E64B9D">
            <w:pPr>
              <w:pStyle w:val="EnglishHangEndNoCoptic"/>
            </w:pPr>
            <w:r w:rsidRPr="00AB1781">
              <w:tab/>
              <w:t>more than all the dwellings of Jacob.</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1093679" w:rsidR="004064B1" w:rsidRDefault="00E64B9D" w:rsidP="00A4189D">
            <w:r w:rsidRPr="00E64B9D">
              <w:t>The Lord loves the gates of Zion more than all the dwellings of Jacob.</w:t>
            </w:r>
          </w:p>
        </w:tc>
        <w:tc>
          <w:tcPr>
            <w:tcW w:w="615" w:type="pct"/>
          </w:tcPr>
          <w:p w14:paraId="69A8F64D" w14:textId="3038D989" w:rsidR="004064B1" w:rsidRDefault="004064B1"/>
        </w:tc>
        <w:tc>
          <w:tcPr>
            <w:tcW w:w="621" w:type="pct"/>
          </w:tcPr>
          <w:p w14:paraId="11FDD5AC" w14:textId="77F0FE71" w:rsidR="004064B1" w:rsidRDefault="00E64B9D" w:rsidP="009D4E6B">
            <w:r w:rsidRPr="00E64B9D">
              <w:t xml:space="preserve">the Lord </w:t>
            </w:r>
            <w:proofErr w:type="spellStart"/>
            <w:r w:rsidRPr="00E64B9D">
              <w:t>loveth</w:t>
            </w:r>
            <w:proofErr w:type="spellEnd"/>
            <w:r w:rsidRPr="00E64B9D">
              <w:t xml:space="preserve"> the gates of Zion more than all the dwellings of Jacob.</w:t>
            </w:r>
          </w:p>
        </w:tc>
        <w:tc>
          <w:tcPr>
            <w:tcW w:w="632" w:type="pct"/>
          </w:tcPr>
          <w:p w14:paraId="0D57B6DB" w14:textId="77777777" w:rsidR="004064B1" w:rsidRDefault="00E64B9D" w:rsidP="005B14C5">
            <w:pPr>
              <w:pStyle w:val="EngIndEnd"/>
            </w:pPr>
            <w:r>
              <w:t xml:space="preserve">the Lord loves the gates of </w:t>
            </w:r>
            <w:proofErr w:type="spellStart"/>
            <w:r>
              <w:t>Sion</w:t>
            </w:r>
            <w:proofErr w:type="spellEnd"/>
          </w:p>
          <w:p w14:paraId="51FAD7F6" w14:textId="42BF345D" w:rsidR="00E64B9D" w:rsidRPr="00597158" w:rsidRDefault="00E64B9D" w:rsidP="005B14C5">
            <w:pPr>
              <w:pStyle w:val="EngIndEnd"/>
            </w:pPr>
            <w:r>
              <w:t xml:space="preserve">more than all the coverts of </w:t>
            </w:r>
            <w:proofErr w:type="spellStart"/>
            <w:r>
              <w:t>Iakob</w:t>
            </w:r>
            <w:proofErr w:type="spellEnd"/>
            <w:r>
              <w:t>.</w:t>
            </w:r>
          </w:p>
        </w:tc>
        <w:tc>
          <w:tcPr>
            <w:tcW w:w="632" w:type="pct"/>
          </w:tcPr>
          <w:p w14:paraId="57FB8A65" w14:textId="53BB7CC9" w:rsidR="004064B1" w:rsidRPr="00597158" w:rsidRDefault="00E64B9D" w:rsidP="00A4189D">
            <w:pPr>
              <w:pStyle w:val="EngIndEnd"/>
            </w:pPr>
            <w:r w:rsidRPr="00E64B9D">
              <w:t xml:space="preserve">The Lord loves the gates of </w:t>
            </w:r>
            <w:proofErr w:type="spellStart"/>
            <w:r w:rsidRPr="00E64B9D">
              <w:t>Sion</w:t>
            </w:r>
            <w:proofErr w:type="spellEnd"/>
            <w:r w:rsidRPr="00E64B9D">
              <w:t>, more than all the tabernacles of Jacob.</w:t>
            </w:r>
          </w:p>
        </w:tc>
        <w:tc>
          <w:tcPr>
            <w:tcW w:w="632" w:type="pct"/>
          </w:tcPr>
          <w:p w14:paraId="7A02C71D"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 Lord loves the gates of Zion</w:t>
            </w:r>
          </w:p>
          <w:p w14:paraId="67F92A4B" w14:textId="579DA29D" w:rsidR="004064B1"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More than all the dwellings of Jacob.</w:t>
            </w:r>
          </w:p>
        </w:tc>
      </w:tr>
      <w:tr w:rsidR="00E64B9D" w14:paraId="787926BE" w14:textId="77777777" w:rsidTr="005F6E4D">
        <w:tc>
          <w:tcPr>
            <w:tcW w:w="629" w:type="pct"/>
          </w:tcPr>
          <w:p w14:paraId="1DC442F9" w14:textId="790EAAE6" w:rsidR="00E64B9D" w:rsidRPr="00AB1781" w:rsidRDefault="00E64B9D" w:rsidP="00E64B9D">
            <w:pPr>
              <w:pStyle w:val="EnglishHangEndNoCoptic"/>
            </w:pPr>
            <w:r w:rsidRPr="00AB1781">
              <w:t xml:space="preserve">3 Glorious things are said of you, O city of God. </w:t>
            </w:r>
            <w:r w:rsidRPr="00AB1781">
              <w:rPr>
                <w:i/>
              </w:rPr>
              <w:t>(Pause)</w:t>
            </w:r>
          </w:p>
          <w:p w14:paraId="40930118" w14:textId="77777777" w:rsidR="00E64B9D" w:rsidRPr="00597158" w:rsidRDefault="00E64B9D" w:rsidP="00A4189D">
            <w:pPr>
              <w:pStyle w:val="CoptIndEnd"/>
            </w:pPr>
          </w:p>
        </w:tc>
        <w:tc>
          <w:tcPr>
            <w:tcW w:w="613" w:type="pct"/>
          </w:tcPr>
          <w:p w14:paraId="629DC5AA" w14:textId="77777777" w:rsidR="00E64B9D" w:rsidRPr="00597158" w:rsidRDefault="00E64B9D" w:rsidP="00A4189D">
            <w:pPr>
              <w:pStyle w:val="EngIndEnd"/>
            </w:pPr>
          </w:p>
        </w:tc>
        <w:tc>
          <w:tcPr>
            <w:tcW w:w="626" w:type="pct"/>
          </w:tcPr>
          <w:p w14:paraId="105B7D96" w14:textId="7FEAA706" w:rsidR="00E64B9D" w:rsidRDefault="00E64B9D" w:rsidP="00A4189D">
            <w:proofErr w:type="spellStart"/>
            <w:r w:rsidRPr="00E64B9D">
              <w:t>Honourable</w:t>
            </w:r>
            <w:proofErr w:type="spellEnd"/>
            <w:r w:rsidRPr="00E64B9D">
              <w:t xml:space="preserve"> things are spoken of thee, O city of God.  </w:t>
            </w:r>
          </w:p>
        </w:tc>
        <w:tc>
          <w:tcPr>
            <w:tcW w:w="615" w:type="pct"/>
          </w:tcPr>
          <w:p w14:paraId="20EDA6A1" w14:textId="40795855" w:rsidR="00E64B9D" w:rsidRDefault="00E64B9D"/>
        </w:tc>
        <w:tc>
          <w:tcPr>
            <w:tcW w:w="621" w:type="pct"/>
          </w:tcPr>
          <w:p w14:paraId="581E3EBC" w14:textId="01236DB1" w:rsidR="00E64B9D" w:rsidRDefault="00E64B9D">
            <w:r w:rsidRPr="00E64B9D">
              <w:t>Very glorious things are spoken of thee, O city of God.</w:t>
            </w:r>
          </w:p>
        </w:tc>
        <w:tc>
          <w:tcPr>
            <w:tcW w:w="632" w:type="pct"/>
          </w:tcPr>
          <w:p w14:paraId="3C48A289" w14:textId="77777777" w:rsidR="00E64B9D" w:rsidRDefault="00E64B9D" w:rsidP="005B14C5">
            <w:pPr>
              <w:pStyle w:val="EngIndEnd"/>
            </w:pPr>
            <w:r>
              <w:t>Gracious things were spoken of you,</w:t>
            </w:r>
          </w:p>
          <w:p w14:paraId="1B59A0BE" w14:textId="7DFF41B6" w:rsidR="00E64B9D" w:rsidRPr="00E64B9D" w:rsidRDefault="00E64B9D" w:rsidP="005B14C5">
            <w:pPr>
              <w:pStyle w:val="EngIndEnd"/>
              <w:rPr>
                <w:i/>
              </w:rPr>
            </w:pPr>
            <w:r>
              <w:t xml:space="preserve">O city of God. </w:t>
            </w:r>
            <w:r>
              <w:rPr>
                <w:i/>
              </w:rPr>
              <w:t>Interlude on strings</w:t>
            </w:r>
          </w:p>
        </w:tc>
        <w:tc>
          <w:tcPr>
            <w:tcW w:w="632" w:type="pct"/>
          </w:tcPr>
          <w:p w14:paraId="1E5A2B4A" w14:textId="01122579" w:rsidR="00E64B9D" w:rsidRPr="00597158" w:rsidRDefault="00E64B9D" w:rsidP="00A4189D">
            <w:pPr>
              <w:pStyle w:val="EngIndEnd"/>
            </w:pPr>
            <w:r w:rsidRPr="00E64B9D">
              <w:t>Glorious things have been spoken of thee, O city of God. Pause.</w:t>
            </w:r>
          </w:p>
        </w:tc>
        <w:tc>
          <w:tcPr>
            <w:tcW w:w="632" w:type="pct"/>
          </w:tcPr>
          <w:p w14:paraId="6DAE6BAE"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Glorious things were said concerning you, O city of God.</w:t>
            </w:r>
          </w:p>
          <w:p w14:paraId="043B780C" w14:textId="5765F689"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(Pause)</w:t>
            </w:r>
          </w:p>
        </w:tc>
      </w:tr>
      <w:tr w:rsidR="00E64B9D" w14:paraId="6EB8D615" w14:textId="77777777" w:rsidTr="005F6E4D">
        <w:tc>
          <w:tcPr>
            <w:tcW w:w="629" w:type="pct"/>
          </w:tcPr>
          <w:p w14:paraId="1A6E07B3" w14:textId="499037F0" w:rsidR="00E64B9D" w:rsidRPr="00AB1781" w:rsidRDefault="00E64B9D" w:rsidP="00E64B9D">
            <w:pPr>
              <w:pStyle w:val="EnglishHangNoCoptic"/>
            </w:pPr>
            <w:r w:rsidRPr="00AB1781">
              <w:t xml:space="preserve">4 I will mention </w:t>
            </w:r>
            <w:proofErr w:type="spellStart"/>
            <w:r w:rsidRPr="00AB1781">
              <w:t>Rahab</w:t>
            </w:r>
            <w:proofErr w:type="spellEnd"/>
            <w:r w:rsidRPr="00AB1781">
              <w:rPr>
                <w:rStyle w:val="FootnoteReference"/>
              </w:rPr>
              <w:footnoteReference w:id="2"/>
            </w:r>
            <w:r w:rsidRPr="00AB1781">
              <w:t xml:space="preserve"> and Babylon to those who know me.</w:t>
            </w:r>
          </w:p>
          <w:p w14:paraId="0A2A1EB2" w14:textId="77777777" w:rsidR="00E64B9D" w:rsidRPr="00AB1781" w:rsidRDefault="00E64B9D" w:rsidP="00E64B9D">
            <w:pPr>
              <w:pStyle w:val="EnglishHangNoCoptic"/>
            </w:pPr>
            <w:r w:rsidRPr="00AB1781">
              <w:tab/>
              <w:t xml:space="preserve">and behold, foreigners and the people of </w:t>
            </w:r>
            <w:proofErr w:type="spellStart"/>
            <w:r w:rsidRPr="00AB1781">
              <w:t>Tyre</w:t>
            </w:r>
            <w:proofErr w:type="spellEnd"/>
            <w:r w:rsidRPr="00AB1781">
              <w:t xml:space="preserve"> and Ethiopia,</w:t>
            </w:r>
          </w:p>
          <w:p w14:paraId="0CE83CC7" w14:textId="77777777" w:rsidR="00E64B9D" w:rsidRPr="00AB1781" w:rsidRDefault="00E64B9D" w:rsidP="00E64B9D">
            <w:pPr>
              <w:pStyle w:val="EnglishHangEndNoCoptic"/>
            </w:pPr>
            <w:r w:rsidRPr="00AB1781">
              <w:tab/>
              <w:t>these were born there.</w:t>
            </w:r>
          </w:p>
          <w:p w14:paraId="08E11B01" w14:textId="77777777" w:rsidR="00E64B9D" w:rsidRPr="00597158" w:rsidRDefault="00E64B9D" w:rsidP="00A4189D">
            <w:pPr>
              <w:pStyle w:val="CoptIndEnd"/>
            </w:pPr>
          </w:p>
        </w:tc>
        <w:tc>
          <w:tcPr>
            <w:tcW w:w="613" w:type="pct"/>
          </w:tcPr>
          <w:p w14:paraId="3ED5B2BB" w14:textId="77777777" w:rsidR="00E64B9D" w:rsidRPr="00597158" w:rsidRDefault="00E64B9D" w:rsidP="00A4189D">
            <w:pPr>
              <w:pStyle w:val="EngIndEnd"/>
            </w:pPr>
          </w:p>
        </w:tc>
        <w:tc>
          <w:tcPr>
            <w:tcW w:w="626" w:type="pct"/>
          </w:tcPr>
          <w:p w14:paraId="74668E88" w14:textId="0B8A15F1" w:rsidR="00E64B9D" w:rsidRDefault="00E64B9D" w:rsidP="00A4189D">
            <w:r w:rsidRPr="00E64B9D">
              <w:t xml:space="preserve">I will remember </w:t>
            </w:r>
            <w:proofErr w:type="spellStart"/>
            <w:r w:rsidRPr="00E64B9D">
              <w:t>Rahab</w:t>
            </w:r>
            <w:proofErr w:type="spellEnd"/>
            <w:r w:rsidRPr="00E64B9D">
              <w:t xml:space="preserve"> and Babylon as those who know me: behold the strange tribes, and </w:t>
            </w:r>
            <w:proofErr w:type="spellStart"/>
            <w:r w:rsidRPr="00E64B9D">
              <w:t>Tyre</w:t>
            </w:r>
            <w:proofErr w:type="spellEnd"/>
            <w:r w:rsidRPr="00E64B9D">
              <w:t>, and the people of Ethiopia, these were there.</w:t>
            </w:r>
          </w:p>
        </w:tc>
        <w:tc>
          <w:tcPr>
            <w:tcW w:w="615" w:type="pct"/>
          </w:tcPr>
          <w:p w14:paraId="1D76F5D0" w14:textId="6C2775A1" w:rsidR="00E64B9D" w:rsidRDefault="00E64B9D" w:rsidP="00A4189D"/>
        </w:tc>
        <w:tc>
          <w:tcPr>
            <w:tcW w:w="621" w:type="pct"/>
          </w:tcPr>
          <w:p w14:paraId="77C0F085" w14:textId="4733D9E5" w:rsidR="00E64B9D" w:rsidRDefault="00E64B9D">
            <w:r w:rsidRPr="00E64B9D">
              <w:t xml:space="preserve">I will speak of </w:t>
            </w:r>
            <w:proofErr w:type="spellStart"/>
            <w:r w:rsidRPr="00E64B9D">
              <w:t>Rahab</w:t>
            </w:r>
            <w:proofErr w:type="spellEnd"/>
            <w:r w:rsidRPr="00E64B9D">
              <w:t xml:space="preserve"> and Babylon with them that know me; behold, the Philistines also, and </w:t>
            </w:r>
            <w:proofErr w:type="spellStart"/>
            <w:r w:rsidRPr="00E64B9D">
              <w:t>Tyre</w:t>
            </w:r>
            <w:proofErr w:type="spellEnd"/>
            <w:r w:rsidRPr="00E64B9D">
              <w:t>, with the Ethiopians, such were there.</w:t>
            </w:r>
          </w:p>
        </w:tc>
        <w:tc>
          <w:tcPr>
            <w:tcW w:w="632" w:type="pct"/>
          </w:tcPr>
          <w:p w14:paraId="4488EBB6" w14:textId="77777777" w:rsidR="00E64B9D" w:rsidRDefault="00E64B9D" w:rsidP="005B14C5">
            <w:pPr>
              <w:pStyle w:val="EngIndEnd"/>
            </w:pPr>
            <w:r>
              <w:t xml:space="preserve">I will mention </w:t>
            </w:r>
            <w:proofErr w:type="spellStart"/>
            <w:r>
              <w:t>Raab</w:t>
            </w:r>
            <w:proofErr w:type="spellEnd"/>
            <w:r>
              <w:t xml:space="preserve"> and Babylon to those who know me.</w:t>
            </w:r>
          </w:p>
          <w:p w14:paraId="28F82F76" w14:textId="77777777" w:rsidR="00E64B9D" w:rsidRDefault="00E64B9D" w:rsidP="005B14C5">
            <w:pPr>
              <w:pStyle w:val="EngIndEnd"/>
            </w:pPr>
            <w:r>
              <w:t xml:space="preserve">And look, </w:t>
            </w:r>
            <w:proofErr w:type="spellStart"/>
            <w:r>
              <w:t>allophyles</w:t>
            </w:r>
            <w:proofErr w:type="spellEnd"/>
            <w:r>
              <w:t xml:space="preserve"> and </w:t>
            </w:r>
            <w:proofErr w:type="spellStart"/>
            <w:r>
              <w:t>Tyre</w:t>
            </w:r>
            <w:proofErr w:type="spellEnd"/>
            <w:r>
              <w:t xml:space="preserve"> and </w:t>
            </w:r>
            <w:r>
              <w:lastRenderedPageBreak/>
              <w:t>a people of Ethiopians—</w:t>
            </w:r>
          </w:p>
          <w:p w14:paraId="3FD814DA" w14:textId="6FD5AB83" w:rsidR="00E64B9D" w:rsidRPr="00597158" w:rsidRDefault="00E64B9D" w:rsidP="005B14C5">
            <w:pPr>
              <w:pStyle w:val="EngIndEnd"/>
            </w:pPr>
            <w:r>
              <w:t>these were born there.</w:t>
            </w:r>
          </w:p>
        </w:tc>
        <w:tc>
          <w:tcPr>
            <w:tcW w:w="632" w:type="pct"/>
          </w:tcPr>
          <w:p w14:paraId="51D21825" w14:textId="0E52CF5E" w:rsidR="00E64B9D" w:rsidRPr="00597158" w:rsidRDefault="00E64B9D" w:rsidP="00A4189D">
            <w:pPr>
              <w:pStyle w:val="EngIndEnd"/>
            </w:pPr>
            <w:r w:rsidRPr="00E64B9D">
              <w:lastRenderedPageBreak/>
              <w:t xml:space="preserve">I will make mention of </w:t>
            </w:r>
            <w:proofErr w:type="spellStart"/>
            <w:r w:rsidRPr="00E64B9D">
              <w:t>Raab</w:t>
            </w:r>
            <w:proofErr w:type="spellEnd"/>
            <w:r w:rsidRPr="00E64B9D">
              <w:t xml:space="preserve"> and Babylon to them that know me: behold also the Philistines, and </w:t>
            </w:r>
            <w:proofErr w:type="spellStart"/>
            <w:r w:rsidRPr="00E64B9D">
              <w:t>Tyre</w:t>
            </w:r>
            <w:proofErr w:type="spellEnd"/>
            <w:r w:rsidRPr="00E64B9D">
              <w:t xml:space="preserve">, and the people of the Ethiopians: </w:t>
            </w:r>
            <w:r w:rsidRPr="00E64B9D">
              <w:lastRenderedPageBreak/>
              <w:t>these were born there.</w:t>
            </w:r>
          </w:p>
        </w:tc>
        <w:tc>
          <w:tcPr>
            <w:tcW w:w="632" w:type="pct"/>
          </w:tcPr>
          <w:p w14:paraId="2AA5D5FB"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lastRenderedPageBreak/>
              <w:t xml:space="preserve">I will make mention of </w:t>
            </w:r>
            <w:proofErr w:type="spellStart"/>
            <w:r w:rsidRPr="00E64B9D">
              <w:rPr>
                <w:rFonts w:ascii="Tahoma" w:eastAsia="Times New Roman" w:hAnsi="Tahoma" w:cs="Tahoma"/>
                <w:color w:val="2E1308"/>
                <w:sz w:val="24"/>
                <w:szCs w:val="24"/>
                <w:shd w:val="clear" w:color="auto" w:fill="FFFFFF"/>
              </w:rPr>
              <w:t>Rahab</w:t>
            </w:r>
            <w:proofErr w:type="spellEnd"/>
            <w:r w:rsidRPr="00E64B9D">
              <w:rPr>
                <w:rFonts w:ascii="Tahoma" w:eastAsia="Times New Roman" w:hAnsi="Tahoma" w:cs="Tahoma"/>
                <w:color w:val="2E1308"/>
                <w:sz w:val="24"/>
                <w:szCs w:val="24"/>
                <w:shd w:val="clear" w:color="auto" w:fill="FFFFFF"/>
              </w:rPr>
              <w:t xml:space="preserve"> and Babylon to those who know Me;</w:t>
            </w:r>
          </w:p>
          <w:p w14:paraId="370EC2D2"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 xml:space="preserve">And behold, foreigners, and the people of </w:t>
            </w:r>
            <w:proofErr w:type="spellStart"/>
            <w:r w:rsidRPr="00E64B9D">
              <w:rPr>
                <w:rFonts w:ascii="Tahoma" w:eastAsia="Times New Roman" w:hAnsi="Tahoma" w:cs="Tahoma"/>
                <w:color w:val="2E1308"/>
                <w:sz w:val="24"/>
                <w:szCs w:val="24"/>
                <w:shd w:val="clear" w:color="auto" w:fill="FFFFFF"/>
              </w:rPr>
              <w:t>Tyre</w:t>
            </w:r>
            <w:proofErr w:type="spellEnd"/>
            <w:r w:rsidRPr="00E64B9D">
              <w:rPr>
                <w:rFonts w:ascii="Tahoma" w:eastAsia="Times New Roman" w:hAnsi="Tahoma" w:cs="Tahoma"/>
                <w:color w:val="2E1308"/>
                <w:sz w:val="24"/>
                <w:szCs w:val="24"/>
                <w:shd w:val="clear" w:color="auto" w:fill="FFFFFF"/>
              </w:rPr>
              <w:t xml:space="preserve"> and Ethiopia,</w:t>
            </w:r>
          </w:p>
          <w:p w14:paraId="03F525D4" w14:textId="4C54B473"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These were born there.</w:t>
            </w:r>
          </w:p>
        </w:tc>
      </w:tr>
      <w:tr w:rsidR="00E64B9D" w14:paraId="5844340D" w14:textId="77777777" w:rsidTr="005F6E4D">
        <w:tc>
          <w:tcPr>
            <w:tcW w:w="629" w:type="pct"/>
          </w:tcPr>
          <w:p w14:paraId="5A70A92D" w14:textId="53C7840D" w:rsidR="00E64B9D" w:rsidRPr="00AB1781" w:rsidRDefault="00E64B9D" w:rsidP="00E64B9D">
            <w:pPr>
              <w:pStyle w:val="EnglishHangNoCoptic"/>
            </w:pPr>
            <w:r w:rsidRPr="00AB1781">
              <w:lastRenderedPageBreak/>
              <w:t>5 A man will say, ‘Mother Zion,’</w:t>
            </w:r>
          </w:p>
          <w:p w14:paraId="2F170E32" w14:textId="77777777" w:rsidR="00E64B9D" w:rsidRPr="00AB1781" w:rsidRDefault="00E64B9D" w:rsidP="00E64B9D">
            <w:pPr>
              <w:pStyle w:val="EnglishHangNoCoptic"/>
            </w:pPr>
            <w:r w:rsidRPr="00AB1781">
              <w:tab/>
              <w:t>and, ‘This man was born in her,’</w:t>
            </w:r>
          </w:p>
          <w:p w14:paraId="22886EC1" w14:textId="77777777" w:rsidR="00E64B9D" w:rsidRPr="00AB1781" w:rsidRDefault="00E64B9D" w:rsidP="00E64B9D">
            <w:pPr>
              <w:pStyle w:val="EnglishHangEndNoCoptic"/>
            </w:pPr>
            <w:r w:rsidRPr="00AB1781">
              <w:tab/>
              <w:t xml:space="preserve">and, ‘The </w:t>
            </w:r>
            <w:proofErr w:type="gramStart"/>
            <w:r w:rsidRPr="00AB1781">
              <w:t>Most High</w:t>
            </w:r>
            <w:proofErr w:type="gramEnd"/>
            <w:r w:rsidRPr="00AB1781">
              <w:t xml:space="preserve"> Himself founded her.’</w:t>
            </w:r>
          </w:p>
          <w:p w14:paraId="7ADBF669" w14:textId="77777777" w:rsidR="00E64B9D" w:rsidRPr="00597158" w:rsidRDefault="00E64B9D" w:rsidP="00A4189D">
            <w:pPr>
              <w:pStyle w:val="CoptIndEnd"/>
            </w:pPr>
          </w:p>
        </w:tc>
        <w:tc>
          <w:tcPr>
            <w:tcW w:w="613" w:type="pct"/>
          </w:tcPr>
          <w:p w14:paraId="638925E2" w14:textId="77777777" w:rsidR="00E64B9D" w:rsidRPr="00597158" w:rsidRDefault="00E64B9D" w:rsidP="00A4189D">
            <w:pPr>
              <w:pStyle w:val="EngIndEnd"/>
            </w:pPr>
          </w:p>
        </w:tc>
        <w:tc>
          <w:tcPr>
            <w:tcW w:w="626" w:type="pct"/>
          </w:tcPr>
          <w:p w14:paraId="3A7B862C" w14:textId="77777777" w:rsidR="00E64B9D" w:rsidRPr="00E64B9D" w:rsidRDefault="00E64B9D" w:rsidP="00E64B9D">
            <w:r w:rsidRPr="00E64B9D">
              <w:t>Mother Zion will say, that a man and a man has dwelt in her: and He is the Highest Who has founded her forever.</w:t>
            </w:r>
          </w:p>
          <w:p w14:paraId="70B384C8" w14:textId="77777777" w:rsidR="00E64B9D" w:rsidRDefault="00E64B9D" w:rsidP="00A4189D"/>
        </w:tc>
        <w:tc>
          <w:tcPr>
            <w:tcW w:w="615" w:type="pct"/>
          </w:tcPr>
          <w:p w14:paraId="31F9F075" w14:textId="5954601B" w:rsidR="00E64B9D" w:rsidRDefault="00E64B9D" w:rsidP="00011817"/>
        </w:tc>
        <w:tc>
          <w:tcPr>
            <w:tcW w:w="621" w:type="pct"/>
          </w:tcPr>
          <w:p w14:paraId="5C8A7F76" w14:textId="2B3B01AE" w:rsidR="00E64B9D" w:rsidRDefault="00E64B9D">
            <w:r w:rsidRPr="00E64B9D">
              <w:t>Mother Zion, shall a man say, and the man was born in her, and the Most High Himself hath founded her.</w:t>
            </w:r>
          </w:p>
        </w:tc>
        <w:tc>
          <w:tcPr>
            <w:tcW w:w="632" w:type="pct"/>
          </w:tcPr>
          <w:p w14:paraId="7321B374" w14:textId="77777777" w:rsidR="00E64B9D" w:rsidRDefault="00E64B9D" w:rsidP="005B14C5">
            <w:pPr>
              <w:pStyle w:val="EngIndEnd"/>
            </w:pPr>
            <w:r>
              <w:t xml:space="preserve">[Mother </w:t>
            </w:r>
            <w:proofErr w:type="spellStart"/>
            <w:r>
              <w:t>Sion</w:t>
            </w:r>
            <w:proofErr w:type="spellEnd"/>
            <w:r>
              <w:t xml:space="preserve">] / [with regard to </w:t>
            </w:r>
            <w:proofErr w:type="spellStart"/>
            <w:r>
              <w:t>sion</w:t>
            </w:r>
            <w:proofErr w:type="spellEnd"/>
            <w:r>
              <w:t>, surely no] person will say,</w:t>
            </w:r>
          </w:p>
          <w:p w14:paraId="5682D531" w14:textId="77777777" w:rsidR="00E64B9D" w:rsidRDefault="00E64B9D" w:rsidP="005B14C5">
            <w:pPr>
              <w:pStyle w:val="EngIndEnd"/>
            </w:pPr>
            <w:r>
              <w:t>“And a person [perhaps so and so] was born in it?”</w:t>
            </w:r>
          </w:p>
          <w:p w14:paraId="4848AC3B" w14:textId="663FECAC" w:rsidR="00E64B9D" w:rsidRPr="00597158" w:rsidRDefault="00E64B9D" w:rsidP="005B14C5">
            <w:pPr>
              <w:pStyle w:val="EngIndEnd"/>
            </w:pPr>
            <w:r>
              <w:t>And himself founded it—the Most High!</w:t>
            </w:r>
          </w:p>
        </w:tc>
        <w:tc>
          <w:tcPr>
            <w:tcW w:w="632" w:type="pct"/>
          </w:tcPr>
          <w:p w14:paraId="669FE438" w14:textId="0CDA3792" w:rsidR="00E64B9D" w:rsidRPr="00597158" w:rsidRDefault="00E64B9D" w:rsidP="00A4189D">
            <w:pPr>
              <w:pStyle w:val="EngIndEnd"/>
            </w:pPr>
            <w:r w:rsidRPr="00E64B9D">
              <w:t xml:space="preserve">A man shall say, </w:t>
            </w:r>
            <w:proofErr w:type="spellStart"/>
            <w:r w:rsidRPr="00E64B9D">
              <w:t>Sion</w:t>
            </w:r>
            <w:proofErr w:type="spellEnd"/>
            <w:r w:rsidRPr="00E64B9D">
              <w:t xml:space="preserve"> is my mother; and such a man was born in her; and the Highest himself has founded her.</w:t>
            </w:r>
          </w:p>
        </w:tc>
        <w:tc>
          <w:tcPr>
            <w:tcW w:w="632" w:type="pct"/>
          </w:tcPr>
          <w:p w14:paraId="2F1D36E7"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 man will say, “Mother Zion,”</w:t>
            </w:r>
          </w:p>
          <w:p w14:paraId="0ED0111D"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And a man was born in her;</w:t>
            </w:r>
          </w:p>
          <w:p w14:paraId="1F032F8F" w14:textId="5F2D4D2A"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For the Most High Himself founded it.</w:t>
            </w:r>
          </w:p>
        </w:tc>
      </w:tr>
      <w:tr w:rsidR="00E64B9D" w14:paraId="311102BA" w14:textId="77777777" w:rsidTr="005F6E4D">
        <w:tc>
          <w:tcPr>
            <w:tcW w:w="629" w:type="pct"/>
          </w:tcPr>
          <w:p w14:paraId="787230F0" w14:textId="6EEE5483" w:rsidR="00E64B9D" w:rsidRPr="00AB1781" w:rsidRDefault="00E64B9D" w:rsidP="00E64B9D">
            <w:pPr>
              <w:pStyle w:val="EnglishHangNoCoptic"/>
            </w:pPr>
            <w:r w:rsidRPr="00AB1781">
              <w:t>6 The Lord will declare this in His record of the peoples</w:t>
            </w:r>
          </w:p>
          <w:p w14:paraId="4FCC69C9" w14:textId="77777777" w:rsidR="00E64B9D" w:rsidRPr="00AB1781" w:rsidRDefault="00E64B9D" w:rsidP="00E64B9D">
            <w:pPr>
              <w:pStyle w:val="EnglishHangEndNoCoptic"/>
            </w:pPr>
            <w:r w:rsidRPr="00AB1781">
              <w:tab/>
              <w:t xml:space="preserve">and rulers who were born in her. </w:t>
            </w:r>
            <w:r w:rsidRPr="00AB1781">
              <w:rPr>
                <w:i/>
              </w:rPr>
              <w:t>(Pause)</w:t>
            </w:r>
          </w:p>
          <w:p w14:paraId="6D0E7749" w14:textId="77777777" w:rsidR="00E64B9D" w:rsidRPr="00AB1781" w:rsidRDefault="00E64B9D" w:rsidP="00E64B9D">
            <w:pPr>
              <w:pStyle w:val="EnglishHangNoCoptic"/>
            </w:pPr>
          </w:p>
        </w:tc>
        <w:tc>
          <w:tcPr>
            <w:tcW w:w="613" w:type="pct"/>
          </w:tcPr>
          <w:p w14:paraId="5F031937" w14:textId="77777777" w:rsidR="00E64B9D" w:rsidRPr="00597158" w:rsidRDefault="00E64B9D" w:rsidP="00A4189D">
            <w:pPr>
              <w:pStyle w:val="EngIndEnd"/>
            </w:pPr>
          </w:p>
        </w:tc>
        <w:tc>
          <w:tcPr>
            <w:tcW w:w="626" w:type="pct"/>
          </w:tcPr>
          <w:p w14:paraId="6FE65D2F" w14:textId="77777777" w:rsidR="00E64B9D" w:rsidRPr="00E64B9D" w:rsidRDefault="00E64B9D" w:rsidP="00E64B9D">
            <w:r w:rsidRPr="00E64B9D">
              <w:t>The Lord shall declare, in the writings of the peoples and the rulers, those who dwelt in her.</w:t>
            </w:r>
          </w:p>
          <w:p w14:paraId="14EB29D3" w14:textId="77777777" w:rsidR="00E64B9D" w:rsidRDefault="00E64B9D" w:rsidP="00A4189D"/>
        </w:tc>
        <w:tc>
          <w:tcPr>
            <w:tcW w:w="615" w:type="pct"/>
          </w:tcPr>
          <w:p w14:paraId="1CB04B23" w14:textId="77777777" w:rsidR="00E64B9D" w:rsidRDefault="00E64B9D" w:rsidP="00011817"/>
        </w:tc>
        <w:tc>
          <w:tcPr>
            <w:tcW w:w="621" w:type="pct"/>
          </w:tcPr>
          <w:p w14:paraId="323F3C22" w14:textId="11BC4D33" w:rsidR="00E64B9D" w:rsidRDefault="00E64B9D">
            <w:r w:rsidRPr="00E64B9D">
              <w:t>The Lord shall tell in writing of the peoples and the princes that were in her,</w:t>
            </w:r>
          </w:p>
        </w:tc>
        <w:tc>
          <w:tcPr>
            <w:tcW w:w="632" w:type="pct"/>
          </w:tcPr>
          <w:p w14:paraId="3D6774E6" w14:textId="77777777" w:rsidR="00E64B9D" w:rsidRDefault="00E64B9D" w:rsidP="005B14C5">
            <w:pPr>
              <w:pStyle w:val="EngIndEnd"/>
            </w:pPr>
            <w:r>
              <w:t>The Lord will recount, in a list of peoples</w:t>
            </w:r>
          </w:p>
          <w:p w14:paraId="3EF2A397" w14:textId="537964C4" w:rsidR="00E64B9D" w:rsidRPr="00E64B9D" w:rsidRDefault="00E64B9D" w:rsidP="005B14C5">
            <w:pPr>
              <w:pStyle w:val="EngIndEnd"/>
              <w:rPr>
                <w:i/>
              </w:rPr>
            </w:pPr>
            <w:r>
              <w:t xml:space="preserve">and rulers, those that were born on it. </w:t>
            </w:r>
            <w:r>
              <w:rPr>
                <w:i/>
              </w:rPr>
              <w:t>Interlude on strings</w:t>
            </w:r>
          </w:p>
        </w:tc>
        <w:tc>
          <w:tcPr>
            <w:tcW w:w="632" w:type="pct"/>
          </w:tcPr>
          <w:p w14:paraId="7D7ABD61" w14:textId="470BF73C" w:rsidR="00E64B9D" w:rsidRPr="00597158" w:rsidRDefault="00E64B9D" w:rsidP="00A4189D">
            <w:pPr>
              <w:pStyle w:val="EngIndEnd"/>
            </w:pPr>
            <w:r w:rsidRPr="00E64B9D">
              <w:t>The Lord shall recount it in the writing of the people, and of these princes that were born in her.</w:t>
            </w:r>
          </w:p>
        </w:tc>
        <w:tc>
          <w:tcPr>
            <w:tcW w:w="632" w:type="pct"/>
          </w:tcPr>
          <w:p w14:paraId="1ED637CE"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The Lord shall describe it in a written account of the peoples</w:t>
            </w:r>
          </w:p>
          <w:p w14:paraId="1B279D0D" w14:textId="77777777" w:rsidR="00E64B9D" w:rsidRPr="00E64B9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And of the rulers, of those who were born in her.</w:t>
            </w:r>
          </w:p>
          <w:p w14:paraId="68C03729" w14:textId="59C0AC93" w:rsidR="00E64B9D" w:rsidRPr="005F6E4D" w:rsidRDefault="00E64B9D" w:rsidP="00E64B9D">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(Pause)</w:t>
            </w:r>
          </w:p>
        </w:tc>
      </w:tr>
      <w:tr w:rsidR="00E64B9D" w14:paraId="56CB7F0B" w14:textId="77777777" w:rsidTr="005F6E4D">
        <w:tc>
          <w:tcPr>
            <w:tcW w:w="629" w:type="pct"/>
          </w:tcPr>
          <w:p w14:paraId="07F62452" w14:textId="44FC8368" w:rsidR="00E64B9D" w:rsidRPr="00935D4B" w:rsidRDefault="00E64B9D" w:rsidP="00E64B9D">
            <w:pPr>
              <w:pStyle w:val="EnglishHangEndNoCoptic"/>
            </w:pPr>
            <w:r w:rsidRPr="00AB1781">
              <w:t>7 How happy are all whose home is in you!</w:t>
            </w:r>
            <w:r w:rsidRPr="00AB1781">
              <w:rPr>
                <w:rStyle w:val="FootnoteReference"/>
              </w:rPr>
              <w:footnoteReference w:id="3"/>
            </w:r>
          </w:p>
          <w:p w14:paraId="65E07EAD" w14:textId="77777777" w:rsidR="00E64B9D" w:rsidRPr="00AB1781" w:rsidRDefault="00E64B9D" w:rsidP="00E64B9D">
            <w:pPr>
              <w:pStyle w:val="EnglishHangNoCoptic"/>
            </w:pPr>
          </w:p>
        </w:tc>
        <w:tc>
          <w:tcPr>
            <w:tcW w:w="613" w:type="pct"/>
          </w:tcPr>
          <w:p w14:paraId="7068929A" w14:textId="77777777" w:rsidR="00E64B9D" w:rsidRPr="00597158" w:rsidRDefault="00E64B9D" w:rsidP="00A4189D">
            <w:pPr>
              <w:pStyle w:val="EngIndEnd"/>
            </w:pPr>
          </w:p>
        </w:tc>
        <w:tc>
          <w:tcPr>
            <w:tcW w:w="626" w:type="pct"/>
          </w:tcPr>
          <w:p w14:paraId="76CD2364" w14:textId="45293450" w:rsidR="00E64B9D" w:rsidRDefault="00E64B9D" w:rsidP="00A4189D">
            <w:r w:rsidRPr="00E64B9D">
              <w:t>For the dwelling of all those who are glad is in you.  Alleluia.</w:t>
            </w:r>
          </w:p>
        </w:tc>
        <w:tc>
          <w:tcPr>
            <w:tcW w:w="615" w:type="pct"/>
          </w:tcPr>
          <w:p w14:paraId="36D3A080" w14:textId="77777777" w:rsidR="00E64B9D" w:rsidRDefault="00E64B9D" w:rsidP="00011817"/>
        </w:tc>
        <w:tc>
          <w:tcPr>
            <w:tcW w:w="621" w:type="pct"/>
          </w:tcPr>
          <w:p w14:paraId="6FC11B00" w14:textId="1F661442" w:rsidR="00E64B9D" w:rsidRDefault="00E64B9D">
            <w:r w:rsidRPr="00E64B9D">
              <w:t>How joyful are all they whose habitation is in thee!</w:t>
            </w:r>
          </w:p>
        </w:tc>
        <w:tc>
          <w:tcPr>
            <w:tcW w:w="632" w:type="pct"/>
          </w:tcPr>
          <w:p w14:paraId="5E35BA4C" w14:textId="731BA491" w:rsidR="00E64B9D" w:rsidRPr="00597158" w:rsidRDefault="00E64B9D" w:rsidP="005B14C5">
            <w:pPr>
              <w:pStyle w:val="EngIndEnd"/>
            </w:pPr>
            <w:r>
              <w:t>Seeing that they are glad, the habitation of all is in you.</w:t>
            </w:r>
          </w:p>
        </w:tc>
        <w:tc>
          <w:tcPr>
            <w:tcW w:w="632" w:type="pct"/>
          </w:tcPr>
          <w:p w14:paraId="4E38D3A5" w14:textId="3E0B0F26" w:rsidR="00E64B9D" w:rsidRPr="00597158" w:rsidRDefault="00E64B9D" w:rsidP="00A4189D">
            <w:pPr>
              <w:pStyle w:val="EngIndEnd"/>
            </w:pPr>
            <w:r w:rsidRPr="00E64B9D">
              <w:t>The dwelling of all within thee is as the dwelling of those that rejoice.</w:t>
            </w:r>
          </w:p>
        </w:tc>
        <w:tc>
          <w:tcPr>
            <w:tcW w:w="632" w:type="pct"/>
          </w:tcPr>
          <w:p w14:paraId="751C3934" w14:textId="1BD13B05" w:rsidR="00E64B9D" w:rsidRPr="005F6E4D" w:rsidRDefault="00E64B9D" w:rsidP="007E4F19">
            <w:pPr>
              <w:spacing w:line="240" w:lineRule="auto"/>
              <w:jc w:val="left"/>
              <w:rPr>
                <w:rFonts w:ascii="Tahoma" w:eastAsia="Times New Roman" w:hAnsi="Tahoma" w:cs="Tahoma"/>
                <w:color w:val="2E1308"/>
                <w:sz w:val="24"/>
                <w:szCs w:val="24"/>
                <w:shd w:val="clear" w:color="auto" w:fill="FFFFFF"/>
              </w:rPr>
            </w:pPr>
            <w:r w:rsidRPr="00E64B9D">
              <w:rPr>
                <w:rFonts w:ascii="Tahoma" w:eastAsia="Times New Roman" w:hAnsi="Tahoma" w:cs="Tahoma"/>
                <w:color w:val="2E1308"/>
                <w:sz w:val="24"/>
                <w:szCs w:val="24"/>
                <w:shd w:val="clear" w:color="auto" w:fill="FFFFFF"/>
              </w:rPr>
              <w:t>How glad are all who have their dwelling in you.</w:t>
            </w:r>
            <w:bookmarkStart w:id="0" w:name="_GoBack"/>
            <w:bookmarkEnd w:id="0"/>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C3AB7" w14:textId="77777777" w:rsidR="00514020" w:rsidRDefault="00514020" w:rsidP="005F6E4D">
      <w:pPr>
        <w:spacing w:after="0" w:line="240" w:lineRule="auto"/>
      </w:pPr>
      <w:r>
        <w:separator/>
      </w:r>
    </w:p>
  </w:endnote>
  <w:endnote w:type="continuationSeparator" w:id="0">
    <w:p w14:paraId="5A0DA786" w14:textId="77777777" w:rsidR="00514020" w:rsidRDefault="0051402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1ED87" w14:textId="77777777" w:rsidR="00514020" w:rsidRDefault="00514020" w:rsidP="005F6E4D">
      <w:pPr>
        <w:spacing w:after="0" w:line="240" w:lineRule="auto"/>
      </w:pPr>
      <w:r>
        <w:separator/>
      </w:r>
    </w:p>
  </w:footnote>
  <w:footnote w:type="continuationSeparator" w:id="0">
    <w:p w14:paraId="47BAD700" w14:textId="77777777" w:rsidR="00514020" w:rsidRDefault="00514020" w:rsidP="005F6E4D">
      <w:pPr>
        <w:spacing w:after="0" w:line="240" w:lineRule="auto"/>
      </w:pPr>
      <w:r>
        <w:continuationSeparator/>
      </w:r>
    </w:p>
  </w:footnote>
  <w:footnote w:id="1">
    <w:p w14:paraId="4ED37FDE" w14:textId="77777777" w:rsidR="00E64B9D" w:rsidRDefault="00E64B9D" w:rsidP="00E64B9D">
      <w:pPr>
        <w:pStyle w:val="footnote"/>
      </w:pPr>
      <w:r>
        <w:rPr>
          <w:rStyle w:val="FootnoteReference"/>
        </w:rPr>
        <w:footnoteRef/>
      </w:r>
      <w:r>
        <w:t xml:space="preserve"> Zion is a type of the Church; the dwellings of Jacob signify life under the law (cp. St. Athanasius). Happy are they who are born of water and the Spirit and whose home is the heavenly Zion! (cp. </w:t>
      </w:r>
      <w:proofErr w:type="spellStart"/>
      <w:r>
        <w:t>Jn</w:t>
      </w:r>
      <w:proofErr w:type="spellEnd"/>
      <w:r>
        <w:t>; 3:3-5). See also Ps. 136 and footnotes. ‘His foundations’ (Ephes. 2:20: Isaiah 28:16).</w:t>
      </w:r>
    </w:p>
  </w:footnote>
  <w:footnote w:id="2">
    <w:p w14:paraId="447054EA" w14:textId="77777777" w:rsidR="00E64B9D" w:rsidRDefault="00E64B9D" w:rsidP="00E64B9D">
      <w:pPr>
        <w:pStyle w:val="footnote"/>
      </w:pPr>
      <w:r>
        <w:rPr>
          <w:rStyle w:val="FootnoteReference"/>
        </w:rPr>
        <w:footnoteRef/>
      </w:r>
      <w:r>
        <w:t xml:space="preserve"> </w:t>
      </w:r>
      <w:proofErr w:type="spellStart"/>
      <w:r>
        <w:t>Rahab</w:t>
      </w:r>
      <w:proofErr w:type="spellEnd"/>
      <w:r>
        <w:t xml:space="preserve"> (</w:t>
      </w:r>
      <w:r w:rsidRPr="00180F6F">
        <w:rPr>
          <w:i/>
        </w:rPr>
        <w:t>Heb</w:t>
      </w:r>
      <w:r>
        <w:t>.) = Pride. Mythical monger of chaos at creation (Job 24:12) and at redemption from Egypt (Is. 51:9). Poetic synonym for Egypt (Is. 30:7).</w:t>
      </w:r>
    </w:p>
  </w:footnote>
  <w:footnote w:id="3">
    <w:p w14:paraId="08DBFFE3" w14:textId="77777777" w:rsidR="00E64B9D" w:rsidRDefault="00E64B9D" w:rsidP="00E64B9D">
      <w:pPr>
        <w:pStyle w:val="footnote"/>
      </w:pPr>
      <w:r>
        <w:rPr>
          <w:rStyle w:val="FootnoteReference"/>
        </w:rPr>
        <w:footnoteRef/>
      </w:r>
      <w:r>
        <w:t xml:space="preserve"> ‘Whatever God now gives us, He himself will be to us in place of His gift.... Our joy, our peace, our rest, the end of all our troubles, is none but God’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F6B02"/>
    <w:rsid w:val="00514020"/>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E64B9D"/>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64B9D"/>
    <w:pPr>
      <w:spacing w:line="276" w:lineRule="auto"/>
    </w:pPr>
    <w:rPr>
      <w:rFonts w:ascii="Garamond" w:hAnsi="Garamond"/>
      <w:i/>
      <w:sz w:val="24"/>
      <w:lang w:val="en-CA"/>
    </w:rPr>
  </w:style>
  <w:style w:type="paragraph" w:customStyle="1" w:styleId="footnote">
    <w:name w:val="footnote"/>
    <w:basedOn w:val="FootnoteText"/>
    <w:link w:val="footnoteChar"/>
    <w:qFormat/>
    <w:rsid w:val="00E64B9D"/>
    <w:rPr>
      <w:rFonts w:ascii="Garamond" w:hAnsi="Garamond"/>
      <w:sz w:val="18"/>
    </w:rPr>
  </w:style>
  <w:style w:type="character" w:customStyle="1" w:styleId="footnoteChar">
    <w:name w:val="footnote Char"/>
    <w:basedOn w:val="FootnoteTextChar"/>
    <w:link w:val="footnote"/>
    <w:rsid w:val="00E64B9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25982445">
      <w:bodyDiv w:val="1"/>
      <w:marLeft w:val="0"/>
      <w:marRight w:val="0"/>
      <w:marTop w:val="0"/>
      <w:marBottom w:val="0"/>
      <w:divBdr>
        <w:top w:val="none" w:sz="0" w:space="0" w:color="auto"/>
        <w:left w:val="none" w:sz="0" w:space="0" w:color="auto"/>
        <w:bottom w:val="none" w:sz="0" w:space="0" w:color="auto"/>
        <w:right w:val="none" w:sz="0" w:space="0" w:color="auto"/>
      </w:divBdr>
    </w:div>
    <w:div w:id="357004278">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83665016">
      <w:bodyDiv w:val="1"/>
      <w:marLeft w:val="0"/>
      <w:marRight w:val="0"/>
      <w:marTop w:val="0"/>
      <w:marBottom w:val="0"/>
      <w:divBdr>
        <w:top w:val="none" w:sz="0" w:space="0" w:color="auto"/>
        <w:left w:val="none" w:sz="0" w:space="0" w:color="auto"/>
        <w:bottom w:val="none" w:sz="0" w:space="0" w:color="auto"/>
        <w:right w:val="none" w:sz="0" w:space="0" w:color="auto"/>
      </w:divBdr>
    </w:div>
    <w:div w:id="500778722">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06042763">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41218753">
      <w:bodyDiv w:val="1"/>
      <w:marLeft w:val="0"/>
      <w:marRight w:val="0"/>
      <w:marTop w:val="0"/>
      <w:marBottom w:val="0"/>
      <w:divBdr>
        <w:top w:val="none" w:sz="0" w:space="0" w:color="auto"/>
        <w:left w:val="none" w:sz="0" w:space="0" w:color="auto"/>
        <w:bottom w:val="none" w:sz="0" w:space="0" w:color="auto"/>
        <w:right w:val="none" w:sz="0" w:space="0" w:color="auto"/>
      </w:divBdr>
      <w:divsChild>
        <w:div w:id="1251310506">
          <w:marLeft w:val="0"/>
          <w:marRight w:val="0"/>
          <w:marTop w:val="240"/>
          <w:marBottom w:val="0"/>
          <w:divBdr>
            <w:top w:val="none" w:sz="0" w:space="0" w:color="auto"/>
            <w:left w:val="none" w:sz="0" w:space="0" w:color="auto"/>
            <w:bottom w:val="none" w:sz="0" w:space="0" w:color="auto"/>
            <w:right w:val="none" w:sz="0" w:space="0" w:color="auto"/>
          </w:divBdr>
          <w:divsChild>
            <w:div w:id="13194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081956">
          <w:marLeft w:val="0"/>
          <w:marRight w:val="0"/>
          <w:marTop w:val="0"/>
          <w:marBottom w:val="0"/>
          <w:divBdr>
            <w:top w:val="none" w:sz="0" w:space="0" w:color="auto"/>
            <w:left w:val="none" w:sz="0" w:space="0" w:color="auto"/>
            <w:bottom w:val="none" w:sz="0" w:space="0" w:color="auto"/>
            <w:right w:val="none" w:sz="0" w:space="0" w:color="auto"/>
          </w:divBdr>
          <w:divsChild>
            <w:div w:id="130681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226506">
          <w:marLeft w:val="0"/>
          <w:marRight w:val="0"/>
          <w:marTop w:val="0"/>
          <w:marBottom w:val="0"/>
          <w:divBdr>
            <w:top w:val="none" w:sz="0" w:space="0" w:color="auto"/>
            <w:left w:val="none" w:sz="0" w:space="0" w:color="auto"/>
            <w:bottom w:val="none" w:sz="0" w:space="0" w:color="auto"/>
            <w:right w:val="none" w:sz="0" w:space="0" w:color="auto"/>
          </w:divBdr>
          <w:divsChild>
            <w:div w:id="31511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7648677">
      <w:bodyDiv w:val="1"/>
      <w:marLeft w:val="0"/>
      <w:marRight w:val="0"/>
      <w:marTop w:val="0"/>
      <w:marBottom w:val="0"/>
      <w:divBdr>
        <w:top w:val="none" w:sz="0" w:space="0" w:color="auto"/>
        <w:left w:val="none" w:sz="0" w:space="0" w:color="auto"/>
        <w:bottom w:val="none" w:sz="0" w:space="0" w:color="auto"/>
        <w:right w:val="none" w:sz="0" w:space="0" w:color="auto"/>
      </w:divBdr>
    </w:div>
    <w:div w:id="814956441">
      <w:bodyDiv w:val="1"/>
      <w:marLeft w:val="0"/>
      <w:marRight w:val="0"/>
      <w:marTop w:val="0"/>
      <w:marBottom w:val="0"/>
      <w:divBdr>
        <w:top w:val="none" w:sz="0" w:space="0" w:color="auto"/>
        <w:left w:val="none" w:sz="0" w:space="0" w:color="auto"/>
        <w:bottom w:val="none" w:sz="0" w:space="0" w:color="auto"/>
        <w:right w:val="none" w:sz="0" w:space="0" w:color="auto"/>
      </w:divBdr>
      <w:divsChild>
        <w:div w:id="1667631516">
          <w:marLeft w:val="0"/>
          <w:marRight w:val="0"/>
          <w:marTop w:val="0"/>
          <w:marBottom w:val="0"/>
          <w:divBdr>
            <w:top w:val="none" w:sz="0" w:space="0" w:color="auto"/>
            <w:left w:val="none" w:sz="0" w:space="0" w:color="auto"/>
            <w:bottom w:val="none" w:sz="0" w:space="0" w:color="auto"/>
            <w:right w:val="none" w:sz="0" w:space="0" w:color="auto"/>
          </w:divBdr>
          <w:divsChild>
            <w:div w:id="56120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637637">
          <w:marLeft w:val="0"/>
          <w:marRight w:val="0"/>
          <w:marTop w:val="0"/>
          <w:marBottom w:val="0"/>
          <w:divBdr>
            <w:top w:val="none" w:sz="0" w:space="0" w:color="auto"/>
            <w:left w:val="none" w:sz="0" w:space="0" w:color="auto"/>
            <w:bottom w:val="none" w:sz="0" w:space="0" w:color="auto"/>
            <w:right w:val="none" w:sz="0" w:space="0" w:color="auto"/>
          </w:divBdr>
          <w:divsChild>
            <w:div w:id="72124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928851">
      <w:bodyDiv w:val="1"/>
      <w:marLeft w:val="0"/>
      <w:marRight w:val="0"/>
      <w:marTop w:val="0"/>
      <w:marBottom w:val="0"/>
      <w:divBdr>
        <w:top w:val="none" w:sz="0" w:space="0" w:color="auto"/>
        <w:left w:val="none" w:sz="0" w:space="0" w:color="auto"/>
        <w:bottom w:val="none" w:sz="0" w:space="0" w:color="auto"/>
        <w:right w:val="none" w:sz="0" w:space="0" w:color="auto"/>
      </w:divBdr>
    </w:div>
    <w:div w:id="881744943">
      <w:bodyDiv w:val="1"/>
      <w:marLeft w:val="0"/>
      <w:marRight w:val="0"/>
      <w:marTop w:val="0"/>
      <w:marBottom w:val="0"/>
      <w:divBdr>
        <w:top w:val="none" w:sz="0" w:space="0" w:color="auto"/>
        <w:left w:val="none" w:sz="0" w:space="0" w:color="auto"/>
        <w:bottom w:val="none" w:sz="0" w:space="0" w:color="auto"/>
        <w:right w:val="none" w:sz="0" w:space="0" w:color="auto"/>
      </w:divBdr>
    </w:div>
    <w:div w:id="90734877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7564876">
      <w:bodyDiv w:val="1"/>
      <w:marLeft w:val="0"/>
      <w:marRight w:val="0"/>
      <w:marTop w:val="0"/>
      <w:marBottom w:val="0"/>
      <w:divBdr>
        <w:top w:val="none" w:sz="0" w:space="0" w:color="auto"/>
        <w:left w:val="none" w:sz="0" w:space="0" w:color="auto"/>
        <w:bottom w:val="none" w:sz="0" w:space="0" w:color="auto"/>
        <w:right w:val="none" w:sz="0" w:space="0" w:color="auto"/>
      </w:divBdr>
    </w:div>
    <w:div w:id="949972912">
      <w:bodyDiv w:val="1"/>
      <w:marLeft w:val="0"/>
      <w:marRight w:val="0"/>
      <w:marTop w:val="0"/>
      <w:marBottom w:val="0"/>
      <w:divBdr>
        <w:top w:val="none" w:sz="0" w:space="0" w:color="auto"/>
        <w:left w:val="none" w:sz="0" w:space="0" w:color="auto"/>
        <w:bottom w:val="none" w:sz="0" w:space="0" w:color="auto"/>
        <w:right w:val="none" w:sz="0" w:space="0" w:color="auto"/>
      </w:divBdr>
      <w:divsChild>
        <w:div w:id="1208108603">
          <w:marLeft w:val="0"/>
          <w:marRight w:val="0"/>
          <w:marTop w:val="0"/>
          <w:marBottom w:val="0"/>
          <w:divBdr>
            <w:top w:val="none" w:sz="0" w:space="0" w:color="auto"/>
            <w:left w:val="none" w:sz="0" w:space="0" w:color="auto"/>
            <w:bottom w:val="none" w:sz="0" w:space="0" w:color="auto"/>
            <w:right w:val="none" w:sz="0" w:space="0" w:color="auto"/>
          </w:divBdr>
          <w:divsChild>
            <w:div w:id="140052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400877">
          <w:marLeft w:val="0"/>
          <w:marRight w:val="0"/>
          <w:marTop w:val="0"/>
          <w:marBottom w:val="0"/>
          <w:divBdr>
            <w:top w:val="none" w:sz="0" w:space="0" w:color="auto"/>
            <w:left w:val="none" w:sz="0" w:space="0" w:color="auto"/>
            <w:bottom w:val="none" w:sz="0" w:space="0" w:color="auto"/>
            <w:right w:val="none" w:sz="0" w:space="0" w:color="auto"/>
          </w:divBdr>
          <w:divsChild>
            <w:div w:id="1828285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07852057">
      <w:bodyDiv w:val="1"/>
      <w:marLeft w:val="0"/>
      <w:marRight w:val="0"/>
      <w:marTop w:val="0"/>
      <w:marBottom w:val="0"/>
      <w:divBdr>
        <w:top w:val="none" w:sz="0" w:space="0" w:color="auto"/>
        <w:left w:val="none" w:sz="0" w:space="0" w:color="auto"/>
        <w:bottom w:val="none" w:sz="0" w:space="0" w:color="auto"/>
        <w:right w:val="none" w:sz="0" w:space="0" w:color="auto"/>
      </w:divBdr>
    </w:div>
    <w:div w:id="1124617564">
      <w:bodyDiv w:val="1"/>
      <w:marLeft w:val="0"/>
      <w:marRight w:val="0"/>
      <w:marTop w:val="0"/>
      <w:marBottom w:val="0"/>
      <w:divBdr>
        <w:top w:val="none" w:sz="0" w:space="0" w:color="auto"/>
        <w:left w:val="none" w:sz="0" w:space="0" w:color="auto"/>
        <w:bottom w:val="none" w:sz="0" w:space="0" w:color="auto"/>
        <w:right w:val="none" w:sz="0" w:space="0" w:color="auto"/>
      </w:divBdr>
      <w:divsChild>
        <w:div w:id="251163005">
          <w:marLeft w:val="0"/>
          <w:marRight w:val="0"/>
          <w:marTop w:val="0"/>
          <w:marBottom w:val="0"/>
          <w:divBdr>
            <w:top w:val="none" w:sz="0" w:space="0" w:color="auto"/>
            <w:left w:val="none" w:sz="0" w:space="0" w:color="auto"/>
            <w:bottom w:val="none" w:sz="0" w:space="0" w:color="auto"/>
            <w:right w:val="none" w:sz="0" w:space="0" w:color="auto"/>
          </w:divBdr>
          <w:divsChild>
            <w:div w:id="1280183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379816">
          <w:marLeft w:val="0"/>
          <w:marRight w:val="0"/>
          <w:marTop w:val="0"/>
          <w:marBottom w:val="0"/>
          <w:divBdr>
            <w:top w:val="none" w:sz="0" w:space="0" w:color="auto"/>
            <w:left w:val="none" w:sz="0" w:space="0" w:color="auto"/>
            <w:bottom w:val="none" w:sz="0" w:space="0" w:color="auto"/>
            <w:right w:val="none" w:sz="0" w:space="0" w:color="auto"/>
          </w:divBdr>
          <w:divsChild>
            <w:div w:id="204736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9289">
          <w:marLeft w:val="0"/>
          <w:marRight w:val="0"/>
          <w:marTop w:val="0"/>
          <w:marBottom w:val="0"/>
          <w:divBdr>
            <w:top w:val="none" w:sz="0" w:space="0" w:color="auto"/>
            <w:left w:val="none" w:sz="0" w:space="0" w:color="auto"/>
            <w:bottom w:val="none" w:sz="0" w:space="0" w:color="auto"/>
            <w:right w:val="none" w:sz="0" w:space="0" w:color="auto"/>
          </w:divBdr>
          <w:divsChild>
            <w:div w:id="174221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02398849">
      <w:bodyDiv w:val="1"/>
      <w:marLeft w:val="0"/>
      <w:marRight w:val="0"/>
      <w:marTop w:val="0"/>
      <w:marBottom w:val="0"/>
      <w:divBdr>
        <w:top w:val="none" w:sz="0" w:space="0" w:color="auto"/>
        <w:left w:val="none" w:sz="0" w:space="0" w:color="auto"/>
        <w:bottom w:val="none" w:sz="0" w:space="0" w:color="auto"/>
        <w:right w:val="none" w:sz="0" w:space="0" w:color="auto"/>
      </w:divBdr>
    </w:div>
    <w:div w:id="122730241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1231040">
      <w:bodyDiv w:val="1"/>
      <w:marLeft w:val="0"/>
      <w:marRight w:val="0"/>
      <w:marTop w:val="0"/>
      <w:marBottom w:val="0"/>
      <w:divBdr>
        <w:top w:val="none" w:sz="0" w:space="0" w:color="auto"/>
        <w:left w:val="none" w:sz="0" w:space="0" w:color="auto"/>
        <w:bottom w:val="none" w:sz="0" w:space="0" w:color="auto"/>
        <w:right w:val="none" w:sz="0" w:space="0" w:color="auto"/>
      </w:divBdr>
    </w:div>
    <w:div w:id="1363826526">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4126457">
      <w:bodyDiv w:val="1"/>
      <w:marLeft w:val="0"/>
      <w:marRight w:val="0"/>
      <w:marTop w:val="0"/>
      <w:marBottom w:val="0"/>
      <w:divBdr>
        <w:top w:val="none" w:sz="0" w:space="0" w:color="auto"/>
        <w:left w:val="none" w:sz="0" w:space="0" w:color="auto"/>
        <w:bottom w:val="none" w:sz="0" w:space="0" w:color="auto"/>
        <w:right w:val="none" w:sz="0" w:space="0" w:color="auto"/>
      </w:divBdr>
    </w:div>
    <w:div w:id="1568952191">
      <w:bodyDiv w:val="1"/>
      <w:marLeft w:val="0"/>
      <w:marRight w:val="0"/>
      <w:marTop w:val="0"/>
      <w:marBottom w:val="0"/>
      <w:divBdr>
        <w:top w:val="none" w:sz="0" w:space="0" w:color="auto"/>
        <w:left w:val="none" w:sz="0" w:space="0" w:color="auto"/>
        <w:bottom w:val="none" w:sz="0" w:space="0" w:color="auto"/>
        <w:right w:val="none" w:sz="0" w:space="0" w:color="auto"/>
      </w:divBdr>
      <w:divsChild>
        <w:div w:id="1184398131">
          <w:marLeft w:val="0"/>
          <w:marRight w:val="0"/>
          <w:marTop w:val="0"/>
          <w:marBottom w:val="0"/>
          <w:divBdr>
            <w:top w:val="none" w:sz="0" w:space="0" w:color="auto"/>
            <w:left w:val="none" w:sz="0" w:space="0" w:color="auto"/>
            <w:bottom w:val="none" w:sz="0" w:space="0" w:color="auto"/>
            <w:right w:val="none" w:sz="0" w:space="0" w:color="auto"/>
          </w:divBdr>
          <w:divsChild>
            <w:div w:id="52444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06958">
          <w:marLeft w:val="0"/>
          <w:marRight w:val="0"/>
          <w:marTop w:val="0"/>
          <w:marBottom w:val="0"/>
          <w:divBdr>
            <w:top w:val="none" w:sz="0" w:space="0" w:color="auto"/>
            <w:left w:val="none" w:sz="0" w:space="0" w:color="auto"/>
            <w:bottom w:val="none" w:sz="0" w:space="0" w:color="auto"/>
            <w:right w:val="none" w:sz="0" w:space="0" w:color="auto"/>
          </w:divBdr>
          <w:divsChild>
            <w:div w:id="208884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11070">
          <w:marLeft w:val="0"/>
          <w:marRight w:val="0"/>
          <w:marTop w:val="0"/>
          <w:marBottom w:val="0"/>
          <w:divBdr>
            <w:top w:val="none" w:sz="0" w:space="0" w:color="auto"/>
            <w:left w:val="none" w:sz="0" w:space="0" w:color="auto"/>
            <w:bottom w:val="none" w:sz="0" w:space="0" w:color="auto"/>
            <w:right w:val="none" w:sz="0" w:space="0" w:color="auto"/>
          </w:divBdr>
          <w:divsChild>
            <w:div w:id="193805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506417">
      <w:bodyDiv w:val="1"/>
      <w:marLeft w:val="0"/>
      <w:marRight w:val="0"/>
      <w:marTop w:val="0"/>
      <w:marBottom w:val="0"/>
      <w:divBdr>
        <w:top w:val="none" w:sz="0" w:space="0" w:color="auto"/>
        <w:left w:val="none" w:sz="0" w:space="0" w:color="auto"/>
        <w:bottom w:val="none" w:sz="0" w:space="0" w:color="auto"/>
        <w:right w:val="none" w:sz="0" w:space="0" w:color="auto"/>
      </w:divBdr>
    </w:div>
    <w:div w:id="162727793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4763066">
      <w:bodyDiv w:val="1"/>
      <w:marLeft w:val="0"/>
      <w:marRight w:val="0"/>
      <w:marTop w:val="0"/>
      <w:marBottom w:val="0"/>
      <w:divBdr>
        <w:top w:val="none" w:sz="0" w:space="0" w:color="auto"/>
        <w:left w:val="none" w:sz="0" w:space="0" w:color="auto"/>
        <w:bottom w:val="none" w:sz="0" w:space="0" w:color="auto"/>
        <w:right w:val="none" w:sz="0" w:space="0" w:color="auto"/>
      </w:divBdr>
    </w:div>
    <w:div w:id="1806266640">
      <w:bodyDiv w:val="1"/>
      <w:marLeft w:val="0"/>
      <w:marRight w:val="0"/>
      <w:marTop w:val="0"/>
      <w:marBottom w:val="0"/>
      <w:divBdr>
        <w:top w:val="none" w:sz="0" w:space="0" w:color="auto"/>
        <w:left w:val="none" w:sz="0" w:space="0" w:color="auto"/>
        <w:bottom w:val="none" w:sz="0" w:space="0" w:color="auto"/>
        <w:right w:val="none" w:sz="0" w:space="0" w:color="auto"/>
      </w:divBdr>
    </w:div>
    <w:div w:id="182624063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78340141">
      <w:bodyDiv w:val="1"/>
      <w:marLeft w:val="0"/>
      <w:marRight w:val="0"/>
      <w:marTop w:val="0"/>
      <w:marBottom w:val="0"/>
      <w:divBdr>
        <w:top w:val="none" w:sz="0" w:space="0" w:color="auto"/>
        <w:left w:val="none" w:sz="0" w:space="0" w:color="auto"/>
        <w:bottom w:val="none" w:sz="0" w:space="0" w:color="auto"/>
        <w:right w:val="none" w:sz="0" w:space="0" w:color="auto"/>
      </w:divBdr>
    </w:div>
    <w:div w:id="2003389699">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1293944">
      <w:bodyDiv w:val="1"/>
      <w:marLeft w:val="0"/>
      <w:marRight w:val="0"/>
      <w:marTop w:val="0"/>
      <w:marBottom w:val="0"/>
      <w:divBdr>
        <w:top w:val="none" w:sz="0" w:space="0" w:color="auto"/>
        <w:left w:val="none" w:sz="0" w:space="0" w:color="auto"/>
        <w:bottom w:val="none" w:sz="0" w:space="0" w:color="auto"/>
        <w:right w:val="none" w:sz="0" w:space="0" w:color="auto"/>
      </w:divBdr>
    </w:div>
    <w:div w:id="2051488601">
      <w:bodyDiv w:val="1"/>
      <w:marLeft w:val="0"/>
      <w:marRight w:val="0"/>
      <w:marTop w:val="0"/>
      <w:marBottom w:val="0"/>
      <w:divBdr>
        <w:top w:val="none" w:sz="0" w:space="0" w:color="auto"/>
        <w:left w:val="none" w:sz="0" w:space="0" w:color="auto"/>
        <w:bottom w:val="none" w:sz="0" w:space="0" w:color="auto"/>
        <w:right w:val="none" w:sz="0" w:space="0" w:color="auto"/>
      </w:divBdr>
    </w:div>
    <w:div w:id="20796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2AF6C-20D7-364E-88EF-9FB3BC13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2</Pages>
  <Words>580</Words>
  <Characters>3309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cp:revision>
  <dcterms:created xsi:type="dcterms:W3CDTF">2014-10-31T02:49:00Z</dcterms:created>
  <dcterms:modified xsi:type="dcterms:W3CDTF">2016-02-24T02:17:00Z</dcterms:modified>
</cp:coreProperties>
</file>