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w:t>
      </w:r>
      <w:r>
        <w:lastRenderedPageBreak/>
        <w:t xml:space="preserve">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w:t>
      </w:r>
      <w:r w:rsidR="00D3096A">
        <w:rPr>
          <w:lang w:val="en-US"/>
        </w:rPr>
        <w:lastRenderedPageBreak/>
        <w:t xml:space="preserve">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w:t>
      </w:r>
      <w:r w:rsidR="00E8311C">
        <w:rPr>
          <w:lang w:val="en-US"/>
        </w:rPr>
        <w:lastRenderedPageBreak/>
        <w:t>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 xml:space="preserve">have </w:t>
      </w:r>
      <w:r w:rsidR="005317D2">
        <w:rPr>
          <w:lang w:val="en-US"/>
        </w:rPr>
        <w:lastRenderedPageBreak/>
        <w:t>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w:t>
      </w:r>
      <w:r w:rsidRPr="002D5CFB">
        <w:rPr>
          <w:lang w:val="en-US"/>
        </w:rPr>
        <w:lastRenderedPageBreak/>
        <w:t>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w:t>
      </w:r>
      <w:r>
        <w:rPr>
          <w:lang w:val="en-US"/>
        </w:rPr>
        <w:lastRenderedPageBreak/>
        <w:t>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lastRenderedPageBreak/>
        <w:t>Genesis 27:1-41a</w:t>
      </w:r>
      <w:bookmarkEnd w:id="15"/>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w:t>
      </w:r>
      <w:r>
        <w:rPr>
          <w:lang w:val="en-US"/>
        </w:rPr>
        <w:lastRenderedPageBreak/>
        <w:t>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w:t>
      </w:r>
      <w:r>
        <w:rPr>
          <w:lang w:val="en-US"/>
        </w:rPr>
        <w:lastRenderedPageBreak/>
        <w:t xml:space="preserve">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w:t>
      </w:r>
      <w:r w:rsidR="00122C7B">
        <w:rPr>
          <w:lang w:val="en-US"/>
        </w:rPr>
        <w:lastRenderedPageBreak/>
        <w:t>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lastRenderedPageBreak/>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lastRenderedPageBreak/>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lastRenderedPageBreak/>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lastRenderedPageBreak/>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w:t>
      </w:r>
      <w:r>
        <w:rPr>
          <w:lang w:val="en-US"/>
        </w:rPr>
        <w:lastRenderedPageBreak/>
        <w:t xml:space="preserve">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3DC07AA9" w:rsidR="003E16DA" w:rsidRPr="001C224F" w:rsidRDefault="00183BD4" w:rsidP="001C224F">
      <w:pPr>
        <w:pStyle w:val="Heading3"/>
      </w:pPr>
      <w:bookmarkStart w:id="34" w:name="_Toc473283524"/>
      <w:r>
        <w:t>Exodus 14:13-15:1</w:t>
      </w:r>
      <w:bookmarkEnd w:id="34"/>
      <w:r w:rsidR="00342FF5">
        <w:t>a</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lastRenderedPageBreak/>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lastRenderedPageBreak/>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w:t>
      </w:r>
      <w:r w:rsidR="002B2FFF">
        <w:rPr>
          <w:lang w:val="en-US"/>
        </w:rPr>
        <w:lastRenderedPageBreak/>
        <w:t xml:space="preserve">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w:t>
      </w:r>
      <w:r w:rsidRPr="000A18BE">
        <w:rPr>
          <w:lang w:val="en-US"/>
        </w:rPr>
        <w:lastRenderedPageBreak/>
        <w:t>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 xml:space="preserve">And the Lord spoke to Moses, saying, “Make a bronze washbasin, and a bronze base for it, for washing; and you will put it between the tent of </w:t>
      </w:r>
      <w:r>
        <w:rPr>
          <w:lang w:val="en-US"/>
        </w:rPr>
        <w:lastRenderedPageBreak/>
        <w:t>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w:t>
      </w:r>
      <w:r w:rsidRPr="008F6529">
        <w:lastRenderedPageBreak/>
        <w:t xml:space="preserve">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lastRenderedPageBreak/>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 xml:space="preserve">When the people heard this grievous </w:t>
      </w:r>
      <w:r w:rsidR="002F4736">
        <w:rPr>
          <w:lang w:val="en-US"/>
        </w:rPr>
        <w:lastRenderedPageBreak/>
        <w:t>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w:t>
      </w:r>
      <w:r w:rsidRPr="00171317">
        <w:rPr>
          <w:lang w:val="en-US"/>
        </w:rPr>
        <w:lastRenderedPageBreak/>
        <w:t xml:space="preserve">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lastRenderedPageBreak/>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lastRenderedPageBreak/>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w:t>
      </w:r>
      <w:r w:rsidR="0065294E">
        <w:rPr>
          <w:lang w:val="en-US"/>
        </w:rPr>
        <w:lastRenderedPageBreak/>
        <w:t>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lastRenderedPageBreak/>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lastRenderedPageBreak/>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w:t>
      </w:r>
      <w:r w:rsidRPr="009865F6">
        <w:rPr>
          <w:lang w:val="en-US"/>
        </w:rPr>
        <w:lastRenderedPageBreak/>
        <w:t>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lastRenderedPageBreak/>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lastRenderedPageBreak/>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w:t>
      </w:r>
      <w:r>
        <w:rPr>
          <w:lang w:val="en-US"/>
        </w:rPr>
        <w:lastRenderedPageBreak/>
        <w:t xml:space="preserve">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w:t>
      </w:r>
      <w:r>
        <w:rPr>
          <w:lang w:val="en-US"/>
        </w:rPr>
        <w:lastRenderedPageBreak/>
        <w:t xml:space="preserve">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t>
      </w:r>
      <w:r w:rsidR="00235D2A">
        <w:rPr>
          <w:lang w:val="en-US"/>
        </w:rPr>
        <w:lastRenderedPageBreak/>
        <w:t xml:space="preserve">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lastRenderedPageBreak/>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lastRenderedPageBreak/>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lastRenderedPageBreak/>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lastRenderedPageBreak/>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lastRenderedPageBreak/>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45B891A5" w:rsidR="0016238E" w:rsidRDefault="000843F9" w:rsidP="00702152">
      <w:pPr>
        <w:pStyle w:val="Heading3"/>
      </w:pPr>
      <w:bookmarkStart w:id="298" w:name="_Toc473283650"/>
      <w:r>
        <w:lastRenderedPageBreak/>
        <w:t>Proverbs 1:1-9</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71352E29" w:rsidR="00AB6C38" w:rsidRPr="0082356F" w:rsidRDefault="00B9031C" w:rsidP="0082356F">
      <w:pPr>
        <w:pStyle w:val="Heading3"/>
      </w:pPr>
      <w:r>
        <w:t>Proverbs 1:10-33</w:t>
      </w:r>
      <w:bookmarkEnd w:id="29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lastRenderedPageBreak/>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lastRenderedPageBreak/>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lastRenderedPageBreak/>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0" w:name="_Toc473283652"/>
      <w:r>
        <w:t>Proverbs 2:1-15</w:t>
      </w:r>
      <w:bookmarkEnd w:id="30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1" w:name="_Toc473283653"/>
      <w:r>
        <w:t>Proverbs 2</w:t>
      </w:r>
      <w:r w:rsidR="00323003">
        <w:t>:17-3:4</w:t>
      </w:r>
      <w:bookmarkEnd w:id="30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2" w:name="_Toc473283654"/>
      <w:r>
        <w:lastRenderedPageBreak/>
        <w:t>Proverbs 3:5-18b</w:t>
      </w:r>
      <w:bookmarkEnd w:id="30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5FDD5BED" w:rsidR="00371797" w:rsidRDefault="00B51762" w:rsidP="006206C5">
      <w:pPr>
        <w:pStyle w:val="Heading3"/>
      </w:pPr>
      <w:bookmarkStart w:id="305" w:name="_Toc473283655"/>
      <w:r>
        <w:lastRenderedPageBreak/>
        <w:t>Proverbs 3:19-4:9</w:t>
      </w:r>
      <w:bookmarkEnd w:id="30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lastRenderedPageBreak/>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6" w:name="_Toc473283656"/>
      <w:r>
        <w:t>Proverbs 4:10-19</w:t>
      </w:r>
      <w:bookmarkEnd w:id="30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lastRenderedPageBreak/>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7" w:name="_Toc473283657"/>
      <w:r>
        <w:t>Proverbs 4:20-27</w:t>
      </w:r>
      <w:bookmarkEnd w:id="30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8" w:name="_Toc473283658"/>
      <w:r>
        <w:t>Proverbs 5:1-12</w:t>
      </w:r>
      <w:bookmarkEnd w:id="30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lastRenderedPageBreak/>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09" w:name="_Toc473283659"/>
      <w:r>
        <w:t>Proverbs 6:20-7:4</w:t>
      </w:r>
      <w:bookmarkEnd w:id="30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lastRenderedPageBreak/>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0" w:name="_Toc473283660"/>
      <w:r>
        <w:t>Proverbs 8:1-11</w:t>
      </w:r>
      <w:bookmarkEnd w:id="31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lastRenderedPageBreak/>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1" w:name="_Toc473283661"/>
      <w:r>
        <w:t>Proverbs 8:12-21</w:t>
      </w:r>
      <w:bookmarkEnd w:id="31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lastRenderedPageBreak/>
        <w:t>and may fill their treasures with good things.</w:t>
      </w:r>
    </w:p>
    <w:p w14:paraId="21A53BE2" w14:textId="634787CC" w:rsidR="00530FEE" w:rsidRDefault="00991A99" w:rsidP="006206C5">
      <w:pPr>
        <w:pStyle w:val="Heading3"/>
      </w:pPr>
      <w:bookmarkStart w:id="312" w:name="_Toc473283662"/>
      <w:r>
        <w:t>Proverbs 8:22-36</w:t>
      </w:r>
      <w:bookmarkEnd w:id="31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3" w:name="_Toc473283663"/>
      <w:r>
        <w:t>Proverbs 9:1-11</w:t>
      </w:r>
      <w:bookmarkEnd w:id="31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lastRenderedPageBreak/>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4" w:name="_Toc473283664"/>
      <w:r>
        <w:t>Proverbs 9:12-18</w:t>
      </w:r>
      <w:bookmarkEnd w:id="31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lastRenderedPageBreak/>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5" w:name="_Toc473283665"/>
      <w:r>
        <w:t>Proverbs 10:1-</w:t>
      </w:r>
      <w:r w:rsidR="00947B76">
        <w:t>16</w:t>
      </w:r>
      <w:bookmarkEnd w:id="31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lastRenderedPageBreak/>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6" w:name="_Toc473283666"/>
      <w:r>
        <w:t>Proverbs 10:17-31</w:t>
      </w:r>
      <w:bookmarkEnd w:id="31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lastRenderedPageBreak/>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7" w:name="_Toc473283667"/>
      <w:r>
        <w:t>Proverbs 10:32-11:13</w:t>
      </w:r>
      <w:bookmarkEnd w:id="31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8" w:name="_Toc473283668"/>
      <w:r>
        <w:lastRenderedPageBreak/>
        <w:t>Proverbs 11:13-26</w:t>
      </w:r>
      <w:bookmarkEnd w:id="31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42BFD376" w:rsidR="00B9601D" w:rsidRDefault="0018363B" w:rsidP="006206C5">
      <w:pPr>
        <w:pStyle w:val="Heading3"/>
      </w:pPr>
      <w:bookmarkStart w:id="320" w:name="_Toc473283669"/>
      <w:r>
        <w:t>Proverbs 11:27-12:22</w:t>
      </w:r>
      <w:bookmarkEnd w:id="32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lastRenderedPageBreak/>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lastRenderedPageBreak/>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3" w:name="_Toc473283671"/>
      <w:r>
        <w:lastRenderedPageBreak/>
        <w:t>Wisdom of Solomon 1:1-9</w:t>
      </w:r>
      <w:bookmarkEnd w:id="32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6" w:name="_Toc473283674"/>
      <w:r>
        <w:t>Wisdom of Solomon 7:24-30</w:t>
      </w:r>
      <w:bookmarkEnd w:id="32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0E639624" w:rsidR="0016238E" w:rsidRDefault="009976D3" w:rsidP="009976D3">
      <w:pPr>
        <w:pStyle w:val="Heading3"/>
      </w:pPr>
      <w:bookmarkStart w:id="329" w:name="_Toc473283676"/>
      <w:r>
        <w:lastRenderedPageBreak/>
        <w:t>Sirach 1:1-17</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415AC9D0" w:rsidR="00417369" w:rsidRDefault="00BE276F" w:rsidP="006206C5">
      <w:pPr>
        <w:pStyle w:val="Heading3"/>
      </w:pPr>
      <w:r>
        <w:lastRenderedPageBreak/>
        <w:t>Sirach 1:18</w:t>
      </w:r>
      <w:r w:rsidR="00417369">
        <w:t>-</w:t>
      </w:r>
      <w:r>
        <w:t>27</w:t>
      </w:r>
      <w:r w:rsidR="00417369">
        <w:t xml:space="preserve"> </w:t>
      </w:r>
      <w:r w:rsidR="007F39CA">
        <w:t>or 25-30</w:t>
      </w:r>
      <w:bookmarkEnd w:id="32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30" w:name="_Toc473283677"/>
      <w:r>
        <w:t>Sirach 2:1-3:4</w:t>
      </w:r>
      <w:bookmarkEnd w:id="33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1" w:name="_Toc473283678"/>
      <w:r>
        <w:t>Sirach 2:1-9</w:t>
      </w:r>
      <w:bookmarkEnd w:id="33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2" w:name="_Toc473283679"/>
      <w:r>
        <w:lastRenderedPageBreak/>
        <w:t>Sirach 4:20-5:2</w:t>
      </w:r>
      <w:bookmarkEnd w:id="33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3" w:name="_Toc473283680"/>
      <w:r>
        <w:t>Sirach 5:1-15</w:t>
      </w:r>
      <w:bookmarkEnd w:id="33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4" w:name="_Toc473283681"/>
      <w:r>
        <w:t>Sirach 8:1-10:1</w:t>
      </w:r>
      <w:bookmarkEnd w:id="33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5" w:name="_Toc473283682"/>
      <w:r>
        <w:t>Sirach 10:1-31</w:t>
      </w:r>
      <w:bookmarkEnd w:id="33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36" w:name="_Toc473283683"/>
      <w:r>
        <w:t>Sirach 11:1-10</w:t>
      </w:r>
      <w:bookmarkEnd w:id="33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8" w:name="_Toc473283685"/>
      <w:r>
        <w:lastRenderedPageBreak/>
        <w:t>Sirach 22:9</w:t>
      </w:r>
      <w:r w:rsidR="00806795">
        <w:t>-18</w:t>
      </w:r>
      <w:bookmarkEnd w:id="33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39" w:name="_Toc473283686"/>
      <w:r>
        <w:lastRenderedPageBreak/>
        <w:t>Sirach 23:7-19</w:t>
      </w:r>
      <w:bookmarkEnd w:id="33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5" w:name="_Toc473283690"/>
      <w:r>
        <w:lastRenderedPageBreak/>
        <w:t>Hosea 4:1-8</w:t>
      </w:r>
      <w:bookmarkEnd w:id="34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6" w:name="_Toc473283691"/>
      <w:r>
        <w:t>Hosea 4:15-5:7</w:t>
      </w:r>
      <w:bookmarkEnd w:id="34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7" w:name="_Toc473283692"/>
      <w:r>
        <w:t>Hosea 5:13b-6:3</w:t>
      </w:r>
      <w:bookmarkEnd w:id="34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8" w:name="_Toc473283693"/>
      <w:r>
        <w:t>Hosea 9:14-10:2</w:t>
      </w:r>
      <w:bookmarkEnd w:id="34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49" w:name="_Toc473283694"/>
      <w:r>
        <w:t>Hosea 10:12-11:2</w:t>
      </w:r>
      <w:bookmarkEnd w:id="34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4" w:name="_Toc473283698"/>
      <w:r>
        <w:t>Amos 5:6-14a</w:t>
      </w:r>
      <w:bookmarkEnd w:id="35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5" w:name="_Toc473283699"/>
      <w:r>
        <w:t>Amos 5:18-27</w:t>
      </w:r>
      <w:bookmarkEnd w:id="35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59" w:name="_Toc473283702"/>
      <w:r>
        <w:lastRenderedPageBreak/>
        <w:t>Micah 2:3-10</w:t>
      </w:r>
      <w:bookmarkEnd w:id="35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60" w:name="_Toc473283703"/>
      <w:r>
        <w:t>Micah 3:1-4</w:t>
      </w:r>
      <w:bookmarkEnd w:id="36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4" w:name="_Toc473283706"/>
      <w:r>
        <w:lastRenderedPageBreak/>
        <w:t>Joel 1:5-15</w:t>
      </w:r>
      <w:bookmarkEnd w:id="36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5" w:name="_Toc473283707"/>
      <w:r>
        <w:t>Joel 2:12-27</w:t>
      </w:r>
      <w:bookmarkEnd w:id="36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6" w:name="_Toc473283708"/>
      <w:r>
        <w:rPr>
          <w:lang w:val="en-US"/>
        </w:rPr>
        <w:t>Joel 2:21-26</w:t>
      </w:r>
      <w:bookmarkEnd w:id="36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7" w:name="_Toc473283709"/>
      <w:r>
        <w:rPr>
          <w:lang w:val="en-US"/>
        </w:rPr>
        <w:lastRenderedPageBreak/>
        <w:t>Joel 2:28-32</w:t>
      </w:r>
      <w:bookmarkEnd w:id="36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8" w:name="_Toc473283710"/>
      <w:r>
        <w:rPr>
          <w:lang w:val="en-US"/>
        </w:rPr>
        <w:t>Joel 3:9-21</w:t>
      </w:r>
      <w:bookmarkEnd w:id="36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1" w:name="_Toc473283712"/>
      <w:r>
        <w:rPr>
          <w:lang w:val="en-US"/>
        </w:rPr>
        <w:lastRenderedPageBreak/>
        <w:t>Jonas 1</w:t>
      </w:r>
      <w:bookmarkEnd w:id="37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2" w:name="_Toc473283713"/>
      <w:r>
        <w:rPr>
          <w:lang w:val="en-US"/>
        </w:rPr>
        <w:t>Jonas 2</w:t>
      </w:r>
      <w:bookmarkEnd w:id="37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3" w:name="_Toc473283714"/>
      <w:r>
        <w:rPr>
          <w:lang w:val="en-US"/>
        </w:rPr>
        <w:t>Jonas 3:1-4:11</w:t>
      </w:r>
      <w:bookmarkEnd w:id="37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0" w:name="_Toc473283719"/>
      <w:r>
        <w:lastRenderedPageBreak/>
        <w:t>Zephaniah (Sophonias) 1:2-12</w:t>
      </w:r>
      <w:bookmarkEnd w:id="38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1" w:name="_Toc473283720"/>
      <w:r>
        <w:t>Z</w:t>
      </w:r>
      <w:r w:rsidR="005E50D6">
        <w:t>ephaniah (Sophonias) 1:14-2:</w:t>
      </w:r>
      <w:r>
        <w:t>3</w:t>
      </w:r>
      <w:bookmarkEnd w:id="38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2" w:name="_Toc473283721"/>
      <w:r>
        <w:t>Zephaniah (Sophonias) 3:11-20</w:t>
      </w:r>
      <w:bookmarkEnd w:id="38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3" w:name="_Toc473283722"/>
      <w:r>
        <w:t xml:space="preserve">Zephaniah (Sophonias) </w:t>
      </w:r>
      <w:r w:rsidR="002B09D6">
        <w:t>3:14-20</w:t>
      </w:r>
      <w:bookmarkEnd w:id="38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6" w:name="_Toc473283724"/>
      <w:r>
        <w:lastRenderedPageBreak/>
        <w:t>Zechariah 1:1-6</w:t>
      </w:r>
      <w:bookmarkEnd w:id="38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8" w:name="_Toc473283726"/>
      <w:r>
        <w:t>Zechariah 8:7-13</w:t>
      </w:r>
      <w:bookmarkEnd w:id="388"/>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0" w:name="_Toc473283728"/>
      <w:r>
        <w:t>Zechariah 8:18-23</w:t>
      </w:r>
      <w:bookmarkEnd w:id="39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1" w:name="_Toc473283729"/>
      <w:r>
        <w:t>Zechariah 9:9-15a</w:t>
      </w:r>
      <w:bookmarkEnd w:id="39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7" w:name="_Toc473283734"/>
      <w:r>
        <w:lastRenderedPageBreak/>
        <w:t>Malachi 1:1-9</w:t>
      </w:r>
      <w:bookmarkEnd w:id="39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8" w:name="_Toc473283735"/>
      <w:r>
        <w:t>Malachi 1:6-3:6</w:t>
      </w:r>
      <w:bookmarkEnd w:id="39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1" w:name="_Toc473283737"/>
      <w:r>
        <w:lastRenderedPageBreak/>
        <w:t>Isaiah 1:2-18</w:t>
      </w:r>
      <w:bookmarkEnd w:id="40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3" w:name="_Toc473283739"/>
      <w:r>
        <w:t>Isaiah 1:19-2:3a</w:t>
      </w:r>
      <w:bookmarkEnd w:id="40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4" w:name="_Toc473283740"/>
      <w:r>
        <w:t>Isaiah 2:3-11</w:t>
      </w:r>
      <w:bookmarkEnd w:id="40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5" w:name="_Toc473283741"/>
      <w:r>
        <w:rPr>
          <w:lang w:val="en-US"/>
        </w:rPr>
        <w:t>Isaiah 2:11c-19</w:t>
      </w:r>
      <w:bookmarkEnd w:id="40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6" w:name="_Toc473283742"/>
      <w:r>
        <w:lastRenderedPageBreak/>
        <w:t>Isaiah 3:1-14b</w:t>
      </w:r>
      <w:bookmarkEnd w:id="406"/>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5FB29E0C"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0" w:name="_Toc473283746"/>
      <w:r>
        <w:t>Isaiah 5:1-9</w:t>
      </w:r>
      <w:bookmarkEnd w:id="41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1" w:name="_Toc473283747"/>
      <w:r>
        <w:t>Isaiah 5:7-16</w:t>
      </w:r>
      <w:bookmarkEnd w:id="41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2" w:name="_Toc473283748"/>
      <w:r>
        <w:t>Isaiah 5:17-25</w:t>
      </w:r>
      <w:bookmarkEnd w:id="41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3" w:name="_Toc473283749"/>
      <w:r>
        <w:t>Isaiah 5:20-30</w:t>
      </w:r>
      <w:bookmarkEnd w:id="41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4" w:name="_Toc473283750"/>
      <w:r>
        <w:t>Isaiah 6:1-12</w:t>
      </w:r>
      <w:bookmarkEnd w:id="41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5" w:name="_Toc473283751"/>
      <w:r>
        <w:rPr>
          <w:lang w:val="en-US"/>
        </w:rPr>
        <w:t>Isaiah 7:1-14</w:t>
      </w:r>
      <w:bookmarkEnd w:id="41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lastRenderedPageBreak/>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lastRenderedPageBreak/>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lastRenderedPageBreak/>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8" w:name="_Toc473283754"/>
      <w:r>
        <w:t xml:space="preserve">Isaiah 8:13-9:7 </w:t>
      </w:r>
      <w:r w:rsidR="00E945F3">
        <w:t>(overlap with preceding)</w:t>
      </w:r>
      <w:bookmarkEnd w:id="418"/>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lastRenderedPageBreak/>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lastRenderedPageBreak/>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0" w:name="_Toc473283756"/>
      <w:r>
        <w:t>Isaiah 9:8</w:t>
      </w:r>
      <w:r w:rsidR="006D7A24">
        <w:t>-10:4</w:t>
      </w:r>
      <w:bookmarkEnd w:id="420"/>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lastRenderedPageBreak/>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lastRenderedPageBreak/>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1" w:name="_Toc473283757"/>
      <w:r>
        <w:t>Isaiah 10:12-20</w:t>
      </w:r>
      <w:bookmarkEnd w:id="421"/>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2" w:name="_Toc473283758"/>
      <w:r>
        <w:t>Isaiah 11:10-12:2</w:t>
      </w:r>
      <w:bookmarkEnd w:id="422"/>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lastRenderedPageBreak/>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lastRenderedPageBreak/>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4" w:name="_Toc473283760"/>
      <w:r>
        <w:t>Isaiah 13:2-13</w:t>
      </w:r>
      <w:bookmarkEnd w:id="424"/>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lastRenderedPageBreak/>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5" w:name="_Toc473283761"/>
      <w:r>
        <w:lastRenderedPageBreak/>
        <w:t>Isaiah 14:24-32</w:t>
      </w:r>
      <w:bookmarkEnd w:id="425"/>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6" w:name="_Toc473283762"/>
      <w:r>
        <w:t>Isaiah 25:1-26:9a</w:t>
      </w:r>
      <w:bookmarkEnd w:id="426"/>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lastRenderedPageBreak/>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lastRenderedPageBreak/>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lastRenderedPageBreak/>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lastRenderedPageBreak/>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lastRenderedPageBreak/>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0" w:name="_Toc473283766"/>
      <w:r>
        <w:t>Isaiah 26:21-27:</w:t>
      </w:r>
      <w:r w:rsidR="00FA7402">
        <w:t>9</w:t>
      </w:r>
      <w:bookmarkEnd w:id="430"/>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w:t>
      </w:r>
      <w:r>
        <w:rPr>
          <w:lang w:val="en-US"/>
        </w:rPr>
        <w:lastRenderedPageBreak/>
        <w:t xml:space="preserve">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2" w:name="_Toc473283768"/>
      <w:r>
        <w:t>Isaiah 28:14-22</w:t>
      </w:r>
      <w:bookmarkEnd w:id="432"/>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lastRenderedPageBreak/>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3" w:name="_Toc473283769"/>
      <w:r>
        <w:t>Isaiah 28:16-26 or 29</w:t>
      </w:r>
      <w:bookmarkEnd w:id="433"/>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lastRenderedPageBreak/>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4" w:name="_Toc473283770"/>
      <w:r>
        <w:lastRenderedPageBreak/>
        <w:t>Isaiah 29:13-23</w:t>
      </w:r>
      <w:bookmarkEnd w:id="434"/>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lastRenderedPageBreak/>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5" w:name="_Toc473283771"/>
      <w:r>
        <w:t>Isaiah 30:25-30</w:t>
      </w:r>
      <w:bookmarkEnd w:id="435"/>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lastRenderedPageBreak/>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7" w:name="_Toc473283773"/>
      <w:r>
        <w:t>Isaiah 37:33-38:6</w:t>
      </w:r>
      <w:bookmarkEnd w:id="437"/>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lastRenderedPageBreak/>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39" w:name="_Toc473283775"/>
      <w:r>
        <w:t>Isaiah 40:1-8</w:t>
      </w:r>
      <w:bookmarkEnd w:id="439"/>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lastRenderedPageBreak/>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0" w:name="_Toc473283776"/>
      <w:r>
        <w:t>Isaiah 40:1-5</w:t>
      </w:r>
      <w:bookmarkEnd w:id="440"/>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lastRenderedPageBreak/>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1" w:name="_Toc473283777"/>
      <w:r>
        <w:t>Isaiah 40:9-31</w:t>
      </w:r>
      <w:bookmarkEnd w:id="441"/>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lastRenderedPageBreak/>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lastRenderedPageBreak/>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2" w:name="_Toc473283778"/>
      <w:r>
        <w:t>Isaiah 41:4-14</w:t>
      </w:r>
      <w:bookmarkEnd w:id="442"/>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lastRenderedPageBreak/>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lastRenderedPageBreak/>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lastRenderedPageBreak/>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4" w:name="_Toc473283780"/>
      <w:r>
        <w:t xml:space="preserve">Isaiah 42:5-16 </w:t>
      </w:r>
      <w:r w:rsidR="00B74AF0">
        <w:t>(subset of preceding)</w:t>
      </w:r>
      <w:bookmarkEnd w:id="444"/>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lastRenderedPageBreak/>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5" w:name="_Toc473283781"/>
      <w:r>
        <w:t>Isaiah 43:1-9</w:t>
      </w:r>
      <w:bookmarkEnd w:id="445"/>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lastRenderedPageBreak/>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6" w:name="_Toc473283782"/>
      <w:r>
        <w:t>Isaiah 4</w:t>
      </w:r>
      <w:r w:rsidR="009745AB">
        <w:t>3:10-28</w:t>
      </w:r>
      <w:bookmarkEnd w:id="446"/>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lastRenderedPageBreak/>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lastRenderedPageBreak/>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lastRenderedPageBreak/>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lastRenderedPageBreak/>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8" w:name="_Toc473283784"/>
      <w:r>
        <w:t>Isaiah 44:1-8</w:t>
      </w:r>
      <w:bookmarkEnd w:id="448"/>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49" w:name="_Toc473283785"/>
      <w:r>
        <w:lastRenderedPageBreak/>
        <w:t>Isaiah 44:21-28</w:t>
      </w:r>
      <w:bookmarkEnd w:id="449"/>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0" w:name="_Toc473283786"/>
      <w:r>
        <w:lastRenderedPageBreak/>
        <w:t>Isaiah 45:1-10</w:t>
      </w:r>
      <w:bookmarkEnd w:id="450"/>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1" w:name="_Toc473283787"/>
      <w:r>
        <w:t>Isaiah 45:11-17</w:t>
      </w:r>
      <w:bookmarkEnd w:id="451"/>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5D6A7ADF" w:rsidR="00D4408E" w:rsidRDefault="00B83BAD" w:rsidP="006421D4">
      <w:pPr>
        <w:pStyle w:val="Heading3"/>
      </w:pPr>
      <w:bookmarkStart w:id="453" w:name="_Toc473283789"/>
      <w:r>
        <w:t>Isaiah 48:12-22</w:t>
      </w:r>
      <w:bookmarkEnd w:id="453"/>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4" w:name="_Toc473283790"/>
      <w:r>
        <w:t>Isaiah 48:17-49:4</w:t>
      </w:r>
      <w:bookmarkEnd w:id="454"/>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6" w:name="_Toc473283792"/>
      <w:r>
        <w:lastRenderedPageBreak/>
        <w:t>Isaiah 49:6b-10</w:t>
      </w:r>
      <w:bookmarkEnd w:id="456"/>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5C7527F" w:rsidR="00417369" w:rsidRDefault="00DF1D33" w:rsidP="00D62224">
      <w:pPr>
        <w:pStyle w:val="Heading3"/>
      </w:pPr>
      <w:bookmarkStart w:id="458" w:name="_Toc473283795"/>
      <w:r>
        <w:t>Isaiah 50:1-3</w:t>
      </w:r>
      <w:bookmarkEnd w:id="458"/>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t>Isaiah 50:4-9</w:t>
      </w:r>
      <w:bookmarkEnd w:id="459"/>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lastRenderedPageBreak/>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4"/>
      <w:bookmarkStart w:id="461" w:name="_Toc473283797"/>
      <w:r>
        <w:t>Isaiah 50:10-51:</w:t>
      </w:r>
      <w:bookmarkEnd w:id="460"/>
      <w:r>
        <w:t>8</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lastRenderedPageBreak/>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1"/>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lastRenderedPageBreak/>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lastRenderedPageBreak/>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lastRenderedPageBreak/>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lastRenderedPageBreak/>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lastRenderedPageBreak/>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lastRenderedPageBreak/>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5" w:name="_Toc473283801"/>
      <w:r>
        <w:t>Isaiah 58:1-11</w:t>
      </w:r>
      <w:bookmarkEnd w:id="465"/>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lastRenderedPageBreak/>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lastRenderedPageBreak/>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lastRenderedPageBreak/>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lastRenderedPageBreak/>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lastRenderedPageBreak/>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lastRenderedPageBreak/>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0" w:name="_Toc473283806"/>
      <w:r>
        <w:t>Isaiah 65:8-16a</w:t>
      </w:r>
      <w:bookmarkEnd w:id="470"/>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lastRenderedPageBreak/>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1" w:name="_Toc473283807"/>
      <w:r>
        <w:t>Isaiah 66:10-24</w:t>
      </w:r>
      <w:bookmarkEnd w:id="471"/>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lastRenderedPageBreak/>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lastRenderedPageBreak/>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8" w:name="_Toc473283813"/>
      <w:r>
        <w:t>Jeremiah 9:12-19a</w:t>
      </w:r>
      <w:bookmarkEnd w:id="478"/>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lastRenderedPageBreak/>
        <w:t>Jeremiah 13:1</w:t>
      </w:r>
      <w:r w:rsidR="00581F4C">
        <w:t>5</w:t>
      </w:r>
      <w:r>
        <w:t>-22</w:t>
      </w:r>
      <w:bookmarkEnd w:id="48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2FEA9B3" w:rsidR="004F09D5" w:rsidRDefault="006A21D4" w:rsidP="006421D4">
      <w:pPr>
        <w:pStyle w:val="Heading3"/>
      </w:pPr>
      <w:bookmarkStart w:id="481" w:name="_Toc473283816"/>
      <w:r>
        <w:lastRenderedPageBreak/>
        <w:t>Jeremiah 16:9a, 13:9, 16:9b-13</w:t>
      </w:r>
      <w:bookmarkEnd w:id="481"/>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702152" w:rsidRDefault="00702152"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702152" w:rsidRDefault="00702152"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bookmarkStart w:id="484" w:name="_GoBack"/>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bookmarkEnd w:id="484"/>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2" w:name="_Toc473283824"/>
      <w:r>
        <w:lastRenderedPageBreak/>
        <w:t>Lamentations 1:1-4</w:t>
      </w:r>
      <w:bookmarkEnd w:id="492"/>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19415EF4" w:rsidR="003F65F5" w:rsidRPr="001F03C2" w:rsidRDefault="004F09D5" w:rsidP="00200C6A">
      <w:pPr>
        <w:pStyle w:val="Heading3"/>
      </w:pPr>
      <w:bookmarkStart w:id="500" w:name="_Toc473283831"/>
      <w:r>
        <w:t>Ezekiel 21:3b-13</w:t>
      </w:r>
      <w:bookmarkEnd w:id="500"/>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lastRenderedPageBreak/>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lastRenderedPageBreak/>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403D8383" w:rsidR="004F09D5" w:rsidRDefault="004F09D5" w:rsidP="001F03C2">
      <w:pPr>
        <w:pStyle w:val="Heading3"/>
      </w:pPr>
      <w:r>
        <w:t>Ezekiel 22:17-22</w:t>
      </w:r>
      <w:bookmarkEnd w:id="502"/>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w:t>
      </w:r>
      <w:r w:rsidR="00F71040">
        <w:rPr>
          <w:lang w:val="en-US"/>
        </w:rPr>
        <w:lastRenderedPageBreak/>
        <w:t>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lastRenderedPageBreak/>
        <w:t>Ezekiel 36:25-29a</w:t>
      </w:r>
      <w:bookmarkEnd w:id="505"/>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6" w:name="_Toc473283837"/>
      <w:r>
        <w:t>Ezekiel 37:1-14</w:t>
      </w:r>
      <w:bookmarkEnd w:id="506"/>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w:t>
      </w:r>
      <w:r>
        <w:rPr>
          <w:kern w:val="0"/>
        </w:rPr>
        <w:lastRenderedPageBreak/>
        <w:t xml:space="preserve">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lastRenderedPageBreak/>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lastRenderedPageBreak/>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lastRenderedPageBreak/>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w:t>
      </w:r>
      <w:r>
        <w:lastRenderedPageBreak/>
        <w:t xml:space="preserve">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1" w:name="_Toc473283850"/>
      <w:r>
        <w:t>Daniel 6:1-27</w:t>
      </w:r>
      <w:bookmarkEnd w:id="531"/>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2" w:name="_Toc473283851"/>
      <w:r>
        <w:t>Daniel 7:9-15</w:t>
      </w:r>
      <w:bookmarkEnd w:id="532"/>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4" w:name="_Toc473283853"/>
      <w:r>
        <w:t>Daniel 14:2-42</w:t>
      </w:r>
      <w:bookmarkEnd w:id="534"/>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493" w:displacedByCustomXml="next"/>
    <w:bookmarkStart w:id="536" w:name="_Toc47328385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0644B3">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0644B3">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0644B3">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702152" w:rsidRDefault="00702152"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702152" w:rsidRDefault="00702152"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702152" w:rsidRDefault="00702152"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702152" w:rsidRDefault="00702152"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702152" w:rsidRDefault="00702152"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702152" w:rsidRDefault="00702152" w:rsidP="009515D6">
      <w:pPr>
        <w:pStyle w:val="CommentText"/>
      </w:pPr>
      <w:r>
        <w:rPr>
          <w:rStyle w:val="CommentReference"/>
        </w:rPr>
        <w:annotationRef/>
      </w:r>
      <w:r>
        <w:t>crushed or destroyed?</w:t>
      </w:r>
    </w:p>
  </w:comment>
  <w:comment w:id="42" w:author="Windows User" w:date="2015-10-30T08:56:00Z" w:initials="WU">
    <w:p w14:paraId="601EDF71" w14:textId="77777777" w:rsidR="00702152" w:rsidRDefault="00702152"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702152" w:rsidRDefault="00702152" w:rsidP="009515D6">
      <w:pPr>
        <w:pStyle w:val="CommentText"/>
      </w:pPr>
      <w:r>
        <w:rPr>
          <w:rStyle w:val="CommentReference"/>
        </w:rPr>
        <w:annotationRef/>
      </w:r>
      <w:r>
        <w:t>sent or sent forth?</w:t>
      </w:r>
    </w:p>
  </w:comment>
  <w:comment w:id="44" w:author="Windows User" w:date="2015-10-30T08:56:00Z" w:initials="WU">
    <w:p w14:paraId="039A255B" w14:textId="77777777" w:rsidR="00702152" w:rsidRDefault="00702152" w:rsidP="009515D6">
      <w:pPr>
        <w:pStyle w:val="CommentText"/>
      </w:pPr>
      <w:r>
        <w:rPr>
          <w:rStyle w:val="CommentReference"/>
        </w:rPr>
        <w:annotationRef/>
      </w:r>
      <w:r>
        <w:t>or saints? ft note?</w:t>
      </w:r>
    </w:p>
  </w:comment>
  <w:comment w:id="45" w:author="Windows User" w:date="2015-10-30T08:56:00Z" w:initials="WU">
    <w:p w14:paraId="4B97CD3A" w14:textId="77777777" w:rsidR="00702152" w:rsidRDefault="00702152"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702152" w:rsidRDefault="00702152" w:rsidP="009515D6">
      <w:pPr>
        <w:pStyle w:val="CommentText"/>
      </w:pPr>
      <w:r>
        <w:rPr>
          <w:rStyle w:val="CommentReference"/>
        </w:rPr>
        <w:annotationRef/>
      </w:r>
      <w:r>
        <w:t>redeemed? or chose?</w:t>
      </w:r>
    </w:p>
  </w:comment>
  <w:comment w:id="47" w:author="Windows User" w:date="2015-10-30T08:56:00Z" w:initials="WU">
    <w:p w14:paraId="03C77A23" w14:textId="77777777" w:rsidR="00702152" w:rsidRDefault="00702152" w:rsidP="009515D6">
      <w:pPr>
        <w:pStyle w:val="CommentText"/>
      </w:pPr>
      <w:r>
        <w:rPr>
          <w:rStyle w:val="CommentReference"/>
        </w:rPr>
        <w:annotationRef/>
      </w:r>
      <w:r>
        <w:t>abode? habitation? resting place?</w:t>
      </w:r>
    </w:p>
  </w:comment>
  <w:comment w:id="48" w:author="Windows User" w:date="2015-10-30T08:56:00Z" w:initials="WU">
    <w:p w14:paraId="63B2EC67" w14:textId="77777777" w:rsidR="00702152" w:rsidRDefault="00702152" w:rsidP="009515D6">
      <w:pPr>
        <w:pStyle w:val="CommentText"/>
      </w:pPr>
      <w:r>
        <w:rPr>
          <w:rStyle w:val="CommentReference"/>
        </w:rPr>
        <w:annotationRef/>
      </w:r>
      <w:r>
        <w:t>Nets has pangs.</w:t>
      </w:r>
    </w:p>
  </w:comment>
  <w:comment w:id="49" w:author="Windows User" w:date="2015-10-30T08:56:00Z" w:initials="WU">
    <w:p w14:paraId="4157EB97" w14:textId="77777777" w:rsidR="00702152" w:rsidRDefault="00702152"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702152" w:rsidRDefault="00702152"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702152" w:rsidRDefault="00702152"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702152" w:rsidRDefault="00702152" w:rsidP="009515D6">
      <w:pPr>
        <w:pStyle w:val="CommentText"/>
      </w:pPr>
      <w:r>
        <w:rPr>
          <w:rStyle w:val="CommentReference"/>
        </w:rPr>
        <w:annotationRef/>
      </w:r>
      <w:r>
        <w:t>For? or Since?</w:t>
      </w:r>
    </w:p>
  </w:comment>
  <w:comment w:id="53" w:author="Windows User" w:date="2015-10-30T08:56:00Z" w:initials="WU">
    <w:p w14:paraId="6538DBEE" w14:textId="77777777" w:rsidR="00702152" w:rsidRDefault="00702152"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702152" w:rsidRDefault="00702152"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702152" w:rsidRDefault="00702152"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702152" w:rsidRDefault="00702152">
      <w:pPr>
        <w:pStyle w:val="CommentText"/>
      </w:pPr>
      <w:r>
        <w:rPr>
          <w:rStyle w:val="CommentReference"/>
        </w:rPr>
        <w:annotationRef/>
      </w:r>
      <w:r>
        <w:t>Check if it’s included in the reading</w:t>
      </w:r>
    </w:p>
    <w:p w14:paraId="2176EAD1" w14:textId="2D451ACA" w:rsidR="00702152" w:rsidRDefault="00702152">
      <w:pPr>
        <w:pStyle w:val="CommentText"/>
      </w:pPr>
    </w:p>
  </w:comment>
  <w:comment w:id="161" w:author="Microsoft Office User" w:date="2015-12-11T19:51:00Z" w:initials="Office">
    <w:p w14:paraId="1B5F79D8" w14:textId="77777777" w:rsidR="00702152" w:rsidRDefault="00702152" w:rsidP="00FE4DF0">
      <w:pPr>
        <w:pStyle w:val="CommentText"/>
      </w:pPr>
      <w:r>
        <w:rPr>
          <w:rStyle w:val="CommentReference"/>
        </w:rPr>
        <w:annotationRef/>
      </w:r>
      <w:r>
        <w:t>this one needs rewording</w:t>
      </w:r>
    </w:p>
  </w:comment>
  <w:comment w:id="303" w:author="Brett Slote" w:date="2016-12-05T08:40:00Z" w:initials="BS">
    <w:p w14:paraId="1ABAF69B" w14:textId="72853301" w:rsidR="00702152" w:rsidRDefault="00702152">
      <w:pPr>
        <w:pStyle w:val="CommentText"/>
      </w:pPr>
      <w:r>
        <w:rPr>
          <w:rStyle w:val="CommentReference"/>
        </w:rPr>
        <w:annotationRef/>
      </w:r>
      <w:r>
        <w:t>Ends vs 15 (a subset reading ends here)</w:t>
      </w:r>
    </w:p>
  </w:comment>
  <w:comment w:id="304" w:author="Brett Slote" w:date="2016-10-31T09:02:00Z" w:initials="BS">
    <w:p w14:paraId="1D676CAB" w14:textId="5F1D1883" w:rsidR="00702152" w:rsidRDefault="00702152">
      <w:pPr>
        <w:pStyle w:val="CommentText"/>
      </w:pPr>
      <w:r>
        <w:rPr>
          <w:rStyle w:val="CommentReference"/>
        </w:rPr>
        <w:annotationRef/>
      </w:r>
      <w:r>
        <w:t>Is this verse included? And not to vs 20?</w:t>
      </w:r>
    </w:p>
  </w:comment>
  <w:comment w:id="319" w:author="Brett Slote" w:date="2016-11-24T08:40:00Z" w:initials="BS">
    <w:p w14:paraId="407A756A" w14:textId="06C7C657" w:rsidR="00702152" w:rsidRDefault="00702152">
      <w:pPr>
        <w:pStyle w:val="CommentText"/>
      </w:pPr>
      <w:r>
        <w:rPr>
          <w:rStyle w:val="CommentReference"/>
        </w:rPr>
        <w:annotationRef/>
      </w:r>
      <w:r>
        <w:t>Does this verse belong in the reading?</w:t>
      </w:r>
    </w:p>
  </w:comment>
  <w:comment w:id="519" w:author="Windows User" w:date="2015-10-30T08:56:00Z" w:initials="BS">
    <w:p w14:paraId="0DAC4E1B" w14:textId="77777777" w:rsidR="00702152" w:rsidRDefault="00702152"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702152" w:rsidRDefault="00702152" w:rsidP="00F37A20">
      <w:pPr>
        <w:pStyle w:val="CommentText"/>
      </w:pPr>
      <w:r>
        <w:rPr>
          <w:rStyle w:val="CommentReference"/>
        </w:rPr>
        <w:annotationRef/>
      </w:r>
      <w:r>
        <w:t>heavens?</w:t>
      </w:r>
    </w:p>
  </w:comment>
  <w:comment w:id="521" w:author="Windows User" w:date="2015-10-30T08:56:00Z" w:initials="BS">
    <w:p w14:paraId="3D77B7C8" w14:textId="77777777" w:rsidR="00702152" w:rsidRDefault="00702152" w:rsidP="00F37A20">
      <w:pPr>
        <w:pStyle w:val="CommentText"/>
      </w:pPr>
      <w:r>
        <w:rPr>
          <w:rStyle w:val="CommentReference"/>
        </w:rPr>
        <w:annotationRef/>
      </w:r>
      <w:r>
        <w:t>NETS omits clouds</w:t>
      </w:r>
    </w:p>
  </w:comment>
  <w:comment w:id="522" w:author="Windows User" w:date="2015-10-30T08:56:00Z" w:initials="BS">
    <w:p w14:paraId="468E3E96" w14:textId="77777777" w:rsidR="00702152" w:rsidRDefault="00702152" w:rsidP="00F37A20">
      <w:pPr>
        <w:pStyle w:val="CommentText"/>
      </w:pPr>
      <w:r>
        <w:rPr>
          <w:rStyle w:val="CommentReference"/>
        </w:rPr>
        <w:annotationRef/>
      </w:r>
      <w:r>
        <w:t>NETS omits this vs</w:t>
      </w:r>
    </w:p>
  </w:comment>
  <w:comment w:id="523" w:author="Windows User" w:date="2015-10-30T08:56:00Z" w:initials="BS">
    <w:p w14:paraId="6EE2FC9F" w14:textId="77777777" w:rsidR="00702152" w:rsidRDefault="00702152"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702152" w:rsidRDefault="00702152"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702152" w:rsidRDefault="00702152"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702152" w:rsidRDefault="00702152" w:rsidP="00F37A20">
      <w:pPr>
        <w:pStyle w:val="CommentText"/>
      </w:pPr>
      <w:r>
        <w:rPr>
          <w:rStyle w:val="CommentReference"/>
        </w:rPr>
        <w:annotationRef/>
      </w:r>
      <w:r>
        <w:t>NETS has sea-monsters</w:t>
      </w:r>
    </w:p>
  </w:comment>
  <w:comment w:id="527" w:author="Windows User" w:date="2015-10-30T08:56:00Z" w:initials="BS">
    <w:p w14:paraId="66E550F4" w14:textId="77777777" w:rsidR="00702152" w:rsidRDefault="00702152"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702152" w:rsidRDefault="00702152" w:rsidP="00F37A20">
      <w:pPr>
        <w:pStyle w:val="CommentText"/>
      </w:pPr>
      <w:r>
        <w:rPr>
          <w:rStyle w:val="CommentReference"/>
        </w:rPr>
        <w:annotationRef/>
      </w:r>
      <w:r>
        <w:t>NETS has all humans on earth</w:t>
      </w:r>
    </w:p>
  </w:comment>
  <w:comment w:id="529" w:author="Windows User" w:date="2015-10-30T08:56:00Z" w:initials="BS">
    <w:p w14:paraId="0AF50E63" w14:textId="77777777" w:rsidR="00702152" w:rsidRDefault="00702152"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73237" w14:textId="77777777" w:rsidR="000644B3" w:rsidRDefault="000644B3" w:rsidP="00E02562">
      <w:r>
        <w:separator/>
      </w:r>
    </w:p>
  </w:endnote>
  <w:endnote w:type="continuationSeparator" w:id="0">
    <w:p w14:paraId="7D5A8CE4" w14:textId="77777777" w:rsidR="000644B3" w:rsidRDefault="000644B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3764A6E7" w:rsidR="00702152" w:rsidRDefault="00702152" w:rsidP="0050597C">
    <w:pPr>
      <w:pStyle w:val="Footer"/>
      <w:jc w:val="center"/>
    </w:pPr>
    <w:r>
      <w:fldChar w:fldCharType="begin"/>
    </w:r>
    <w:r>
      <w:instrText xml:space="preserve"> PAGE   \* MERGEFORMAT </w:instrText>
    </w:r>
    <w:r>
      <w:fldChar w:fldCharType="separate"/>
    </w:r>
    <w:r w:rsidR="00577C38">
      <w:rPr>
        <w:noProof/>
      </w:rPr>
      <w:t>683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94AEB" w14:textId="77777777" w:rsidR="000644B3" w:rsidRDefault="000644B3" w:rsidP="00E02562">
      <w:r>
        <w:separator/>
      </w:r>
    </w:p>
  </w:footnote>
  <w:footnote w:type="continuationSeparator" w:id="0">
    <w:p w14:paraId="7F6A2C26" w14:textId="77777777" w:rsidR="000644B3" w:rsidRDefault="000644B3" w:rsidP="00E02562">
      <w:r>
        <w:continuationSeparator/>
      </w:r>
    </w:p>
  </w:footnote>
  <w:footnote w:id="1">
    <w:p w14:paraId="70C22657" w14:textId="77777777" w:rsidR="00702152" w:rsidRDefault="00702152" w:rsidP="009515D6">
      <w:pPr>
        <w:pStyle w:val="footnote"/>
      </w:pPr>
      <w:r>
        <w:rPr>
          <w:rStyle w:val="FootnoteReference"/>
        </w:rPr>
        <w:footnoteRef/>
      </w:r>
      <w:r>
        <w:t xml:space="preserve"> Or “Spirit”</w:t>
      </w:r>
    </w:p>
  </w:footnote>
  <w:footnote w:id="2">
    <w:p w14:paraId="38D20E37" w14:textId="77777777" w:rsidR="00702152" w:rsidRPr="004A3E27" w:rsidRDefault="00702152"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702152" w:rsidRPr="004A3E27" w:rsidRDefault="00702152"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702152" w:rsidRPr="004A3E27" w:rsidRDefault="00702152"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702152" w:rsidRPr="004A3E27" w:rsidRDefault="00702152"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702152" w:rsidRDefault="00702152"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702152" w:rsidRPr="004A3E27" w:rsidRDefault="00702152"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702152" w:rsidRPr="004A3E27" w:rsidRDefault="00702152"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702152" w:rsidRPr="004A3E27" w:rsidRDefault="00702152"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702152" w:rsidRDefault="00702152" w:rsidP="00FE4DF0">
      <w:pPr>
        <w:pStyle w:val="footnote"/>
      </w:pPr>
      <w:r>
        <w:rPr>
          <w:rStyle w:val="FootnoteReference"/>
        </w:rPr>
        <w:footnoteRef/>
      </w:r>
      <w:r>
        <w:t xml:space="preserve"> [JS] or “enlarged me”</w:t>
      </w:r>
    </w:p>
  </w:footnote>
  <w:footnote w:id="11">
    <w:p w14:paraId="11264323" w14:textId="77777777" w:rsidR="00702152" w:rsidRPr="004A3E27" w:rsidRDefault="00702152"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702152" w:rsidRPr="004A3E27" w:rsidRDefault="00702152"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702152" w:rsidRPr="004A3E27" w:rsidRDefault="00702152"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702152" w:rsidRPr="004A3E27" w:rsidRDefault="00702152"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702152" w:rsidRDefault="00702152" w:rsidP="00FE4DF0">
      <w:pPr>
        <w:pStyle w:val="footnote"/>
      </w:pPr>
      <w:r>
        <w:rPr>
          <w:rStyle w:val="FootnoteReference"/>
        </w:rPr>
        <w:footnoteRef/>
      </w:r>
      <w:r>
        <w:t xml:space="preserve"> [JS] literally, “face”</w:t>
      </w:r>
    </w:p>
  </w:footnote>
  <w:footnote w:id="16">
    <w:p w14:paraId="580C9ECF" w14:textId="77777777" w:rsidR="00702152" w:rsidRDefault="00702152"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702152" w:rsidRPr="004A3E27" w:rsidRDefault="00702152"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702152" w:rsidRPr="004A3E27" w:rsidRDefault="00702152"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702152" w:rsidRDefault="00702152" w:rsidP="00FE4DF0">
      <w:pPr>
        <w:pStyle w:val="footnote"/>
      </w:pPr>
      <w:r>
        <w:rPr>
          <w:rStyle w:val="FootnoteReference"/>
        </w:rPr>
        <w:footnoteRef/>
      </w:r>
      <w:r>
        <w:t xml:space="preserve"> [JS] or “and You will see me.”</w:t>
      </w:r>
    </w:p>
  </w:footnote>
  <w:footnote w:id="20">
    <w:p w14:paraId="082291B4" w14:textId="77777777" w:rsidR="00702152" w:rsidRDefault="00702152" w:rsidP="00FE4DF0">
      <w:pPr>
        <w:pStyle w:val="footnote"/>
      </w:pPr>
      <w:r>
        <w:rPr>
          <w:rStyle w:val="FootnoteReference"/>
        </w:rPr>
        <w:footnoteRef/>
      </w:r>
      <w:r>
        <w:t xml:space="preserve"> [JS] or lawlessness</w:t>
      </w:r>
    </w:p>
  </w:footnote>
  <w:footnote w:id="21">
    <w:p w14:paraId="313C55D2" w14:textId="77777777" w:rsidR="00702152" w:rsidRDefault="00702152" w:rsidP="00FE4DF0">
      <w:pPr>
        <w:pStyle w:val="footnote"/>
      </w:pPr>
      <w:r>
        <w:rPr>
          <w:rStyle w:val="FootnoteReference"/>
        </w:rPr>
        <w:footnoteRef/>
      </w:r>
      <w:r>
        <w:t xml:space="preserve"> [JS] “do obeisance”, “worship”, referring to the physical act</w:t>
      </w:r>
    </w:p>
  </w:footnote>
  <w:footnote w:id="22">
    <w:p w14:paraId="72B5324D" w14:textId="77777777" w:rsidR="00702152" w:rsidRPr="004A3E27" w:rsidRDefault="00702152"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702152" w:rsidRDefault="00702152"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702152" w:rsidRPr="004A3E27" w:rsidRDefault="00702152"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702152" w:rsidRDefault="00702152" w:rsidP="00FE4DF0">
      <w:pPr>
        <w:pStyle w:val="footnote"/>
      </w:pPr>
      <w:r>
        <w:rPr>
          <w:rStyle w:val="FootnoteReference"/>
        </w:rPr>
        <w:footnoteRef/>
      </w:r>
      <w:r>
        <w:t xml:space="preserve"> [JS] or “give thanks”. The word conveys “thankfully confess with praise”</w:t>
      </w:r>
    </w:p>
  </w:footnote>
  <w:footnote w:id="27">
    <w:p w14:paraId="28FDF6CA" w14:textId="77777777" w:rsidR="00702152" w:rsidRPr="004A3E27" w:rsidRDefault="00702152"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702152" w:rsidRDefault="00702152" w:rsidP="00FE4DF0">
      <w:pPr>
        <w:pStyle w:val="footnote"/>
      </w:pPr>
      <w:r>
        <w:rPr>
          <w:rStyle w:val="FootnoteReference"/>
        </w:rPr>
        <w:footnoteRef/>
      </w:r>
      <w:r>
        <w:t xml:space="preserve"> [JS] Fr. Lazarus and Brenton interpolate “my enemy”</w:t>
      </w:r>
    </w:p>
  </w:footnote>
  <w:footnote w:id="29">
    <w:p w14:paraId="15CE62DE" w14:textId="77777777" w:rsidR="00702152" w:rsidRPr="004A3E27" w:rsidRDefault="00702152"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702152" w:rsidRPr="004A3E27" w:rsidRDefault="00702152" w:rsidP="00FE4DF0">
      <w:pPr>
        <w:pStyle w:val="footnote"/>
      </w:pPr>
      <w:r w:rsidRPr="004A3E27">
        <w:rPr>
          <w:rStyle w:val="FootnoteReference"/>
        </w:rPr>
        <w:footnoteRef/>
      </w:r>
      <w:r w:rsidRPr="004A3E27">
        <w:t xml:space="preserve"> Empties fall (Ephes. 5:18).</w:t>
      </w:r>
    </w:p>
  </w:footnote>
  <w:footnote w:id="31">
    <w:p w14:paraId="6BBCC77B" w14:textId="77777777" w:rsidR="00702152" w:rsidRPr="004A3E27" w:rsidRDefault="00702152"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702152" w:rsidRDefault="00702152" w:rsidP="00FE4DF0">
      <w:pPr>
        <w:pStyle w:val="footnote"/>
      </w:pPr>
      <w:r>
        <w:rPr>
          <w:rStyle w:val="FootnoteReference"/>
        </w:rPr>
        <w:footnoteRef/>
      </w:r>
      <w:r>
        <w:t xml:space="preserve"> [JS] Fr. Athanasius has “therefore I will return on high.”</w:t>
      </w:r>
    </w:p>
  </w:footnote>
  <w:footnote w:id="33">
    <w:p w14:paraId="0C8D282F" w14:textId="77777777" w:rsidR="00702152" w:rsidRDefault="00702152" w:rsidP="00FE4DF0">
      <w:pPr>
        <w:pStyle w:val="footnote"/>
      </w:pPr>
      <w:r>
        <w:rPr>
          <w:rStyle w:val="FootnoteReference"/>
        </w:rPr>
        <w:footnoteRef/>
      </w:r>
      <w:r>
        <w:t xml:space="preserve"> [JS] or “give thanks to”, or “thankfully confess the Lord with Praise”</w:t>
      </w:r>
    </w:p>
  </w:footnote>
  <w:footnote w:id="34">
    <w:p w14:paraId="1E4B4F78" w14:textId="77777777" w:rsidR="00702152" w:rsidRPr="004A3E27" w:rsidRDefault="00702152"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702152" w:rsidRPr="004A3E27" w:rsidRDefault="00702152" w:rsidP="00FE4DF0">
      <w:pPr>
        <w:pStyle w:val="footnote"/>
      </w:pPr>
      <w:r w:rsidRPr="004A3E27">
        <w:rPr>
          <w:rStyle w:val="FootnoteReference"/>
        </w:rPr>
        <w:footnoteRef/>
      </w:r>
      <w:r w:rsidRPr="004A3E27">
        <w:t xml:space="preserve"> Mt. 21:16.</w:t>
      </w:r>
    </w:p>
  </w:footnote>
  <w:footnote w:id="36">
    <w:p w14:paraId="58F34392" w14:textId="77777777" w:rsidR="00702152" w:rsidRPr="004A3E27" w:rsidRDefault="00702152"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702152" w:rsidRPr="004A3E27" w:rsidRDefault="00702152"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702152" w:rsidRDefault="00702152" w:rsidP="00FE4DF0">
      <w:pPr>
        <w:pStyle w:val="footnote"/>
      </w:pPr>
      <w:r>
        <w:rPr>
          <w:rStyle w:val="FootnoteReference"/>
        </w:rPr>
        <w:footnoteRef/>
      </w:r>
      <w:r>
        <w:t xml:space="preserve"> [JS] or “thank”, “I will thankfully confess You with praise”</w:t>
      </w:r>
    </w:p>
  </w:footnote>
  <w:footnote w:id="39">
    <w:p w14:paraId="193AEB69" w14:textId="77777777" w:rsidR="00702152" w:rsidRDefault="00702152" w:rsidP="00FE4DF0">
      <w:pPr>
        <w:pStyle w:val="footnote"/>
      </w:pPr>
      <w:r>
        <w:rPr>
          <w:rStyle w:val="FootnoteReference"/>
        </w:rPr>
        <w:footnoteRef/>
      </w:r>
      <w:r>
        <w:t xml:space="preserve"> [JS] Or, “I will confess You with thanksgiving”</w:t>
      </w:r>
    </w:p>
  </w:footnote>
  <w:footnote w:id="40">
    <w:p w14:paraId="0465CE66" w14:textId="77777777" w:rsidR="00702152" w:rsidRDefault="00702152" w:rsidP="00FE4DF0">
      <w:pPr>
        <w:pStyle w:val="footnote"/>
      </w:pPr>
      <w:r>
        <w:rPr>
          <w:rStyle w:val="FootnoteReference"/>
        </w:rPr>
        <w:footnoteRef/>
      </w:r>
      <w:r>
        <w:t xml:space="preserve"> [JS] literally, “from before Your face”</w:t>
      </w:r>
    </w:p>
  </w:footnote>
  <w:footnote w:id="41">
    <w:p w14:paraId="50ABDBD2" w14:textId="77777777" w:rsidR="00702152" w:rsidRPr="004A3E27" w:rsidRDefault="00702152"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702152" w:rsidRPr="004A3E27" w:rsidRDefault="00702152"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702152" w:rsidRPr="004A3E27" w:rsidRDefault="00702152"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702152" w:rsidRPr="004A3E27" w:rsidRDefault="00702152"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702152" w:rsidRDefault="00702152" w:rsidP="00FE4DF0">
      <w:pPr>
        <w:pStyle w:val="footnote"/>
      </w:pPr>
      <w:r>
        <w:rPr>
          <w:rStyle w:val="FootnoteReference"/>
        </w:rPr>
        <w:footnoteRef/>
      </w:r>
      <w:r>
        <w:t xml:space="preserve"> [JS] literally, “arm”</w:t>
      </w:r>
    </w:p>
  </w:footnote>
  <w:footnote w:id="46">
    <w:p w14:paraId="5B488F33" w14:textId="77777777" w:rsidR="00702152" w:rsidRPr="004A3E27" w:rsidRDefault="00702152"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702152" w:rsidRPr="004A3E27" w:rsidRDefault="00702152"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702152" w:rsidRPr="004A3E27" w:rsidRDefault="00702152"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702152" w:rsidRDefault="00702152"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702152" w:rsidRDefault="00702152" w:rsidP="00FE4DF0">
      <w:pPr>
        <w:pStyle w:val="footnote"/>
      </w:pPr>
      <w:r>
        <w:rPr>
          <w:rStyle w:val="FootnoteReference"/>
        </w:rPr>
        <w:footnoteRef/>
      </w:r>
      <w:r>
        <w:t xml:space="preserve"> [JS] from Fr. Athanasius</w:t>
      </w:r>
    </w:p>
  </w:footnote>
  <w:footnote w:id="51">
    <w:p w14:paraId="0CA2864E" w14:textId="77777777" w:rsidR="00702152" w:rsidRPr="004A3E27" w:rsidRDefault="00702152"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702152" w:rsidRPr="004A3E27" w:rsidRDefault="00702152"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702152" w:rsidRPr="004A3E27" w:rsidRDefault="00702152"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702152" w:rsidRPr="004A3E27" w:rsidRDefault="00702152"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702152" w:rsidRPr="004A3E27" w:rsidRDefault="00702152"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702152" w:rsidRPr="004A3E27" w:rsidRDefault="00702152"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702152" w:rsidRPr="004A3E27" w:rsidRDefault="00702152"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702152" w:rsidRPr="004A3E27" w:rsidRDefault="00702152"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702152" w:rsidRDefault="00702152"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702152" w:rsidRPr="004A3E27" w:rsidRDefault="00702152"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702152" w:rsidRDefault="00702152" w:rsidP="00FE4DF0">
      <w:pPr>
        <w:pStyle w:val="footnote"/>
      </w:pPr>
      <w:r>
        <w:rPr>
          <w:rStyle w:val="FootnoteReference"/>
        </w:rPr>
        <w:footnoteRef/>
      </w:r>
      <w:r>
        <w:t xml:space="preserve"> [JS] or “foundation”</w:t>
      </w:r>
    </w:p>
  </w:footnote>
  <w:footnote w:id="62">
    <w:p w14:paraId="27C14127" w14:textId="77777777" w:rsidR="00702152" w:rsidRDefault="00702152"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702152" w:rsidRPr="004A3E27" w:rsidRDefault="00702152"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702152" w:rsidRPr="004A3E27" w:rsidRDefault="00702152"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702152" w:rsidRDefault="00702152" w:rsidP="00FE4DF0">
      <w:pPr>
        <w:pStyle w:val="footnote"/>
      </w:pPr>
      <w:r>
        <w:rPr>
          <w:rStyle w:val="FootnoteReference"/>
        </w:rPr>
        <w:footnoteRef/>
      </w:r>
      <w:r>
        <w:t xml:space="preserve"> [JS] literally, “then the sptrings of water were seen/appeared”</w:t>
      </w:r>
    </w:p>
  </w:footnote>
  <w:footnote w:id="66">
    <w:p w14:paraId="24C7F70C" w14:textId="77777777" w:rsidR="00702152" w:rsidRPr="004A3E27" w:rsidRDefault="00702152"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702152" w:rsidRPr="004A3E27" w:rsidRDefault="00702152"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702152" w:rsidRPr="004A3E27" w:rsidRDefault="00702152"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702152" w:rsidRPr="004A3E27" w:rsidRDefault="00702152"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702152" w:rsidRDefault="00702152" w:rsidP="00FE4DF0">
      <w:pPr>
        <w:pStyle w:val="footnote"/>
      </w:pPr>
      <w:r>
        <w:rPr>
          <w:rStyle w:val="FootnoteReference"/>
        </w:rPr>
        <w:footnoteRef/>
      </w:r>
      <w:r>
        <w:t xml:space="preserve"> [JS] or “give thanks to You”, or “thankfully confess You with praise”</w:t>
      </w:r>
    </w:p>
  </w:footnote>
  <w:footnote w:id="72">
    <w:p w14:paraId="4901377E" w14:textId="77777777" w:rsidR="00702152" w:rsidRPr="004A3E27" w:rsidRDefault="00702152"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702152" w:rsidRPr="004A3E27" w:rsidRDefault="00702152"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702152" w:rsidRDefault="00702152" w:rsidP="00FE4DF0">
      <w:pPr>
        <w:pStyle w:val="footnote"/>
      </w:pPr>
      <w:r>
        <w:rPr>
          <w:rStyle w:val="FootnoteReference"/>
        </w:rPr>
        <w:footnoteRef/>
      </w:r>
      <w:r>
        <w:t xml:space="preserve"> [JS] lit. day to day</w:t>
      </w:r>
    </w:p>
  </w:footnote>
  <w:footnote w:id="75">
    <w:p w14:paraId="2E33E650" w14:textId="77777777" w:rsidR="00702152" w:rsidRDefault="00702152"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702152" w:rsidRPr="004A3E27" w:rsidRDefault="00702152" w:rsidP="00FE4DF0">
      <w:pPr>
        <w:pStyle w:val="footnote"/>
      </w:pPr>
      <w:r w:rsidRPr="004A3E27">
        <w:rPr>
          <w:rStyle w:val="FootnoteReference"/>
        </w:rPr>
        <w:footnoteRef/>
      </w:r>
      <w:r w:rsidRPr="004A3E27">
        <w:t xml:space="preserve"> Rom. 10:18.</w:t>
      </w:r>
    </w:p>
  </w:footnote>
  <w:footnote w:id="77">
    <w:p w14:paraId="4FB87AF1" w14:textId="77777777" w:rsidR="00702152" w:rsidRDefault="00702152" w:rsidP="00FE4DF0">
      <w:pPr>
        <w:pStyle w:val="footnote"/>
      </w:pPr>
      <w:r>
        <w:rPr>
          <w:rStyle w:val="FootnoteReference"/>
        </w:rPr>
        <w:footnoteRef/>
      </w:r>
      <w:r>
        <w:t xml:space="preserve"> [JS] Fr. Lazarus has “sanctuary”</w:t>
      </w:r>
    </w:p>
  </w:footnote>
  <w:footnote w:id="78">
    <w:p w14:paraId="7351480A"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702152" w:rsidRDefault="00702152" w:rsidP="00FE4DF0">
      <w:pPr>
        <w:pStyle w:val="footnote"/>
      </w:pPr>
      <w:r>
        <w:rPr>
          <w:rStyle w:val="FootnoteReference"/>
        </w:rPr>
        <w:footnoteRef/>
      </w:r>
      <w:r>
        <w:t xml:space="preserve"> [JS] literally “giant”</w:t>
      </w:r>
    </w:p>
  </w:footnote>
  <w:footnote w:id="80">
    <w:p w14:paraId="587E8E5B" w14:textId="77777777" w:rsidR="00702152" w:rsidRDefault="00702152" w:rsidP="00FE4DF0">
      <w:pPr>
        <w:pStyle w:val="footnote"/>
      </w:pPr>
      <w:r>
        <w:rPr>
          <w:rStyle w:val="FootnoteReference"/>
        </w:rPr>
        <w:footnoteRef/>
      </w:r>
      <w:r>
        <w:t xml:space="preserve"> [JS] or “it”</w:t>
      </w:r>
    </w:p>
  </w:footnote>
  <w:footnote w:id="81">
    <w:p w14:paraId="0A2826E8"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702152" w:rsidRPr="004A3E27" w:rsidRDefault="00702152"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702152" w:rsidRDefault="00702152" w:rsidP="00FE4DF0">
      <w:pPr>
        <w:pStyle w:val="footnote"/>
      </w:pPr>
      <w:r>
        <w:rPr>
          <w:rStyle w:val="FootnoteReference"/>
        </w:rPr>
        <w:footnoteRef/>
      </w:r>
      <w:r>
        <w:t xml:space="preserve"> [JS] literally “holy place”.</w:t>
      </w:r>
    </w:p>
  </w:footnote>
  <w:footnote w:id="85">
    <w:p w14:paraId="5426E5FE" w14:textId="77777777" w:rsidR="00702152" w:rsidRDefault="00702152"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702152" w:rsidRPr="004A3E27" w:rsidRDefault="00702152"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702152" w:rsidRDefault="00702152"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702152" w:rsidRDefault="00702152" w:rsidP="00FE4DF0">
      <w:pPr>
        <w:pStyle w:val="footnote"/>
      </w:pPr>
      <w:r>
        <w:rPr>
          <w:rStyle w:val="FootnoteReference"/>
        </w:rPr>
        <w:footnoteRef/>
      </w:r>
      <w:r>
        <w:t xml:space="preserve"> [JS] or “his glory is great by your salvation/deliverance”</w:t>
      </w:r>
    </w:p>
  </w:footnote>
  <w:footnote w:id="89">
    <w:p w14:paraId="6F468A06" w14:textId="77777777" w:rsidR="00702152" w:rsidRPr="004A3E27" w:rsidRDefault="00702152"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702152" w:rsidRPr="004A3E27" w:rsidRDefault="00702152"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702152" w:rsidRPr="004A3E27" w:rsidRDefault="00702152"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702152" w:rsidRPr="004A3E27" w:rsidRDefault="00702152"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702152" w:rsidRDefault="00702152" w:rsidP="00FE4DF0">
      <w:pPr>
        <w:pStyle w:val="footnote"/>
      </w:pPr>
      <w:r>
        <w:rPr>
          <w:rStyle w:val="FootnoteReference"/>
        </w:rPr>
        <w:footnoteRef/>
      </w:r>
      <w:r>
        <w:t xml:space="preserve"> [JS] Fr. Lazarus has “dwell in the holy place”.</w:t>
      </w:r>
    </w:p>
  </w:footnote>
  <w:footnote w:id="94">
    <w:p w14:paraId="3195C65D" w14:textId="77777777" w:rsidR="00702152" w:rsidRPr="004A3E27" w:rsidRDefault="00702152" w:rsidP="00FE4DF0">
      <w:pPr>
        <w:pStyle w:val="footnote"/>
      </w:pPr>
      <w:r w:rsidRPr="004A3E27">
        <w:rPr>
          <w:rStyle w:val="FootnoteReference"/>
        </w:rPr>
        <w:footnoteRef/>
      </w:r>
      <w:r w:rsidRPr="004A3E27">
        <w:t xml:space="preserve"> Mt. 27:39,43; Wis. 2:12-20.</w:t>
      </w:r>
    </w:p>
  </w:footnote>
  <w:footnote w:id="95">
    <w:p w14:paraId="59E7A797" w14:textId="77777777" w:rsidR="00702152" w:rsidRPr="004A3E27" w:rsidRDefault="00702152" w:rsidP="00FE4DF0">
      <w:pPr>
        <w:pStyle w:val="footnote"/>
      </w:pPr>
      <w:r w:rsidRPr="004A3E27">
        <w:rPr>
          <w:rStyle w:val="FootnoteReference"/>
        </w:rPr>
        <w:footnoteRef/>
      </w:r>
      <w:r w:rsidRPr="004A3E27">
        <w:t xml:space="preserve"> Lam. 2:16; 3:46.</w:t>
      </w:r>
    </w:p>
  </w:footnote>
  <w:footnote w:id="96">
    <w:p w14:paraId="27152279" w14:textId="77777777" w:rsidR="00702152" w:rsidRPr="004A3E27" w:rsidRDefault="00702152" w:rsidP="00FE4DF0">
      <w:pPr>
        <w:pStyle w:val="footnote"/>
      </w:pPr>
      <w:r w:rsidRPr="004A3E27">
        <w:rPr>
          <w:rStyle w:val="FootnoteReference"/>
        </w:rPr>
        <w:footnoteRef/>
      </w:r>
      <w:r w:rsidRPr="004A3E27">
        <w:t xml:space="preserve"> Jn. 19:37.</w:t>
      </w:r>
    </w:p>
  </w:footnote>
  <w:footnote w:id="97">
    <w:p w14:paraId="70D854E5" w14:textId="77777777" w:rsidR="00702152" w:rsidRPr="004A3E27" w:rsidRDefault="00702152" w:rsidP="00FE4DF0">
      <w:pPr>
        <w:pStyle w:val="footnote"/>
      </w:pPr>
      <w:r w:rsidRPr="004A3E27">
        <w:rPr>
          <w:rStyle w:val="FootnoteReference"/>
        </w:rPr>
        <w:footnoteRef/>
      </w:r>
      <w:r w:rsidRPr="004A3E27">
        <w:t xml:space="preserve"> Jn. 19:24.</w:t>
      </w:r>
    </w:p>
  </w:footnote>
  <w:footnote w:id="98">
    <w:p w14:paraId="363DC656" w14:textId="77777777" w:rsidR="00702152" w:rsidRPr="004A3E27" w:rsidRDefault="00702152"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702152" w:rsidRDefault="00702152" w:rsidP="00FE4DF0">
      <w:pPr>
        <w:pStyle w:val="footnote"/>
      </w:pPr>
      <w:r>
        <w:rPr>
          <w:rStyle w:val="FootnoteReference"/>
        </w:rPr>
        <w:footnoteRef/>
      </w:r>
      <w:r>
        <w:t xml:space="preserve"> [JS]Others have “and my only-begotten from the hand of the dog.”</w:t>
      </w:r>
    </w:p>
  </w:footnote>
  <w:footnote w:id="100">
    <w:p w14:paraId="2D0445E5" w14:textId="77777777" w:rsidR="00702152" w:rsidRDefault="00702152" w:rsidP="00FE4DF0">
      <w:pPr>
        <w:pStyle w:val="footnote"/>
      </w:pPr>
      <w:r>
        <w:rPr>
          <w:rStyle w:val="FootnoteReference"/>
        </w:rPr>
        <w:footnoteRef/>
      </w:r>
      <w:r>
        <w:t xml:space="preserve"> [JS] Fr. Lazarus has “the rhinoceros.”</w:t>
      </w:r>
    </w:p>
  </w:footnote>
  <w:footnote w:id="101">
    <w:p w14:paraId="17FA29C0" w14:textId="77777777" w:rsidR="00702152" w:rsidRPr="004A3E27" w:rsidRDefault="00702152" w:rsidP="00FE4DF0">
      <w:pPr>
        <w:pStyle w:val="footnote"/>
      </w:pPr>
      <w:r w:rsidRPr="004A3E27">
        <w:rPr>
          <w:rStyle w:val="FootnoteReference"/>
        </w:rPr>
        <w:footnoteRef/>
      </w:r>
      <w:r w:rsidRPr="004A3E27">
        <w:t xml:space="preserve"> Hebrews 2:12.</w:t>
      </w:r>
    </w:p>
  </w:footnote>
  <w:footnote w:id="102">
    <w:p w14:paraId="73207021" w14:textId="77777777" w:rsidR="00702152" w:rsidRDefault="00702152" w:rsidP="00FE4DF0">
      <w:pPr>
        <w:pStyle w:val="footnote"/>
      </w:pPr>
      <w:r>
        <w:rPr>
          <w:rStyle w:val="FootnoteReference"/>
        </w:rPr>
        <w:footnoteRef/>
      </w:r>
      <w:r>
        <w:t xml:space="preserve"> [JS] literally “all you seed of Jacob”</w:t>
      </w:r>
    </w:p>
  </w:footnote>
  <w:footnote w:id="103">
    <w:p w14:paraId="3E7AA9D5" w14:textId="77777777" w:rsidR="00702152" w:rsidRDefault="00702152" w:rsidP="00FE4DF0">
      <w:pPr>
        <w:pStyle w:val="footnote"/>
      </w:pPr>
      <w:r>
        <w:rPr>
          <w:rStyle w:val="FootnoteReference"/>
        </w:rPr>
        <w:footnoteRef/>
      </w:r>
      <w:r>
        <w:t xml:space="preserve"> [JS] Congregation or assembly, not building.</w:t>
      </w:r>
    </w:p>
  </w:footnote>
  <w:footnote w:id="104">
    <w:p w14:paraId="02D2365C" w14:textId="77777777" w:rsidR="00702152" w:rsidRDefault="00702152" w:rsidP="00FE4DF0">
      <w:pPr>
        <w:pStyle w:val="footnote"/>
      </w:pPr>
      <w:r>
        <w:rPr>
          <w:rStyle w:val="FootnoteReference"/>
        </w:rPr>
        <w:footnoteRef/>
      </w:r>
      <w:r>
        <w:t xml:space="preserve"> [JS] or “give thanks to”</w:t>
      </w:r>
    </w:p>
  </w:footnote>
  <w:footnote w:id="105">
    <w:p w14:paraId="557C2310" w14:textId="77777777" w:rsidR="00702152" w:rsidRDefault="00702152" w:rsidP="00FE4DF0">
      <w:pPr>
        <w:pStyle w:val="footnote"/>
      </w:pPr>
      <w:r>
        <w:rPr>
          <w:rStyle w:val="FootnoteReference"/>
        </w:rPr>
        <w:footnoteRef/>
      </w:r>
      <w:r>
        <w:t xml:space="preserve"> [JS] did obeisance, i.e. the physical act of bowing down.</w:t>
      </w:r>
    </w:p>
  </w:footnote>
  <w:footnote w:id="106">
    <w:p w14:paraId="165A0D23" w14:textId="77777777" w:rsidR="00702152" w:rsidRPr="004A3E27" w:rsidRDefault="00702152"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702152" w:rsidRPr="004A3E27" w:rsidRDefault="00702152" w:rsidP="00FE4DF0">
      <w:pPr>
        <w:pStyle w:val="footnote"/>
      </w:pPr>
      <w:r w:rsidRPr="004A3E27">
        <w:rPr>
          <w:rStyle w:val="FootnoteReference"/>
        </w:rPr>
        <w:footnoteRef/>
      </w:r>
      <w:r w:rsidRPr="004A3E27">
        <w:t xml:space="preserve"> Romans 3:24-26; John 17:4; 19:30.</w:t>
      </w:r>
    </w:p>
  </w:footnote>
  <w:footnote w:id="108">
    <w:p w14:paraId="5520107D" w14:textId="77777777" w:rsidR="00702152" w:rsidRPr="004A3E27" w:rsidRDefault="00702152"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702152" w:rsidRPr="004A3E27" w:rsidRDefault="00702152"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702152" w:rsidRPr="004A3E27" w:rsidRDefault="00702152"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702152" w:rsidRPr="004A3E27" w:rsidRDefault="00702152" w:rsidP="00FE4DF0">
      <w:pPr>
        <w:pStyle w:val="footnote"/>
      </w:pPr>
      <w:r w:rsidRPr="004A3E27">
        <w:rPr>
          <w:rStyle w:val="FootnoteReference"/>
        </w:rPr>
        <w:footnoteRef/>
      </w:r>
      <w:r w:rsidRPr="004A3E27">
        <w:t xml:space="preserve"> Is. 2:2; Dan. 2:35; 1 Cor. 10:4.</w:t>
      </w:r>
    </w:p>
  </w:footnote>
  <w:footnote w:id="113">
    <w:p w14:paraId="15300675" w14:textId="77777777" w:rsidR="00702152" w:rsidRPr="004A3E27" w:rsidRDefault="00702152"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702152" w:rsidRDefault="00702152" w:rsidP="00FE4DF0">
      <w:pPr>
        <w:pStyle w:val="footnote"/>
      </w:pPr>
      <w:r>
        <w:rPr>
          <w:rStyle w:val="FootnoteReference"/>
        </w:rPr>
        <w:footnoteRef/>
      </w:r>
      <w:r>
        <w:t xml:space="preserve"> [JS] [] found in Coptic. See the Ninth Hour of Tuesday of Holy Week.</w:t>
      </w:r>
    </w:p>
  </w:footnote>
  <w:footnote w:id="115">
    <w:p w14:paraId="04E71EC7" w14:textId="77777777" w:rsidR="00702152" w:rsidRDefault="00702152" w:rsidP="00FE4DF0">
      <w:pPr>
        <w:pStyle w:val="footnote"/>
      </w:pPr>
      <w:r>
        <w:rPr>
          <w:rStyle w:val="FootnoteReference"/>
        </w:rPr>
        <w:footnoteRef/>
      </w:r>
      <w:r>
        <w:t xml:space="preserve"> [JS] literally: “because they are from of old”.</w:t>
      </w:r>
    </w:p>
  </w:footnote>
  <w:footnote w:id="116">
    <w:p w14:paraId="31947E34" w14:textId="77777777" w:rsidR="00702152" w:rsidRDefault="00702152" w:rsidP="00FE4DF0">
      <w:pPr>
        <w:pStyle w:val="footnote"/>
      </w:pPr>
      <w:r>
        <w:rPr>
          <w:rStyle w:val="FootnoteReference"/>
        </w:rPr>
        <w:footnoteRef/>
      </w:r>
      <w:r>
        <w:t xml:space="preserve"> [JS] literally, “so He sets a law for those who sin in the way.”</w:t>
      </w:r>
    </w:p>
  </w:footnote>
  <w:footnote w:id="117">
    <w:p w14:paraId="28BA566D" w14:textId="77777777" w:rsidR="00702152" w:rsidRPr="004A3E27" w:rsidRDefault="00702152"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702152" w:rsidRDefault="00702152" w:rsidP="00FE4DF0">
      <w:pPr>
        <w:pStyle w:val="footnote"/>
      </w:pPr>
      <w:r>
        <w:rPr>
          <w:rStyle w:val="FootnoteReference"/>
        </w:rPr>
        <w:footnoteRef/>
      </w:r>
      <w:r>
        <w:t xml:space="preserve"> [JS] NETS and Fr. Athanasius have “You will”</w:t>
      </w:r>
    </w:p>
  </w:footnote>
  <w:footnote w:id="120">
    <w:p w14:paraId="038B824F" w14:textId="77777777" w:rsidR="00702152" w:rsidRPr="004A3E27" w:rsidRDefault="00702152"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702152" w:rsidRDefault="00702152" w:rsidP="00FE4DF0">
      <w:pPr>
        <w:pStyle w:val="footnote"/>
      </w:pPr>
      <w:r>
        <w:rPr>
          <w:rStyle w:val="FootnoteReference"/>
        </w:rPr>
        <w:footnoteRef/>
      </w:r>
      <w:r>
        <w:t xml:space="preserve"> Present in Fr. Athanasius and OSB.</w:t>
      </w:r>
    </w:p>
  </w:footnote>
  <w:footnote w:id="122">
    <w:p w14:paraId="5A2E245A" w14:textId="77777777" w:rsidR="00702152" w:rsidRPr="004A3E27" w:rsidRDefault="00702152"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702152" w:rsidRDefault="00702152"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702152" w:rsidRPr="004A3E27" w:rsidRDefault="00702152"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702152" w:rsidRPr="004A3E27" w:rsidRDefault="00702152"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702152" w:rsidRDefault="00702152" w:rsidP="00FE4DF0">
      <w:pPr>
        <w:pStyle w:val="footnote"/>
      </w:pPr>
      <w:r>
        <w:rPr>
          <w:rStyle w:val="FootnoteReference"/>
        </w:rPr>
        <w:footnoteRef/>
      </w:r>
      <w:r>
        <w:t xml:space="preserve"> [JS] literally, “place”</w:t>
      </w:r>
    </w:p>
  </w:footnote>
  <w:footnote w:id="128">
    <w:p w14:paraId="46354952" w14:textId="77777777" w:rsidR="00702152" w:rsidRPr="004A3E27" w:rsidRDefault="00702152"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702152" w:rsidRPr="004A3E27" w:rsidRDefault="00702152"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702152" w:rsidRPr="004A3E27" w:rsidRDefault="00702152"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702152" w:rsidRPr="004A3E27" w:rsidRDefault="00702152" w:rsidP="00FE4DF0">
      <w:pPr>
        <w:pStyle w:val="footnote"/>
      </w:pPr>
      <w:r w:rsidRPr="004A3E27">
        <w:tab/>
        <w:t>‘No sweeter fragrance than to follow Christ,</w:t>
      </w:r>
    </w:p>
    <w:p w14:paraId="2167CB8A" w14:textId="77777777" w:rsidR="00702152" w:rsidRPr="004A3E27" w:rsidRDefault="00702152" w:rsidP="00FE4DF0">
      <w:pPr>
        <w:pStyle w:val="footnote"/>
      </w:pPr>
      <w:r w:rsidRPr="004A3E27">
        <w:tab/>
        <w:t>when man makes offerings of a holy life,</w:t>
      </w:r>
    </w:p>
    <w:p w14:paraId="25F8378A" w14:textId="77777777" w:rsidR="00702152" w:rsidRPr="004A3E27" w:rsidRDefault="00702152" w:rsidP="00FE4DF0">
      <w:pPr>
        <w:pStyle w:val="footnote"/>
      </w:pPr>
      <w:r w:rsidRPr="004A3E27">
        <w:tab/>
        <w:t>and offers golden deeds in sacrifice’ (St. Prosper).</w:t>
      </w:r>
    </w:p>
  </w:footnote>
  <w:footnote w:id="131">
    <w:p w14:paraId="3E776AC5"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702152" w:rsidRPr="004A3E27" w:rsidRDefault="00702152"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702152" w:rsidRDefault="00702152" w:rsidP="00FE4DF0">
      <w:pPr>
        <w:pStyle w:val="footnote"/>
      </w:pPr>
      <w:r>
        <w:rPr>
          <w:rStyle w:val="FootnoteReference"/>
        </w:rPr>
        <w:footnoteRef/>
      </w:r>
      <w:r>
        <w:t xml:space="preserve"> [JS] confess: or “give thanks to”, or “thankfully confess”</w:t>
      </w:r>
    </w:p>
  </w:footnote>
  <w:footnote w:id="134">
    <w:p w14:paraId="62C720F8" w14:textId="77777777" w:rsidR="00702152" w:rsidRPr="004A3E27" w:rsidRDefault="00702152"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702152" w:rsidRDefault="00702152" w:rsidP="00FE4DF0">
      <w:pPr>
        <w:pStyle w:val="footnote"/>
      </w:pPr>
      <w:r>
        <w:rPr>
          <w:rStyle w:val="FootnoteReference"/>
        </w:rPr>
        <w:footnoteRef/>
      </w:r>
      <w:r>
        <w:t xml:space="preserve"> [JS] “do obeisance”, i.e. a physical act.</w:t>
      </w:r>
    </w:p>
  </w:footnote>
  <w:footnote w:id="136">
    <w:p w14:paraId="5B66A6BE" w14:textId="77777777" w:rsidR="00702152" w:rsidRPr="004A3E27" w:rsidRDefault="00702152"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702152" w:rsidRPr="004A3E27" w:rsidRDefault="00702152"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702152" w:rsidRPr="004A3E27" w:rsidRDefault="00702152"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702152" w:rsidRDefault="00702152" w:rsidP="00FE4DF0">
      <w:pPr>
        <w:pStyle w:val="footnote"/>
      </w:pPr>
      <w:r>
        <w:rPr>
          <w:rStyle w:val="FootnoteReference"/>
        </w:rPr>
        <w:footnoteRef/>
      </w:r>
      <w:r>
        <w:t xml:space="preserve"> [JS] or “You have granted”</w:t>
      </w:r>
    </w:p>
  </w:footnote>
  <w:footnote w:id="140">
    <w:p w14:paraId="325D22B4" w14:textId="77777777" w:rsidR="00702152" w:rsidRPr="004A3E27" w:rsidRDefault="00702152"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702152" w:rsidRPr="004A3E27" w:rsidRDefault="00702152"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702152" w:rsidRPr="004A3E27" w:rsidRDefault="00702152"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702152" w:rsidRDefault="00702152" w:rsidP="00FE4DF0">
      <w:pPr>
        <w:pStyle w:val="footnote"/>
      </w:pPr>
      <w:r>
        <w:rPr>
          <w:rStyle w:val="FootnoteReference"/>
        </w:rPr>
        <w:footnoteRef/>
      </w:r>
      <w:r>
        <w:t xml:space="preserve"> [JS] or “give thanks to You”, or “thankfully confess You with praise”</w:t>
      </w:r>
    </w:p>
  </w:footnote>
  <w:footnote w:id="144">
    <w:p w14:paraId="39FF6169" w14:textId="77777777" w:rsidR="00702152" w:rsidRPr="004A3E27" w:rsidRDefault="00702152"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702152" w:rsidRPr="004A3E27" w:rsidRDefault="00702152" w:rsidP="00FE4DF0">
      <w:pPr>
        <w:pStyle w:val="footnote"/>
      </w:pPr>
      <w:r w:rsidRPr="004A3E27">
        <w:rPr>
          <w:rStyle w:val="FootnoteReference"/>
        </w:rPr>
        <w:footnoteRef/>
      </w:r>
      <w:r w:rsidRPr="004A3E27">
        <w:t xml:space="preserve"> Luke 23:46.</w:t>
      </w:r>
    </w:p>
  </w:footnote>
  <w:footnote w:id="146">
    <w:p w14:paraId="25ECBE0F" w14:textId="77777777" w:rsidR="00702152" w:rsidRPr="004A3E27" w:rsidRDefault="00702152"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702152" w:rsidRDefault="00702152" w:rsidP="00FE4DF0">
      <w:pPr>
        <w:pStyle w:val="footnote"/>
      </w:pPr>
      <w:r>
        <w:rPr>
          <w:rStyle w:val="FootnoteReference"/>
        </w:rPr>
        <w:footnoteRef/>
      </w:r>
      <w:r>
        <w:t xml:space="preserve"> [JS] Fr. Athanasius has “slander”. See the Sixth Hour of Maundy Thursday.</w:t>
      </w:r>
    </w:p>
  </w:footnote>
  <w:footnote w:id="148">
    <w:p w14:paraId="78D10C58" w14:textId="77777777" w:rsidR="00702152" w:rsidRPr="004A3E27" w:rsidRDefault="00702152"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702152" w:rsidRDefault="00702152"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702152" w:rsidRPr="004A3E27" w:rsidRDefault="00702152"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702152" w:rsidRDefault="00702152" w:rsidP="00FE4DF0">
      <w:pPr>
        <w:pStyle w:val="footnote"/>
      </w:pPr>
      <w:r>
        <w:rPr>
          <w:rStyle w:val="FootnoteReference"/>
        </w:rPr>
        <w:footnoteRef/>
      </w:r>
      <w:r>
        <w:t xml:space="preserve"> [JS] or “seeks out”</w:t>
      </w:r>
    </w:p>
  </w:footnote>
  <w:footnote w:id="152">
    <w:p w14:paraId="0F92548A" w14:textId="77777777" w:rsidR="00702152" w:rsidRDefault="00702152"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702152" w:rsidRPr="004A3E27" w:rsidRDefault="00702152"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702152" w:rsidRPr="004A3E27" w:rsidRDefault="00702152"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702152" w:rsidRDefault="00702152"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702152" w:rsidRDefault="00702152" w:rsidP="00FE4DF0">
      <w:pPr>
        <w:pStyle w:val="footnote"/>
      </w:pPr>
      <w:r>
        <w:rPr>
          <w:rStyle w:val="FootnoteReference"/>
        </w:rPr>
        <w:footnoteRef/>
      </w:r>
      <w:r>
        <w:t xml:space="preserve"> [JS] or, “boast”</w:t>
      </w:r>
    </w:p>
  </w:footnote>
  <w:footnote w:id="158">
    <w:p w14:paraId="2CFDA39C" w14:textId="77777777" w:rsidR="00702152" w:rsidRPr="004A3E27" w:rsidRDefault="00702152"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702152" w:rsidRDefault="00702152"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702152" w:rsidRDefault="00702152" w:rsidP="00FE4DF0">
      <w:pPr>
        <w:pStyle w:val="footnote"/>
      </w:pPr>
      <w:r>
        <w:rPr>
          <w:rStyle w:val="FootnoteReference"/>
        </w:rPr>
        <w:footnoteRef/>
      </w:r>
      <w:r>
        <w:t xml:space="preserve"> [JS] or “Confess the Lord with the harp.</w:t>
      </w:r>
    </w:p>
  </w:footnote>
  <w:footnote w:id="161">
    <w:p w14:paraId="26A324FF" w14:textId="77777777" w:rsidR="00702152" w:rsidRPr="004A3E27" w:rsidRDefault="00702152"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702152" w:rsidRPr="004A3E27" w:rsidRDefault="00702152"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702152" w:rsidRPr="004A3E27" w:rsidRDefault="00702152" w:rsidP="00FE4DF0">
      <w:pPr>
        <w:pStyle w:val="footnote"/>
      </w:pPr>
      <w:r w:rsidRPr="004A3E27">
        <w:rPr>
          <w:rStyle w:val="FootnoteReference"/>
        </w:rPr>
        <w:footnoteRef/>
      </w:r>
      <w:r w:rsidRPr="004A3E27">
        <w:t xml:space="preserve"> Naturally and spiritually (Jn. 3:3-6).</w:t>
      </w:r>
    </w:p>
  </w:footnote>
  <w:footnote w:id="164">
    <w:p w14:paraId="33BD0C04" w14:textId="77777777" w:rsidR="00702152" w:rsidRDefault="00702152" w:rsidP="00FE4DF0">
      <w:pPr>
        <w:pStyle w:val="footnote"/>
      </w:pPr>
      <w:r>
        <w:rPr>
          <w:rStyle w:val="FootnoteReference"/>
        </w:rPr>
        <w:footnoteRef/>
      </w:r>
      <w:r>
        <w:t xml:space="preserve"> [JS] Fr. Lazarus has “plans”</w:t>
      </w:r>
    </w:p>
  </w:footnote>
  <w:footnote w:id="165">
    <w:p w14:paraId="7682CE17" w14:textId="77777777" w:rsidR="00702152" w:rsidRDefault="00702152" w:rsidP="00FE4DF0">
      <w:pPr>
        <w:pStyle w:val="footnote"/>
      </w:pPr>
      <w:r>
        <w:rPr>
          <w:rStyle w:val="FootnoteReference"/>
        </w:rPr>
        <w:footnoteRef/>
      </w:r>
      <w:r>
        <w:t xml:space="preserve"> [JS] or “fashioned”</w:t>
      </w:r>
    </w:p>
  </w:footnote>
  <w:footnote w:id="166">
    <w:p w14:paraId="132943FD" w14:textId="77777777" w:rsidR="00702152" w:rsidRDefault="00702152" w:rsidP="00FE4DF0">
      <w:pPr>
        <w:pStyle w:val="footnote"/>
      </w:pPr>
      <w:r>
        <w:rPr>
          <w:rStyle w:val="FootnoteReference"/>
        </w:rPr>
        <w:footnoteRef/>
      </w:r>
      <w:r>
        <w:t xml:space="preserve"> Fr. Athanasius has “My soul shall make her boast in the Lord”</w:t>
      </w:r>
    </w:p>
  </w:footnote>
  <w:footnote w:id="167">
    <w:p w14:paraId="31220FA9" w14:textId="77777777" w:rsidR="00702152" w:rsidRPr="004A3E27" w:rsidRDefault="00702152"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702152" w:rsidRPr="004A3E27" w:rsidRDefault="00702152"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702152" w:rsidRDefault="00702152" w:rsidP="00FE4DF0">
      <w:pPr>
        <w:pStyle w:val="footnote"/>
      </w:pPr>
      <w:r>
        <w:rPr>
          <w:rStyle w:val="FootnoteReference"/>
        </w:rPr>
        <w:footnoteRef/>
      </w:r>
      <w:r>
        <w:t xml:space="preserve"> [JS] or “contrite in heart”</w:t>
      </w:r>
    </w:p>
  </w:footnote>
  <w:footnote w:id="170">
    <w:p w14:paraId="14DF6359" w14:textId="77777777" w:rsidR="00702152" w:rsidRDefault="00702152" w:rsidP="00FE4DF0">
      <w:pPr>
        <w:pStyle w:val="footnote"/>
      </w:pPr>
      <w:r>
        <w:rPr>
          <w:rStyle w:val="FootnoteReference"/>
        </w:rPr>
        <w:footnoteRef/>
      </w:r>
      <w:r>
        <w:t xml:space="preserve"> [JS] Coptic has “eat their hearts”, which Fr. Athanasius renders, “regret”</w:t>
      </w:r>
    </w:p>
  </w:footnote>
  <w:footnote w:id="171">
    <w:p w14:paraId="58F2F9D4" w14:textId="77777777" w:rsidR="00702152" w:rsidRDefault="00702152" w:rsidP="00FE4DF0">
      <w:pPr>
        <w:pStyle w:val="footnote"/>
      </w:pPr>
      <w:r>
        <w:rPr>
          <w:rStyle w:val="FootnoteReference"/>
        </w:rPr>
        <w:footnoteRef/>
      </w:r>
      <w:r>
        <w:t xml:space="preserve"> [JS] or regret.</w:t>
      </w:r>
    </w:p>
  </w:footnote>
  <w:footnote w:id="172">
    <w:p w14:paraId="7C6726EC" w14:textId="77777777" w:rsidR="00702152" w:rsidRPr="004A3E27" w:rsidRDefault="00702152"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702152" w:rsidRDefault="00702152" w:rsidP="00FE4DF0">
      <w:pPr>
        <w:pStyle w:val="footnote"/>
      </w:pPr>
      <w:r>
        <w:rPr>
          <w:rStyle w:val="FootnoteReference"/>
        </w:rPr>
        <w:footnoteRef/>
      </w:r>
      <w:r>
        <w:t xml:space="preserve"> [JS] literally “and my soul with barrenness/childlessness.”</w:t>
      </w:r>
    </w:p>
  </w:footnote>
  <w:footnote w:id="174">
    <w:p w14:paraId="54CFA836" w14:textId="77777777" w:rsidR="00702152" w:rsidRPr="004A3E27" w:rsidRDefault="00702152" w:rsidP="00FE4DF0">
      <w:pPr>
        <w:pStyle w:val="footnote"/>
      </w:pPr>
      <w:r w:rsidRPr="004A3E27">
        <w:rPr>
          <w:rStyle w:val="FootnoteReference"/>
        </w:rPr>
        <w:footnoteRef/>
      </w:r>
      <w:r w:rsidRPr="004A3E27">
        <w:t xml:space="preserve"> John 19:1; Mt. 27:26.</w:t>
      </w:r>
    </w:p>
  </w:footnote>
  <w:footnote w:id="175">
    <w:p w14:paraId="3D74FD47"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702152" w:rsidRDefault="00702152"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702152" w:rsidRDefault="00702152" w:rsidP="00FE4DF0">
      <w:pPr>
        <w:pStyle w:val="footnote"/>
      </w:pPr>
      <w:r>
        <w:rPr>
          <w:rStyle w:val="FootnoteReference"/>
        </w:rPr>
        <w:footnoteRef/>
      </w:r>
      <w:r>
        <w:t xml:space="preserve"> [JS] [] found in Coptic</w:t>
      </w:r>
    </w:p>
  </w:footnote>
  <w:footnote w:id="178">
    <w:p w14:paraId="2BFC7D3A" w14:textId="77777777" w:rsidR="00702152" w:rsidRPr="004A3E27" w:rsidRDefault="00702152"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702152" w:rsidRDefault="00702152" w:rsidP="00FE4DF0">
      <w:pPr>
        <w:pStyle w:val="footnote"/>
      </w:pPr>
      <w:r>
        <w:rPr>
          <w:rStyle w:val="FootnoteReference"/>
        </w:rPr>
        <w:footnoteRef/>
      </w:r>
      <w:r>
        <w:t xml:space="preserve"> [JS] or “Aha! Aha!” Or “Well done! Well done!”</w:t>
      </w:r>
    </w:p>
  </w:footnote>
  <w:footnote w:id="180">
    <w:p w14:paraId="58BE268C" w14:textId="77777777" w:rsidR="00702152" w:rsidRDefault="00702152"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702152" w:rsidRDefault="00702152" w:rsidP="00FE4DF0">
      <w:pPr>
        <w:pStyle w:val="footnote"/>
      </w:pPr>
      <w:r>
        <w:rPr>
          <w:rStyle w:val="FootnoteReference"/>
        </w:rPr>
        <w:footnoteRef/>
      </w:r>
      <w:r>
        <w:t xml:space="preserve"> [JS] Fr. Lazarus has, “towering mountains”</w:t>
      </w:r>
    </w:p>
  </w:footnote>
  <w:footnote w:id="182">
    <w:p w14:paraId="69233214"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702152" w:rsidRDefault="00702152" w:rsidP="00FE4DF0">
      <w:pPr>
        <w:pStyle w:val="footnote"/>
      </w:pPr>
      <w:r>
        <w:rPr>
          <w:rStyle w:val="FootnoteReference"/>
        </w:rPr>
        <w:footnoteRef/>
      </w:r>
      <w:r>
        <w:t xml:space="preserve"> [JS] OSB has “many waters”</w:t>
      </w:r>
    </w:p>
  </w:footnote>
  <w:footnote w:id="184">
    <w:p w14:paraId="25EA570D" w14:textId="77777777" w:rsidR="00702152" w:rsidRPr="004A3E27" w:rsidRDefault="00702152"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702152" w:rsidRPr="004A3E27" w:rsidRDefault="00702152"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702152" w:rsidRPr="004A3E27" w:rsidRDefault="00702152" w:rsidP="00FE4DF0">
      <w:pPr>
        <w:pStyle w:val="footnote"/>
      </w:pPr>
      <w:r w:rsidRPr="004A3E27">
        <w:rPr>
          <w:rStyle w:val="FootnoteReference"/>
        </w:rPr>
        <w:footnoteRef/>
      </w:r>
      <w:r w:rsidRPr="004A3E27">
        <w:t xml:space="preserve"> Prov. 24:19.</w:t>
      </w:r>
    </w:p>
  </w:footnote>
  <w:footnote w:id="187">
    <w:p w14:paraId="483B5103" w14:textId="77777777" w:rsidR="00702152" w:rsidRPr="004A3E27" w:rsidRDefault="00702152"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702152" w:rsidRPr="004A3E27" w:rsidRDefault="00702152"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702152" w:rsidRPr="004A3E27" w:rsidRDefault="00702152"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702152" w:rsidRDefault="00702152" w:rsidP="00FE4DF0">
      <w:pPr>
        <w:pStyle w:val="footnote"/>
      </w:pPr>
      <w:r>
        <w:rPr>
          <w:rStyle w:val="FootnoteReference"/>
        </w:rPr>
        <w:footnoteRef/>
      </w:r>
      <w:r>
        <w:t xml:space="preserve"> [JS] or “judgment”</w:t>
      </w:r>
    </w:p>
  </w:footnote>
  <w:footnote w:id="191">
    <w:p w14:paraId="27D1E260" w14:textId="77777777" w:rsidR="00702152" w:rsidRPr="004A3E27" w:rsidRDefault="00702152"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702152" w:rsidRDefault="00702152" w:rsidP="00FE4DF0">
      <w:pPr>
        <w:pStyle w:val="footnote"/>
      </w:pPr>
      <w:r>
        <w:rPr>
          <w:rStyle w:val="FootnoteReference"/>
        </w:rPr>
        <w:footnoteRef/>
      </w:r>
      <w:r>
        <w:t xml:space="preserve"> [JS] or “fret”</w:t>
      </w:r>
    </w:p>
  </w:footnote>
  <w:footnote w:id="193">
    <w:p w14:paraId="523257D4" w14:textId="77777777" w:rsidR="00702152" w:rsidRDefault="00702152" w:rsidP="00FE4DF0">
      <w:pPr>
        <w:pStyle w:val="footnote"/>
      </w:pPr>
      <w:r>
        <w:rPr>
          <w:rStyle w:val="FootnoteReference"/>
        </w:rPr>
        <w:footnoteRef/>
      </w:r>
      <w:r>
        <w:t xml:space="preserve"> [JS] or “land”</w:t>
      </w:r>
    </w:p>
  </w:footnote>
  <w:footnote w:id="194">
    <w:p w14:paraId="706038F4" w14:textId="77777777" w:rsidR="00702152" w:rsidRPr="004A3E27" w:rsidRDefault="00702152"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702152" w:rsidRPr="004A3E27" w:rsidRDefault="00702152"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702152" w:rsidRDefault="00702152" w:rsidP="00FE4DF0">
      <w:pPr>
        <w:pStyle w:val="footnote"/>
      </w:pPr>
      <w:r>
        <w:rPr>
          <w:rStyle w:val="FootnoteReference"/>
        </w:rPr>
        <w:footnoteRef/>
      </w:r>
      <w:r>
        <w:t xml:space="preserve"> [JS] literally, “seed”, here and throughout</w:t>
      </w:r>
    </w:p>
  </w:footnote>
  <w:footnote w:id="197">
    <w:p w14:paraId="01347231" w14:textId="77777777" w:rsidR="00702152" w:rsidRPr="004A3E27" w:rsidRDefault="00702152"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702152" w:rsidRPr="004A3E27" w:rsidRDefault="00702152"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702152" w:rsidRPr="004A3E27" w:rsidRDefault="00702152"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702152" w:rsidRDefault="00702152" w:rsidP="00FE4DF0">
      <w:pPr>
        <w:pStyle w:val="footnote"/>
      </w:pPr>
      <w:r>
        <w:rPr>
          <w:rStyle w:val="FootnoteReference"/>
        </w:rPr>
        <w:footnoteRef/>
      </w:r>
      <w:r>
        <w:t xml:space="preserve"> [JS] literally “with a sad face”</w:t>
      </w:r>
    </w:p>
  </w:footnote>
  <w:footnote w:id="201">
    <w:p w14:paraId="51F7B852" w14:textId="77777777" w:rsidR="00702152" w:rsidRDefault="00702152" w:rsidP="00FE4DF0">
      <w:pPr>
        <w:pStyle w:val="footnote"/>
      </w:pPr>
      <w:r>
        <w:rPr>
          <w:rStyle w:val="FootnoteReference"/>
        </w:rPr>
        <w:footnoteRef/>
      </w:r>
      <w:r>
        <w:t xml:space="preserve"> [JS] literally “loins”</w:t>
      </w:r>
    </w:p>
  </w:footnote>
  <w:footnote w:id="202">
    <w:p w14:paraId="2766F32A" w14:textId="77777777" w:rsidR="00702152" w:rsidRDefault="00702152" w:rsidP="00FE4DF0">
      <w:pPr>
        <w:pStyle w:val="footnote"/>
      </w:pPr>
      <w:r>
        <w:rPr>
          <w:rStyle w:val="FootnoteReference"/>
        </w:rPr>
        <w:footnoteRef/>
      </w:r>
      <w:r>
        <w:t xml:space="preserve"> [JS] [] from the Sixth Hour of Great and Holy Friday.</w:t>
      </w:r>
    </w:p>
  </w:footnote>
  <w:footnote w:id="203">
    <w:p w14:paraId="338B4FC6" w14:textId="77777777" w:rsidR="00702152" w:rsidRPr="004A3E27" w:rsidRDefault="00702152"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702152" w:rsidRDefault="00702152" w:rsidP="00FE4DF0">
      <w:pPr>
        <w:pStyle w:val="footnote"/>
      </w:pPr>
      <w:r>
        <w:rPr>
          <w:rStyle w:val="FootnoteReference"/>
        </w:rPr>
        <w:footnoteRef/>
      </w:r>
      <w:r>
        <w:t xml:space="preserve"> [JS] or “walks about like a phantom”</w:t>
      </w:r>
    </w:p>
  </w:footnote>
  <w:footnote w:id="205">
    <w:p w14:paraId="0CC986D6" w14:textId="77777777" w:rsidR="00702152" w:rsidRPr="004A3E27" w:rsidRDefault="00702152"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702152" w:rsidRPr="004A3E27" w:rsidRDefault="00702152"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702152" w:rsidRPr="004A3E27" w:rsidRDefault="00702152"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702152" w:rsidRPr="004A3E27" w:rsidRDefault="00702152"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702152" w:rsidRPr="004A3E27" w:rsidRDefault="00702152"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702152" w:rsidRDefault="00702152" w:rsidP="00FE4DF0">
      <w:pPr>
        <w:pStyle w:val="footnote"/>
      </w:pPr>
      <w:r>
        <w:rPr>
          <w:rStyle w:val="FootnoteReference"/>
        </w:rPr>
        <w:footnoteRef/>
      </w:r>
      <w:r>
        <w:t xml:space="preserve"> Fr. Athanasius adds here “my truth”. See Matins of the 12 Day of Paopi.</w:t>
      </w:r>
    </w:p>
  </w:footnote>
  <w:footnote w:id="211">
    <w:p w14:paraId="380F72E6" w14:textId="77777777" w:rsidR="00702152" w:rsidRDefault="00702152" w:rsidP="00FE4DF0">
      <w:pPr>
        <w:pStyle w:val="footnote"/>
      </w:pPr>
      <w:r>
        <w:rPr>
          <w:rStyle w:val="FootnoteReference"/>
        </w:rPr>
        <w:footnoteRef/>
      </w:r>
      <w:r>
        <w:t xml:space="preserve"> [JS] or “Aha! Aha!” or “Well done! Well done!”</w:t>
      </w:r>
    </w:p>
  </w:footnote>
  <w:footnote w:id="212">
    <w:p w14:paraId="43B7C01D" w14:textId="77777777" w:rsidR="00702152" w:rsidRPr="004A3E27" w:rsidRDefault="00702152" w:rsidP="00FE4DF0">
      <w:pPr>
        <w:pStyle w:val="footnote"/>
      </w:pPr>
      <w:r w:rsidRPr="004A3E27">
        <w:rPr>
          <w:rStyle w:val="FootnoteReference"/>
        </w:rPr>
        <w:footnoteRef/>
      </w:r>
      <w:r w:rsidRPr="004A3E27">
        <w:t xml:space="preserve"> John 13:30.</w:t>
      </w:r>
    </w:p>
  </w:footnote>
  <w:footnote w:id="213">
    <w:p w14:paraId="7B51FB36" w14:textId="77777777" w:rsidR="00702152" w:rsidRPr="004A3E27" w:rsidRDefault="00702152"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702152" w:rsidRPr="004A3E27" w:rsidRDefault="00702152"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702152" w:rsidRPr="004A3E27" w:rsidRDefault="00702152"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702152" w:rsidRDefault="00702152" w:rsidP="00FE4DF0">
      <w:pPr>
        <w:pStyle w:val="footnote"/>
      </w:pPr>
      <w:r>
        <w:rPr>
          <w:rStyle w:val="FootnoteReference"/>
        </w:rPr>
        <w:footnoteRef/>
      </w:r>
      <w:r>
        <w:t xml:space="preserve"> [JS] or “from age to age. So be it! So be it!”</w:t>
      </w:r>
    </w:p>
  </w:footnote>
  <w:footnote w:id="217">
    <w:p w14:paraId="50E3149D" w14:textId="77777777" w:rsidR="00702152" w:rsidRPr="004A3E27" w:rsidRDefault="00702152"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702152" w:rsidRDefault="00702152" w:rsidP="00FE4DF0">
      <w:pPr>
        <w:pStyle w:val="footnote"/>
      </w:pPr>
      <w:r>
        <w:rPr>
          <w:rStyle w:val="FootnoteReference"/>
        </w:rPr>
        <w:footnoteRef/>
      </w:r>
      <w:r>
        <w:t xml:space="preserve"> [JS] or “thanksgiving”, or “thankful confession with praise”</w:t>
      </w:r>
    </w:p>
  </w:footnote>
  <w:footnote w:id="219">
    <w:p w14:paraId="733245D8" w14:textId="77777777" w:rsidR="00702152" w:rsidRDefault="00702152"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702152" w:rsidRDefault="00702152"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702152" w:rsidRDefault="00702152"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702152" w:rsidRDefault="00702152" w:rsidP="00FE4DF0">
      <w:pPr>
        <w:pStyle w:val="footnote"/>
      </w:pPr>
      <w:r>
        <w:rPr>
          <w:rStyle w:val="FootnoteReference"/>
        </w:rPr>
        <w:footnoteRef/>
      </w:r>
      <w:r>
        <w:t xml:space="preserve"> [JS] Fr. Lazarus has “dwelling”</w:t>
      </w:r>
    </w:p>
  </w:footnote>
  <w:footnote w:id="223">
    <w:p w14:paraId="3188AEB8" w14:textId="77777777" w:rsidR="00702152" w:rsidRPr="004A3E27" w:rsidRDefault="00702152"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702152" w:rsidRDefault="00702152"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702152" w:rsidRDefault="00702152"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702152" w:rsidRPr="004A3E27" w:rsidRDefault="00702152"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702152" w:rsidRDefault="00702152" w:rsidP="00FE4DF0">
      <w:pPr>
        <w:pStyle w:val="footnote"/>
      </w:pPr>
      <w:r>
        <w:rPr>
          <w:rStyle w:val="FootnoteReference"/>
        </w:rPr>
        <w:footnoteRef/>
      </w:r>
      <w:r>
        <w:t xml:space="preserve"> [JS] or “presence”</w:t>
      </w:r>
    </w:p>
  </w:footnote>
  <w:footnote w:id="228">
    <w:p w14:paraId="615E225F" w14:textId="77777777" w:rsidR="00702152" w:rsidRDefault="00702152" w:rsidP="00FE4DF0">
      <w:pPr>
        <w:pStyle w:val="footnote"/>
      </w:pPr>
      <w:r>
        <w:rPr>
          <w:rStyle w:val="FootnoteReference"/>
        </w:rPr>
        <w:footnoteRef/>
      </w:r>
      <w:r>
        <w:t xml:space="preserve"> [JS] or “boast in” or “praise”</w:t>
      </w:r>
    </w:p>
  </w:footnote>
  <w:footnote w:id="229">
    <w:p w14:paraId="73599284" w14:textId="77777777" w:rsidR="00702152" w:rsidRDefault="00702152" w:rsidP="00FE4DF0">
      <w:pPr>
        <w:pStyle w:val="footnote"/>
      </w:pPr>
      <w:r>
        <w:rPr>
          <w:rStyle w:val="FootnoteReference"/>
        </w:rPr>
        <w:footnoteRef/>
      </w:r>
      <w:r>
        <w:t xml:space="preserve"> [JS] or “give thanks to”, or “thankfully confess Your Name with praise”</w:t>
      </w:r>
    </w:p>
  </w:footnote>
  <w:footnote w:id="230">
    <w:p w14:paraId="4E56C365" w14:textId="77777777" w:rsidR="00702152" w:rsidRPr="004A3E27" w:rsidRDefault="00702152"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702152" w:rsidRPr="004A3E27" w:rsidRDefault="00702152"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702152" w:rsidRPr="004A3E27" w:rsidRDefault="00702152"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702152" w:rsidRDefault="00702152" w:rsidP="00FE4DF0">
      <w:pPr>
        <w:pStyle w:val="footnote"/>
      </w:pPr>
      <w:r>
        <w:rPr>
          <w:rStyle w:val="FootnoteReference"/>
        </w:rPr>
        <w:footnoteRef/>
      </w:r>
      <w:r>
        <w:t xml:space="preserve"> [JS] or “grace was poured out on Your lips”</w:t>
      </w:r>
    </w:p>
  </w:footnote>
  <w:footnote w:id="234">
    <w:p w14:paraId="099C9DD0" w14:textId="77777777" w:rsidR="00702152" w:rsidRPr="004A3E27" w:rsidRDefault="00702152"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702152" w:rsidRPr="004A3E27" w:rsidRDefault="00702152"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702152" w:rsidRPr="004A3E27" w:rsidRDefault="00702152"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702152" w:rsidRDefault="00702152"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702152" w:rsidRDefault="00702152" w:rsidP="00FE4DF0">
      <w:pPr>
        <w:pStyle w:val="footnote"/>
      </w:pPr>
      <w:r>
        <w:rPr>
          <w:rStyle w:val="FootnoteReference"/>
        </w:rPr>
        <w:footnoteRef/>
      </w:r>
      <w:r>
        <w:t xml:space="preserve"> [JS] literally “do obeisance”, i.e. “bow down to”</w:t>
      </w:r>
    </w:p>
  </w:footnote>
  <w:footnote w:id="239">
    <w:p w14:paraId="17C1A475" w14:textId="77777777" w:rsidR="00702152" w:rsidRPr="004A3E27" w:rsidRDefault="00702152"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702152" w:rsidRPr="004A3E27" w:rsidRDefault="00702152" w:rsidP="00FE4DF0">
      <w:pPr>
        <w:pStyle w:val="footnote"/>
      </w:pPr>
      <w:r w:rsidRPr="004A3E27">
        <w:rPr>
          <w:rStyle w:val="FootnoteReference"/>
        </w:rPr>
        <w:footnoteRef/>
      </w:r>
      <w:r w:rsidRPr="004A3E27">
        <w:t xml:space="preserve"> Rev. 22:1.</w:t>
      </w:r>
    </w:p>
  </w:footnote>
  <w:footnote w:id="241">
    <w:p w14:paraId="6EED553C" w14:textId="77777777" w:rsidR="00702152" w:rsidRDefault="00702152" w:rsidP="00FE4DF0">
      <w:pPr>
        <w:pStyle w:val="footnote"/>
      </w:pPr>
      <w:r>
        <w:rPr>
          <w:rStyle w:val="FootnoteReference"/>
        </w:rPr>
        <w:footnoteRef/>
      </w:r>
      <w:r>
        <w:t xml:space="preserve"> Fr. Lazarus has “dwelling-place”</w:t>
      </w:r>
    </w:p>
  </w:footnote>
  <w:footnote w:id="242">
    <w:p w14:paraId="21EBDC4E" w14:textId="77777777" w:rsidR="00702152" w:rsidRDefault="00702152" w:rsidP="00FE4DF0">
      <w:pPr>
        <w:pStyle w:val="footnote"/>
      </w:pPr>
      <w:r>
        <w:rPr>
          <w:rStyle w:val="FootnoteReference"/>
        </w:rPr>
        <w:footnoteRef/>
      </w:r>
      <w:r>
        <w:t xml:space="preserve"> [JS] the city’s</w:t>
      </w:r>
    </w:p>
  </w:footnote>
  <w:footnote w:id="243">
    <w:p w14:paraId="706F5966" w14:textId="77777777" w:rsidR="00702152" w:rsidRPr="004A3E27" w:rsidRDefault="00702152"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702152" w:rsidRPr="004A3E27" w:rsidRDefault="00702152"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702152" w:rsidRPr="004A3E27" w:rsidRDefault="00702152"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702152" w:rsidRPr="004A3E27" w:rsidRDefault="00702152"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702152" w:rsidRPr="004A3E27" w:rsidRDefault="00702152"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702152" w:rsidRPr="004A3E27" w:rsidRDefault="00702152"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702152" w:rsidRPr="004A3E27" w:rsidRDefault="00702152"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702152" w:rsidRDefault="00702152" w:rsidP="00FE4DF0">
      <w:pPr>
        <w:pStyle w:val="footnote"/>
      </w:pPr>
      <w:r>
        <w:rPr>
          <w:rStyle w:val="FootnoteReference"/>
        </w:rPr>
        <w:footnoteRef/>
      </w:r>
      <w:r>
        <w:t xml:space="preserve"> [JS] or “beautifully situated”</w:t>
      </w:r>
    </w:p>
  </w:footnote>
  <w:footnote w:id="251">
    <w:p w14:paraId="6BB61F92" w14:textId="77777777" w:rsidR="00702152" w:rsidRPr="004A3E27" w:rsidRDefault="00702152"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702152" w:rsidRPr="004A3E27" w:rsidRDefault="00702152"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702152" w:rsidRDefault="00702152" w:rsidP="00FE4DF0">
      <w:pPr>
        <w:pStyle w:val="footnote"/>
      </w:pPr>
      <w:r>
        <w:rPr>
          <w:rStyle w:val="FootnoteReference"/>
        </w:rPr>
        <w:footnoteRef/>
      </w:r>
      <w:r>
        <w:t xml:space="preserve"> [JS] Fr. Lazarus adds “justice and right judgment” to “righteousness”</w:t>
      </w:r>
    </w:p>
  </w:footnote>
  <w:footnote w:id="255">
    <w:p w14:paraId="29C42A4C" w14:textId="77777777" w:rsidR="00702152" w:rsidRPr="004A3E27" w:rsidRDefault="00702152"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702152" w:rsidRPr="004A3E27" w:rsidRDefault="00702152"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702152" w:rsidRDefault="00702152" w:rsidP="00FE4DF0">
      <w:pPr>
        <w:pStyle w:val="footnote"/>
      </w:pPr>
      <w:r>
        <w:rPr>
          <w:rStyle w:val="FootnoteReference"/>
        </w:rPr>
        <w:footnoteRef/>
      </w:r>
      <w:r>
        <w:t xml:space="preserve"> [JS] or “eternally”</w:t>
      </w:r>
    </w:p>
  </w:footnote>
  <w:footnote w:id="258">
    <w:p w14:paraId="7231B4E5" w14:textId="77777777" w:rsidR="00702152" w:rsidRDefault="00702152"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702152" w:rsidRDefault="00702152" w:rsidP="00FE4DF0">
      <w:pPr>
        <w:pStyle w:val="footnote"/>
      </w:pPr>
      <w:r>
        <w:rPr>
          <w:rStyle w:val="FootnoteReference"/>
        </w:rPr>
        <w:footnoteRef/>
      </w:r>
      <w:r>
        <w:t xml:space="preserve"> [JS] or “workers of iniquity”</w:t>
      </w:r>
    </w:p>
  </w:footnote>
  <w:footnote w:id="260">
    <w:p w14:paraId="273FC0D2" w14:textId="77777777" w:rsidR="00702152" w:rsidRPr="004A3E27" w:rsidRDefault="00702152"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702152" w:rsidRDefault="00702152" w:rsidP="00FE4DF0">
      <w:pPr>
        <w:pStyle w:val="footnote"/>
      </w:pPr>
      <w:r>
        <w:rPr>
          <w:rStyle w:val="FootnoteReference"/>
        </w:rPr>
        <w:footnoteRef/>
      </w:r>
      <w:r>
        <w:t xml:space="preserve"> [JS] or “ransom”</w:t>
      </w:r>
    </w:p>
  </w:footnote>
  <w:footnote w:id="262">
    <w:p w14:paraId="2DFD667E" w14:textId="77777777" w:rsidR="00702152" w:rsidRDefault="00702152" w:rsidP="00FE4DF0">
      <w:pPr>
        <w:pStyle w:val="footnote"/>
      </w:pPr>
      <w:r>
        <w:rPr>
          <w:rStyle w:val="FootnoteReference"/>
        </w:rPr>
        <w:footnoteRef/>
      </w:r>
      <w:r>
        <w:t xml:space="preserve"> [JS] or tabernacles.</w:t>
      </w:r>
    </w:p>
  </w:footnote>
  <w:footnote w:id="263">
    <w:p w14:paraId="6D51BAC6" w14:textId="77777777" w:rsidR="00702152" w:rsidRDefault="00702152"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702152" w:rsidRDefault="00702152" w:rsidP="00FE4DF0">
      <w:pPr>
        <w:pStyle w:val="footnote"/>
      </w:pPr>
      <w:r>
        <w:rPr>
          <w:rStyle w:val="FootnoteReference"/>
        </w:rPr>
        <w:footnoteRef/>
      </w:r>
      <w:r>
        <w:t xml:space="preserve"> [JS] or “I will not find fault with your sacrifices”</w:t>
      </w:r>
    </w:p>
  </w:footnote>
  <w:footnote w:id="265">
    <w:p w14:paraId="3F91DBCB" w14:textId="77777777" w:rsidR="00702152" w:rsidRPr="004A3E27" w:rsidRDefault="00702152"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702152" w:rsidRDefault="00702152" w:rsidP="00FE4DF0">
      <w:pPr>
        <w:pStyle w:val="footnote"/>
      </w:pPr>
      <w:r>
        <w:rPr>
          <w:rStyle w:val="FootnoteReference"/>
        </w:rPr>
        <w:footnoteRef/>
      </w:r>
      <w:r>
        <w:t xml:space="preserve"> [JS] [] found in Coptic</w:t>
      </w:r>
    </w:p>
  </w:footnote>
  <w:footnote w:id="267">
    <w:p w14:paraId="61F45FAE" w14:textId="77777777" w:rsidR="00702152" w:rsidRPr="004A3E27" w:rsidRDefault="00702152"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702152" w:rsidRDefault="00702152" w:rsidP="00FE4DF0">
      <w:pPr>
        <w:pStyle w:val="footnote"/>
      </w:pPr>
      <w:r>
        <w:rPr>
          <w:rStyle w:val="FootnoteReference"/>
        </w:rPr>
        <w:footnoteRef/>
      </w:r>
      <w:r>
        <w:t xml:space="preserve"> [JS] “showed me” or “made known to me”</w:t>
      </w:r>
    </w:p>
  </w:footnote>
  <w:footnote w:id="269">
    <w:p w14:paraId="786FFA32" w14:textId="77777777" w:rsidR="00702152" w:rsidRPr="004A3E27" w:rsidRDefault="00702152" w:rsidP="00FE4DF0">
      <w:pPr>
        <w:pStyle w:val="footnote"/>
      </w:pPr>
      <w:r w:rsidRPr="004A3E27">
        <w:rPr>
          <w:rStyle w:val="FootnoteReference"/>
        </w:rPr>
        <w:footnoteRef/>
      </w:r>
      <w:r w:rsidRPr="004A3E27">
        <w:t xml:space="preserve"> Exodus 12:22; John 19:29; Hebrews 9:19.</w:t>
      </w:r>
    </w:p>
  </w:footnote>
  <w:footnote w:id="270">
    <w:p w14:paraId="7ADE42E0" w14:textId="77777777" w:rsidR="00702152" w:rsidRDefault="00702152" w:rsidP="00FE4DF0">
      <w:pPr>
        <w:pStyle w:val="footnote"/>
      </w:pPr>
      <w:r>
        <w:rPr>
          <w:rStyle w:val="FootnoteReference"/>
        </w:rPr>
        <w:footnoteRef/>
      </w:r>
      <w:r>
        <w:t xml:space="preserve"> [JS] literally “face”.</w:t>
      </w:r>
    </w:p>
  </w:footnote>
  <w:footnote w:id="271">
    <w:p w14:paraId="3BB88F2D" w14:textId="77777777" w:rsidR="00702152" w:rsidRDefault="00702152" w:rsidP="00FE4DF0">
      <w:pPr>
        <w:pStyle w:val="footnote"/>
      </w:pPr>
      <w:r>
        <w:rPr>
          <w:rStyle w:val="FootnoteReference"/>
        </w:rPr>
        <w:footnoteRef/>
      </w:r>
      <w:r>
        <w:t xml:space="preserve"> [JS] or “blood-guiltiness”</w:t>
      </w:r>
    </w:p>
  </w:footnote>
  <w:footnote w:id="272">
    <w:p w14:paraId="3259784E" w14:textId="77777777" w:rsidR="00702152" w:rsidRDefault="00702152" w:rsidP="00FE4DF0">
      <w:pPr>
        <w:pStyle w:val="footnote"/>
      </w:pPr>
      <w:r>
        <w:rPr>
          <w:rStyle w:val="FootnoteReference"/>
        </w:rPr>
        <w:footnoteRef/>
      </w:r>
      <w:r>
        <w:t xml:space="preserve"> [JS] or “gives thanks to,” or “thankfully confess You with praise”</w:t>
      </w:r>
    </w:p>
  </w:footnote>
  <w:footnote w:id="273">
    <w:p w14:paraId="2D6922B3" w14:textId="77777777" w:rsidR="00702152" w:rsidRPr="004A3E27" w:rsidRDefault="00702152"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702152" w:rsidRPr="004A3E27" w:rsidRDefault="00702152"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702152" w:rsidRDefault="00702152" w:rsidP="00FE4DF0">
      <w:pPr>
        <w:pStyle w:val="footnote"/>
      </w:pPr>
      <w:r>
        <w:rPr>
          <w:rStyle w:val="FootnoteReference"/>
        </w:rPr>
        <w:footnoteRef/>
      </w:r>
      <w:r>
        <w:t xml:space="preserve"> [JS] or “give thanks to You,” or “thankfully confess You with praise”</w:t>
      </w:r>
    </w:p>
  </w:footnote>
  <w:footnote w:id="276">
    <w:p w14:paraId="3A1B3FE6" w14:textId="77777777" w:rsidR="00702152" w:rsidRPr="004A3E27" w:rsidRDefault="00702152"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702152" w:rsidRPr="004A3E27" w:rsidRDefault="00702152" w:rsidP="00FE4DF0">
      <w:pPr>
        <w:pStyle w:val="footnote"/>
      </w:pPr>
      <w:r w:rsidRPr="004A3E27">
        <w:rPr>
          <w:rStyle w:val="FootnoteReference"/>
        </w:rPr>
        <w:footnoteRef/>
      </w:r>
      <w:r w:rsidRPr="004A3E27">
        <w:t xml:space="preserve"> Lk. 10:18; 2 Thess. 1:6.</w:t>
      </w:r>
    </w:p>
  </w:footnote>
  <w:footnote w:id="278">
    <w:p w14:paraId="3F2B8765" w14:textId="77777777" w:rsidR="00702152" w:rsidRPr="004A3E27" w:rsidRDefault="00702152"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702152" w:rsidRDefault="00702152" w:rsidP="00FE4DF0">
      <w:pPr>
        <w:pStyle w:val="footnote"/>
      </w:pPr>
      <w:r>
        <w:rPr>
          <w:rStyle w:val="FootnoteReference"/>
        </w:rPr>
        <w:footnoteRef/>
      </w:r>
      <w:r>
        <w:t xml:space="preserve"> [JS] “it” refers to the iniquity and strife.</w:t>
      </w:r>
    </w:p>
  </w:footnote>
  <w:footnote w:id="280">
    <w:p w14:paraId="12D90392" w14:textId="77777777" w:rsidR="00702152" w:rsidRPr="004A3E27" w:rsidRDefault="00702152"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702152" w:rsidRPr="004A3E27" w:rsidRDefault="00702152"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702152" w:rsidRDefault="00702152" w:rsidP="00FE4DF0">
      <w:pPr>
        <w:pStyle w:val="footnote"/>
      </w:pPr>
      <w:r>
        <w:rPr>
          <w:rStyle w:val="FootnoteReference"/>
        </w:rPr>
        <w:footnoteRef/>
      </w:r>
      <w:r>
        <w:t xml:space="preserve"> [JS] NETS omits “not”</w:t>
      </w:r>
    </w:p>
  </w:footnote>
  <w:footnote w:id="283">
    <w:p w14:paraId="1D04A360" w14:textId="77777777" w:rsidR="00702152" w:rsidRPr="004A3E27" w:rsidRDefault="00702152"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702152" w:rsidRPr="004A3E27" w:rsidRDefault="00702152"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702152" w:rsidRDefault="00702152" w:rsidP="00FE4DF0">
      <w:pPr>
        <w:pStyle w:val="footnote"/>
      </w:pPr>
      <w:r>
        <w:rPr>
          <w:rStyle w:val="FootnoteReference"/>
        </w:rPr>
        <w:footnoteRef/>
      </w:r>
      <w:r>
        <w:t xml:space="preserve"> [JS] or “I will sing and praise,” or “I will sing and make music”</w:t>
      </w:r>
    </w:p>
  </w:footnote>
  <w:footnote w:id="286">
    <w:p w14:paraId="40FF3CCC" w14:textId="77777777" w:rsidR="00702152" w:rsidRDefault="00702152"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702152" w:rsidRDefault="00702152" w:rsidP="00FE4DF0">
      <w:pPr>
        <w:pStyle w:val="footnote"/>
      </w:pPr>
      <w:r>
        <w:rPr>
          <w:rStyle w:val="FootnoteReference"/>
        </w:rPr>
        <w:footnoteRef/>
      </w:r>
      <w:r>
        <w:t xml:space="preserve"> [JS] Coptic has “Name” in place of “mercy”.</w:t>
      </w:r>
    </w:p>
  </w:footnote>
  <w:footnote w:id="288">
    <w:p w14:paraId="29937F8B" w14:textId="77777777" w:rsidR="00702152" w:rsidRPr="004A3E27" w:rsidRDefault="00702152"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702152" w:rsidRDefault="00702152" w:rsidP="00FE4DF0">
      <w:pPr>
        <w:pStyle w:val="footnote"/>
      </w:pPr>
      <w:r>
        <w:rPr>
          <w:rStyle w:val="FootnoteReference"/>
        </w:rPr>
        <w:footnoteRef/>
      </w:r>
      <w:r>
        <w:t xml:space="preserve"> [JS] or “the lawless,” or “those that do wickedness”</w:t>
      </w:r>
    </w:p>
  </w:footnote>
  <w:footnote w:id="290">
    <w:p w14:paraId="3E1DE00C" w14:textId="77777777" w:rsidR="00702152" w:rsidRPr="004A3E27" w:rsidRDefault="00702152" w:rsidP="00FE4DF0">
      <w:pPr>
        <w:pStyle w:val="footnote"/>
      </w:pPr>
      <w:r w:rsidRPr="004A3E27">
        <w:rPr>
          <w:rStyle w:val="FootnoteReference"/>
        </w:rPr>
        <w:footnoteRef/>
      </w:r>
      <w:r w:rsidRPr="004A3E27">
        <w:t xml:space="preserve"> Mercy: love (Luke 10:37).</w:t>
      </w:r>
    </w:p>
  </w:footnote>
  <w:footnote w:id="291">
    <w:p w14:paraId="1B2906E0" w14:textId="77777777" w:rsidR="00702152" w:rsidRPr="004A3E27" w:rsidRDefault="00702152"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702152" w:rsidRPr="004A3E27" w:rsidRDefault="00702152"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702152" w:rsidRPr="004A3E27" w:rsidRDefault="00702152"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702152" w:rsidRPr="004A3E27" w:rsidRDefault="00702152"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702152" w:rsidRDefault="00702152"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702152" w:rsidRPr="004A3E27" w:rsidRDefault="00702152"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702152" w:rsidRPr="004A3E27" w:rsidRDefault="00702152"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702152" w:rsidRDefault="00702152"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702152" w:rsidRPr="004A3E27" w:rsidRDefault="00702152" w:rsidP="00FE4DF0">
      <w:pPr>
        <w:pStyle w:val="footnote"/>
      </w:pPr>
      <w:r w:rsidRPr="004A3E27">
        <w:rPr>
          <w:rStyle w:val="FootnoteReference"/>
        </w:rPr>
        <w:footnoteRef/>
      </w:r>
      <w:r w:rsidRPr="004A3E27">
        <w:t xml:space="preserve"> Job. 33:14.</w:t>
      </w:r>
    </w:p>
  </w:footnote>
  <w:footnote w:id="300">
    <w:p w14:paraId="1D6616C4" w14:textId="77777777" w:rsidR="00702152" w:rsidRDefault="00702152"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702152" w:rsidRDefault="00702152" w:rsidP="00FE4DF0">
      <w:pPr>
        <w:pStyle w:val="footnote"/>
      </w:pPr>
      <w:r>
        <w:rPr>
          <w:rStyle w:val="FootnoteReference"/>
        </w:rPr>
        <w:footnoteRef/>
      </w:r>
      <w:r>
        <w:t xml:space="preserve"> [JS] literally, “holy place”</w:t>
      </w:r>
    </w:p>
  </w:footnote>
  <w:footnote w:id="302">
    <w:p w14:paraId="17CB1A81"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702152" w:rsidRDefault="00702152" w:rsidP="00FE4DF0">
      <w:pPr>
        <w:pStyle w:val="footnote"/>
      </w:pPr>
      <w:r>
        <w:rPr>
          <w:rStyle w:val="FootnoteReference"/>
        </w:rPr>
        <w:footnoteRef/>
      </w:r>
      <w:r>
        <w:t xml:space="preserve"> [JS] Fr. Athanasius’ translation from the Coptic has “shall glory”</w:t>
      </w:r>
    </w:p>
  </w:footnote>
  <w:footnote w:id="304">
    <w:p w14:paraId="3E09281B" w14:textId="77777777" w:rsidR="00702152" w:rsidRDefault="00702152"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702152" w:rsidRDefault="00702152" w:rsidP="00FE4DF0">
      <w:pPr>
        <w:pStyle w:val="footnote"/>
      </w:pPr>
      <w:r>
        <w:rPr>
          <w:rStyle w:val="FootnoteReference"/>
        </w:rPr>
        <w:footnoteRef/>
      </w:r>
      <w:r>
        <w:t xml:space="preserve"> [] Found in Fr. Athanasius’ translation from the Coptic</w:t>
      </w:r>
    </w:p>
  </w:footnote>
  <w:footnote w:id="306">
    <w:p w14:paraId="40391F69" w14:textId="77777777" w:rsidR="00702152" w:rsidRDefault="00702152" w:rsidP="00FE4DF0">
      <w:pPr>
        <w:pStyle w:val="footnote"/>
      </w:pPr>
      <w:r>
        <w:rPr>
          <w:rStyle w:val="FootnoteReference"/>
        </w:rPr>
        <w:footnoteRef/>
      </w:r>
      <w:r>
        <w:t xml:space="preserve"> [JS] [] found in Coptic, see Vespers of Pashons 20.</w:t>
      </w:r>
    </w:p>
  </w:footnote>
  <w:footnote w:id="307">
    <w:p w14:paraId="6A76D77C"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702152" w:rsidRPr="004A3E27" w:rsidRDefault="00702152"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702152" w:rsidRDefault="00702152" w:rsidP="00FE4DF0">
      <w:pPr>
        <w:pStyle w:val="footnote"/>
      </w:pPr>
      <w:r>
        <w:rPr>
          <w:rStyle w:val="FootnoteReference"/>
        </w:rPr>
        <w:footnoteRef/>
      </w:r>
      <w:r>
        <w:t xml:space="preserve"> [JS] lit, “filled with fatness.”</w:t>
      </w:r>
    </w:p>
  </w:footnote>
  <w:footnote w:id="310">
    <w:p w14:paraId="5E917F8C"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702152" w:rsidRPr="004A3E27" w:rsidRDefault="00702152"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702152" w:rsidRPr="004A3E27" w:rsidRDefault="00702152"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702152" w:rsidRPr="004A3E27" w:rsidRDefault="00702152" w:rsidP="00FE4DF0">
      <w:pPr>
        <w:pStyle w:val="footnote"/>
      </w:pPr>
      <w:r w:rsidRPr="004A3E27">
        <w:rPr>
          <w:rStyle w:val="FootnoteReference"/>
        </w:rPr>
        <w:footnoteRef/>
      </w:r>
      <w:r w:rsidRPr="004A3E27">
        <w:t xml:space="preserve"> See footnote 62. &lt;2 previously&gt;</w:t>
      </w:r>
    </w:p>
  </w:footnote>
  <w:footnote w:id="314">
    <w:p w14:paraId="159D30CB" w14:textId="77777777" w:rsidR="00702152" w:rsidRDefault="00702152" w:rsidP="00FE4DF0">
      <w:pPr>
        <w:pStyle w:val="footnote"/>
      </w:pPr>
      <w:r>
        <w:rPr>
          <w:rStyle w:val="FootnoteReference"/>
        </w:rPr>
        <w:footnoteRef/>
      </w:r>
      <w:r>
        <w:t xml:space="preserve"> [JS], “do obeisance”, i.e. prostrate, not just an attitude, but an act</w:t>
      </w:r>
    </w:p>
  </w:footnote>
  <w:footnote w:id="315">
    <w:p w14:paraId="4A659AD6" w14:textId="77777777" w:rsidR="00702152" w:rsidRPr="004A3E27" w:rsidRDefault="00702152"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702152" w:rsidRPr="004A3E27" w:rsidRDefault="00702152"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702152" w:rsidRDefault="00702152" w:rsidP="00FE4DF0">
      <w:pPr>
        <w:pStyle w:val="footnote"/>
      </w:pPr>
      <w:r>
        <w:rPr>
          <w:rStyle w:val="FootnoteReference"/>
        </w:rPr>
        <w:footnoteRef/>
      </w:r>
      <w:r>
        <w:t xml:space="preserve"> [JS] Fr. Lazarus has, “for”</w:t>
      </w:r>
    </w:p>
  </w:footnote>
  <w:footnote w:id="318">
    <w:p w14:paraId="593D1F24" w14:textId="77777777" w:rsidR="00702152" w:rsidRPr="004A3E27" w:rsidRDefault="00702152"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702152" w:rsidRPr="004A3E27" w:rsidRDefault="00702152"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702152" w:rsidRPr="004A3E27" w:rsidRDefault="00702152"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702152" w:rsidRDefault="00702152" w:rsidP="00FE4DF0">
      <w:pPr>
        <w:pStyle w:val="footnote"/>
      </w:pPr>
      <w:r>
        <w:rPr>
          <w:rStyle w:val="FootnoteReference"/>
        </w:rPr>
        <w:footnoteRef/>
      </w:r>
      <w:r>
        <w:t xml:space="preserve"> [JS] or “give thanks to You” or “thankfully confess You with praise”</w:t>
      </w:r>
    </w:p>
  </w:footnote>
  <w:footnote w:id="323">
    <w:p w14:paraId="6175C92C" w14:textId="77777777" w:rsidR="00702152" w:rsidRDefault="00702152"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702152" w:rsidRPr="004A3E27" w:rsidRDefault="00702152"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702152" w:rsidRPr="004A3E27" w:rsidRDefault="00702152"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702152" w:rsidRPr="004A3E27" w:rsidRDefault="00702152"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702152" w:rsidRDefault="00702152" w:rsidP="00FE4DF0">
      <w:pPr>
        <w:pStyle w:val="footnote"/>
      </w:pPr>
      <w:r>
        <w:rPr>
          <w:rStyle w:val="FootnoteReference"/>
        </w:rPr>
        <w:footnoteRef/>
      </w:r>
      <w:r>
        <w:t xml:space="preserve"> [JS] literally, “before the face of”</w:t>
      </w:r>
    </w:p>
  </w:footnote>
  <w:footnote w:id="328">
    <w:p w14:paraId="7372033E" w14:textId="77777777" w:rsidR="00702152" w:rsidRPr="004A3E27" w:rsidRDefault="00702152"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702152" w:rsidRDefault="00702152" w:rsidP="00FE4DF0">
      <w:pPr>
        <w:pStyle w:val="footnote"/>
      </w:pPr>
      <w:r>
        <w:rPr>
          <w:rStyle w:val="FootnoteReference"/>
        </w:rPr>
        <w:footnoteRef/>
      </w:r>
      <w:r>
        <w:t xml:space="preserve"> [JS] literally “hosts”</w:t>
      </w:r>
    </w:p>
  </w:footnote>
  <w:footnote w:id="330">
    <w:p w14:paraId="4A7E01D8" w14:textId="77777777" w:rsidR="00702152" w:rsidRDefault="00702152"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702152" w:rsidRDefault="00702152" w:rsidP="00FE4DF0">
      <w:pPr>
        <w:pStyle w:val="footnote"/>
      </w:pPr>
      <w:r>
        <w:rPr>
          <w:rStyle w:val="FootnoteReference"/>
        </w:rPr>
        <w:footnoteRef/>
      </w:r>
      <w:r>
        <w:t xml:space="preserve"> [JS] literally, “ten-thousand fold”</w:t>
      </w:r>
    </w:p>
  </w:footnote>
  <w:footnote w:id="333">
    <w:p w14:paraId="182FAB37" w14:textId="77777777" w:rsidR="00702152" w:rsidRDefault="00702152"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702152" w:rsidRPr="004A3E27" w:rsidRDefault="00702152"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702152" w:rsidRDefault="00702152"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702152" w:rsidRDefault="00702152" w:rsidP="00FE4DF0">
      <w:pPr>
        <w:pStyle w:val="footnote"/>
      </w:pPr>
      <w:r>
        <w:rPr>
          <w:rStyle w:val="FootnoteReference"/>
        </w:rPr>
        <w:footnoteRef/>
      </w:r>
      <w:r>
        <w:t xml:space="preserve"> [JS] “assemblies” or “congregations”</w:t>
      </w:r>
    </w:p>
  </w:footnote>
  <w:footnote w:id="337">
    <w:p w14:paraId="3DD1116D" w14:textId="77777777" w:rsidR="00702152" w:rsidRPr="004A3E27" w:rsidRDefault="00702152"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702152" w:rsidRDefault="00702152"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702152" w:rsidRPr="004A3E27" w:rsidRDefault="00702152"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702152" w:rsidRDefault="00702152" w:rsidP="00FE4DF0">
      <w:pPr>
        <w:pStyle w:val="footnote"/>
      </w:pPr>
      <w:r>
        <w:rPr>
          <w:rStyle w:val="FootnoteReference"/>
        </w:rPr>
        <w:footnoteRef/>
      </w:r>
      <w:r>
        <w:t xml:space="preserve"> [JS] Coptic has “mire of death”. See the Ninth Hour of Great Friday.</w:t>
      </w:r>
    </w:p>
  </w:footnote>
  <w:footnote w:id="341">
    <w:p w14:paraId="6E94C5B1" w14:textId="77777777" w:rsidR="00702152" w:rsidRPr="004A3E27" w:rsidRDefault="00702152"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702152" w:rsidRPr="004A3E27" w:rsidRDefault="00702152"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702152" w:rsidRPr="004A3E27" w:rsidRDefault="00702152" w:rsidP="00FE4DF0">
      <w:pPr>
        <w:pStyle w:val="footnote"/>
      </w:pPr>
      <w:r w:rsidRPr="004A3E27">
        <w:rPr>
          <w:rStyle w:val="FootnoteReference"/>
        </w:rPr>
        <w:footnoteRef/>
      </w:r>
      <w:r w:rsidRPr="004A3E27">
        <w:t xml:space="preserve"> Mk. 15:29; Jn. 2:17; Rom. 15:3.</w:t>
      </w:r>
    </w:p>
  </w:footnote>
  <w:footnote w:id="344">
    <w:p w14:paraId="6F62538F" w14:textId="77777777" w:rsidR="00702152" w:rsidRPr="004A3E27" w:rsidRDefault="00702152" w:rsidP="00FE4DF0">
      <w:pPr>
        <w:pStyle w:val="footnote"/>
      </w:pPr>
      <w:r w:rsidRPr="004A3E27">
        <w:rPr>
          <w:rStyle w:val="FootnoteReference"/>
        </w:rPr>
        <w:footnoteRef/>
      </w:r>
      <w:r w:rsidRPr="004A3E27">
        <w:t xml:space="preserve"> The elders and chief priests.</w:t>
      </w:r>
    </w:p>
  </w:footnote>
  <w:footnote w:id="345">
    <w:p w14:paraId="2A2C802C" w14:textId="77777777" w:rsidR="00702152" w:rsidRPr="004A3E27" w:rsidRDefault="00702152"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702152" w:rsidRDefault="00702152"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702152" w:rsidRPr="004A3E27" w:rsidRDefault="00702152" w:rsidP="00FE4DF0">
      <w:pPr>
        <w:pStyle w:val="footnote"/>
      </w:pPr>
      <w:r w:rsidRPr="004A3E27">
        <w:rPr>
          <w:rStyle w:val="FootnoteReference"/>
        </w:rPr>
        <w:footnoteRef/>
      </w:r>
      <w:r w:rsidRPr="004A3E27">
        <w:t xml:space="preserve"> Mt. 16:21; Mk. 8:31.</w:t>
      </w:r>
    </w:p>
  </w:footnote>
  <w:footnote w:id="348">
    <w:p w14:paraId="13864E7B" w14:textId="77777777" w:rsidR="00702152" w:rsidRPr="004A3E27" w:rsidRDefault="00702152" w:rsidP="00FE4DF0">
      <w:pPr>
        <w:pStyle w:val="footnote"/>
      </w:pPr>
      <w:r w:rsidRPr="004A3E27">
        <w:rPr>
          <w:rStyle w:val="FootnoteReference"/>
        </w:rPr>
        <w:footnoteRef/>
      </w:r>
      <w:r w:rsidRPr="004A3E27">
        <w:t xml:space="preserve"> Mt. 27:34.</w:t>
      </w:r>
    </w:p>
  </w:footnote>
  <w:footnote w:id="349">
    <w:p w14:paraId="227D856C" w14:textId="77777777" w:rsidR="00702152" w:rsidRPr="004A3E27" w:rsidRDefault="00702152"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702152" w:rsidRPr="004A3E27" w:rsidRDefault="00702152"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702152" w:rsidRDefault="00702152"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702152" w:rsidRPr="004A3E27" w:rsidRDefault="00702152"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702152" w:rsidRDefault="00702152"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702152" w:rsidRPr="004A3E27" w:rsidRDefault="00702152"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702152" w:rsidRPr="004A3E27" w:rsidRDefault="00702152"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702152" w:rsidRDefault="00702152" w:rsidP="00FE4DF0">
      <w:pPr>
        <w:pStyle w:val="footnote"/>
      </w:pPr>
      <w:r>
        <w:rPr>
          <w:rStyle w:val="FootnoteReference"/>
        </w:rPr>
        <w:footnoteRef/>
      </w:r>
      <w:r>
        <w:t xml:space="preserve"> [JS] literally, “arm”.</w:t>
      </w:r>
    </w:p>
  </w:footnote>
  <w:footnote w:id="357">
    <w:p w14:paraId="11D1D06E" w14:textId="77777777" w:rsidR="00702152" w:rsidRPr="004A3E27" w:rsidRDefault="00702152" w:rsidP="00FE4DF0">
      <w:pPr>
        <w:pStyle w:val="footnote"/>
      </w:pPr>
      <w:r w:rsidRPr="004A3E27">
        <w:rPr>
          <w:rStyle w:val="FootnoteReference"/>
        </w:rPr>
        <w:footnoteRef/>
      </w:r>
      <w:r w:rsidRPr="004A3E27">
        <w:t xml:space="preserve"> Ephes. 3:10; 4:8.</w:t>
      </w:r>
    </w:p>
  </w:footnote>
  <w:footnote w:id="358">
    <w:p w14:paraId="3935B8D8" w14:textId="77777777" w:rsidR="00702152" w:rsidRDefault="00702152"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702152" w:rsidRPr="004A3E27" w:rsidRDefault="00702152"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702152" w:rsidRPr="004A3E27" w:rsidRDefault="00702152"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702152" w:rsidRDefault="00702152" w:rsidP="00FE4DF0">
      <w:pPr>
        <w:pStyle w:val="footnote"/>
      </w:pPr>
      <w:r>
        <w:rPr>
          <w:rStyle w:val="FootnoteReference"/>
        </w:rPr>
        <w:footnoteRef/>
      </w:r>
      <w:r>
        <w:t xml:space="preserve"> [JS] literally “He will judge the poor of the people.”</w:t>
      </w:r>
    </w:p>
  </w:footnote>
  <w:footnote w:id="362">
    <w:p w14:paraId="53F1A0AA" w14:textId="77777777" w:rsidR="00702152" w:rsidRPr="004A3E27" w:rsidRDefault="00702152"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702152" w:rsidRPr="004A3E27" w:rsidRDefault="00702152" w:rsidP="00FE4DF0">
      <w:pPr>
        <w:pStyle w:val="footnote"/>
      </w:pPr>
      <w:r w:rsidRPr="004A3E27">
        <w:rPr>
          <w:rStyle w:val="FootnoteReference"/>
        </w:rPr>
        <w:footnoteRef/>
      </w:r>
      <w:r w:rsidRPr="004A3E27">
        <w:t xml:space="preserve"> Rivers: Tigris and Euphrates.</w:t>
      </w:r>
    </w:p>
  </w:footnote>
  <w:footnote w:id="364">
    <w:p w14:paraId="53ABAC97"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702152" w:rsidRDefault="00702152"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702152" w:rsidRPr="004A3E27" w:rsidRDefault="00702152"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702152" w:rsidRPr="004A3E27" w:rsidRDefault="00702152"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702152" w:rsidRDefault="00702152" w:rsidP="00FE4DF0">
      <w:pPr>
        <w:pStyle w:val="footnote"/>
      </w:pPr>
      <w:r>
        <w:rPr>
          <w:rStyle w:val="FootnoteReference"/>
        </w:rPr>
        <w:footnoteRef/>
      </w:r>
      <w:r>
        <w:t xml:space="preserve"> [JS] Fr. Athanasius has, “all nations shall glorify Him.</w:t>
      </w:r>
    </w:p>
  </w:footnote>
  <w:footnote w:id="369">
    <w:p w14:paraId="3BD4C060" w14:textId="77777777" w:rsidR="00702152" w:rsidRDefault="00702152" w:rsidP="00FE4DF0">
      <w:pPr>
        <w:pStyle w:val="footnote"/>
      </w:pPr>
      <w:r>
        <w:rPr>
          <w:rStyle w:val="FootnoteReference"/>
        </w:rPr>
        <w:footnoteRef/>
      </w:r>
      <w:r>
        <w:t xml:space="preserve"> [JS] found in Copitc. See the First Hour of Monday of Holy Week.</w:t>
      </w:r>
    </w:p>
  </w:footnote>
  <w:footnote w:id="370">
    <w:p w14:paraId="6BE4F0CC" w14:textId="77777777" w:rsidR="00702152" w:rsidRDefault="00702152" w:rsidP="00FE4DF0">
      <w:pPr>
        <w:pStyle w:val="footnote"/>
      </w:pPr>
      <w:r>
        <w:rPr>
          <w:rStyle w:val="FootnoteReference"/>
        </w:rPr>
        <w:footnoteRef/>
      </w:r>
      <w:r>
        <w:t xml:space="preserve"> [JS] or, “So be it! So be it!”</w:t>
      </w:r>
    </w:p>
  </w:footnote>
  <w:footnote w:id="371">
    <w:p w14:paraId="48F6BEB7" w14:textId="77777777" w:rsidR="00702152" w:rsidRPr="004A3E27" w:rsidRDefault="00702152"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702152" w:rsidRPr="004A3E27" w:rsidRDefault="00702152"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702152" w:rsidRPr="004A3E27" w:rsidRDefault="00702152" w:rsidP="00FE4DF0">
      <w:pPr>
        <w:pStyle w:val="footnote"/>
      </w:pPr>
      <w:r w:rsidRPr="004A3E27">
        <w:tab/>
        <w:t>For them there are no pains;</w:t>
      </w:r>
    </w:p>
    <w:p w14:paraId="42B4E752" w14:textId="77777777" w:rsidR="00702152" w:rsidRPr="004A3E27" w:rsidRDefault="00702152" w:rsidP="00FE4DF0">
      <w:pPr>
        <w:pStyle w:val="footnote"/>
      </w:pPr>
      <w:r w:rsidRPr="004A3E27">
        <w:tab/>
        <w:t>fit and strong are their bodies.</w:t>
      </w:r>
    </w:p>
  </w:footnote>
  <w:footnote w:id="373">
    <w:p w14:paraId="311B1081" w14:textId="77777777" w:rsidR="00702152" w:rsidRPr="004A3E27" w:rsidRDefault="00702152"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702152" w:rsidRPr="004A3E27" w:rsidRDefault="00702152"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702152" w:rsidRPr="004A3E27" w:rsidRDefault="00702152"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702152" w:rsidRPr="004A3E27" w:rsidRDefault="00702152"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702152" w:rsidRPr="004A3E27" w:rsidRDefault="00702152"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702152" w:rsidRPr="004A3E27" w:rsidRDefault="00702152"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702152" w:rsidRPr="004A3E27" w:rsidRDefault="00702152"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702152" w:rsidRDefault="00702152"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702152" w:rsidRDefault="00702152" w:rsidP="00FE4DF0">
      <w:pPr>
        <w:pStyle w:val="footnote"/>
      </w:pPr>
      <w:r>
        <w:rPr>
          <w:rStyle w:val="FootnoteReference"/>
        </w:rPr>
        <w:footnoteRef/>
      </w:r>
      <w:r>
        <w:t xml:space="preserve"> [JS] or emblems.</w:t>
      </w:r>
    </w:p>
  </w:footnote>
  <w:footnote w:id="382">
    <w:p w14:paraId="13E24394" w14:textId="77777777" w:rsidR="00702152" w:rsidRPr="004A3E27" w:rsidRDefault="00702152"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702152" w:rsidRPr="004A3E27" w:rsidRDefault="00702152"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702152" w:rsidRPr="004A3E27" w:rsidRDefault="00702152"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702152" w:rsidRPr="005B2E82" w:rsidRDefault="00702152"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702152" w:rsidRDefault="00702152" w:rsidP="00FE4DF0">
      <w:pPr>
        <w:pStyle w:val="footnote"/>
      </w:pPr>
      <w:r>
        <w:rPr>
          <w:rStyle w:val="FootnoteReference"/>
        </w:rPr>
        <w:footnoteRef/>
      </w:r>
      <w:r>
        <w:t xml:space="preserve"> [JS] or “give thanks to You” or “thankfully confess you with praise”</w:t>
      </w:r>
    </w:p>
  </w:footnote>
  <w:footnote w:id="387">
    <w:p w14:paraId="5FC9E780" w14:textId="77777777" w:rsidR="00702152" w:rsidRDefault="00702152"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702152" w:rsidRDefault="00702152" w:rsidP="00FE4DF0">
      <w:pPr>
        <w:pStyle w:val="footnote"/>
      </w:pPr>
      <w:r>
        <w:rPr>
          <w:rStyle w:val="FootnoteReference"/>
        </w:rPr>
        <w:footnoteRef/>
      </w:r>
      <w:r>
        <w:t xml:space="preserve"> [JS] literally “horn”, here and below.</w:t>
      </w:r>
    </w:p>
  </w:footnote>
  <w:footnote w:id="389">
    <w:p w14:paraId="55E417EE" w14:textId="77777777" w:rsidR="00702152" w:rsidRPr="004A3E27" w:rsidRDefault="00702152"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702152" w:rsidRPr="004A3E27" w:rsidRDefault="00702152"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702152" w:rsidRPr="004A3E27" w:rsidRDefault="00702152"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702152" w:rsidRPr="004A3E27" w:rsidRDefault="00702152"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702152" w:rsidRDefault="00702152"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702152" w:rsidRDefault="00702152" w:rsidP="00FE4DF0">
      <w:pPr>
        <w:pStyle w:val="footnote"/>
      </w:pPr>
      <w:r>
        <w:rPr>
          <w:rStyle w:val="FootnoteReference"/>
        </w:rPr>
        <w:footnoteRef/>
      </w:r>
      <w:r>
        <w:t xml:space="preserve"> [JS] literally, “their voice”</w:t>
      </w:r>
    </w:p>
  </w:footnote>
  <w:footnote w:id="396">
    <w:p w14:paraId="643E05F7" w14:textId="77777777" w:rsidR="00702152" w:rsidRDefault="00702152" w:rsidP="00FE4DF0">
      <w:pPr>
        <w:pStyle w:val="footnote"/>
      </w:pPr>
      <w:r>
        <w:rPr>
          <w:rStyle w:val="FootnoteReference"/>
        </w:rPr>
        <w:footnoteRef/>
      </w:r>
      <w:r>
        <w:t xml:space="preserve"> [JS] literally, “arrows”</w:t>
      </w:r>
    </w:p>
  </w:footnote>
  <w:footnote w:id="397">
    <w:p w14:paraId="3A77B444" w14:textId="77777777" w:rsidR="00702152" w:rsidRDefault="00702152" w:rsidP="00FE4DF0">
      <w:pPr>
        <w:pStyle w:val="footnote"/>
      </w:pPr>
      <w:r>
        <w:rPr>
          <w:rStyle w:val="FootnoteReference"/>
        </w:rPr>
        <w:footnoteRef/>
      </w:r>
      <w:r>
        <w:t xml:space="preserve"> [JS] literally, “voice”</w:t>
      </w:r>
    </w:p>
  </w:footnote>
  <w:footnote w:id="398">
    <w:p w14:paraId="1D4B5EE2" w14:textId="77777777" w:rsidR="00702152" w:rsidRDefault="00702152"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702152" w:rsidRDefault="00702152"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702152" w:rsidRDefault="00702152" w:rsidP="00FE4DF0">
      <w:pPr>
        <w:pStyle w:val="footnote"/>
      </w:pPr>
      <w:r>
        <w:tab/>
        <w:t>‘I will speak My mind in parables,</w:t>
      </w:r>
    </w:p>
    <w:p w14:paraId="464681F0" w14:textId="77777777" w:rsidR="00702152" w:rsidRDefault="00702152" w:rsidP="00FE4DF0">
      <w:pPr>
        <w:pStyle w:val="footnote"/>
      </w:pPr>
      <w:r>
        <w:tab/>
        <w:t>divulge secrets hidden since creation’ (cf. Rev. 3:14).</w:t>
      </w:r>
    </w:p>
  </w:footnote>
  <w:footnote w:id="400">
    <w:p w14:paraId="19F3A710" w14:textId="77777777" w:rsidR="00702152" w:rsidRDefault="00702152"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702152" w:rsidRDefault="00702152" w:rsidP="00FE4DF0">
      <w:pPr>
        <w:pStyle w:val="footnote"/>
      </w:pPr>
      <w:r>
        <w:rPr>
          <w:rStyle w:val="FootnoteReference"/>
        </w:rPr>
        <w:footnoteRef/>
      </w:r>
      <w:r>
        <w:t xml:space="preserve"> Ephraim = Israel (cf. Hos. 7; Num. 14; 1 Sam. 4).</w:t>
      </w:r>
    </w:p>
  </w:footnote>
  <w:footnote w:id="402">
    <w:p w14:paraId="0847E38B" w14:textId="77777777" w:rsidR="00702152" w:rsidRDefault="00702152" w:rsidP="00FE4DF0">
      <w:pPr>
        <w:pStyle w:val="footnote"/>
      </w:pPr>
      <w:r>
        <w:rPr>
          <w:rStyle w:val="FootnoteReference"/>
        </w:rPr>
        <w:footnoteRef/>
      </w:r>
      <w:r>
        <w:t xml:space="preserve"> [JS] literally, “a waterless land”</w:t>
      </w:r>
    </w:p>
  </w:footnote>
  <w:footnote w:id="403">
    <w:p w14:paraId="48F0F6E1" w14:textId="77777777" w:rsidR="00702152" w:rsidRDefault="00702152"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702152" w:rsidRDefault="00702152" w:rsidP="00FE4DF0">
      <w:pPr>
        <w:pStyle w:val="footnote"/>
      </w:pPr>
      <w:r>
        <w:rPr>
          <w:rStyle w:val="FootnoteReference"/>
        </w:rPr>
        <w:footnoteRef/>
      </w:r>
      <w:r>
        <w:t xml:space="preserve"> He deferred giving them the promised food and the Promised Land.</w:t>
      </w:r>
    </w:p>
  </w:footnote>
  <w:footnote w:id="405">
    <w:p w14:paraId="1A5CE730" w14:textId="77777777" w:rsidR="00702152" w:rsidRDefault="00702152"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702152" w:rsidRDefault="00702152" w:rsidP="00FE4DF0">
      <w:pPr>
        <w:pStyle w:val="footnote"/>
      </w:pPr>
      <w:r>
        <w:rPr>
          <w:rStyle w:val="FootnoteReference"/>
        </w:rPr>
        <w:footnoteRef/>
      </w:r>
      <w:r>
        <w:t xml:space="preserve"> [JS] Fr. Lazarus has “recovered from wine”</w:t>
      </w:r>
    </w:p>
  </w:footnote>
  <w:footnote w:id="407">
    <w:p w14:paraId="0B6FCB23" w14:textId="77777777" w:rsidR="00702152" w:rsidRDefault="00702152"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702152" w:rsidRDefault="00702152"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702152" w:rsidRDefault="00702152" w:rsidP="00FE4DF0">
      <w:pPr>
        <w:pStyle w:val="footnote"/>
      </w:pPr>
      <w:r>
        <w:rPr>
          <w:rStyle w:val="FootnoteReference"/>
        </w:rPr>
        <w:footnoteRef/>
      </w:r>
      <w:r>
        <w:t xml:space="preserve"> John 15.</w:t>
      </w:r>
    </w:p>
  </w:footnote>
  <w:footnote w:id="410">
    <w:p w14:paraId="558D6507" w14:textId="77777777" w:rsidR="00702152" w:rsidRDefault="00702152" w:rsidP="00FE4DF0">
      <w:pPr>
        <w:pStyle w:val="footnote"/>
      </w:pPr>
      <w:r>
        <w:rPr>
          <w:rStyle w:val="FootnoteReference"/>
        </w:rPr>
        <w:footnoteRef/>
      </w:r>
      <w:r>
        <w:t xml:space="preserve"> Joseph = Israel (Gen. 40:23; 48:15; Amos 6:6).</w:t>
      </w:r>
    </w:p>
  </w:footnote>
  <w:footnote w:id="411">
    <w:p w14:paraId="2C699510" w14:textId="77777777" w:rsidR="00702152" w:rsidRDefault="00702152" w:rsidP="00FE4DF0">
      <w:pPr>
        <w:pStyle w:val="footnote"/>
      </w:pPr>
      <w:r>
        <w:rPr>
          <w:rStyle w:val="FootnoteReference"/>
        </w:rPr>
        <w:footnoteRef/>
      </w:r>
      <w:r>
        <w:t xml:space="preserve"> 2 Sam. 6:2 (LXX).</w:t>
      </w:r>
    </w:p>
  </w:footnote>
  <w:footnote w:id="412">
    <w:p w14:paraId="69884048" w14:textId="77777777" w:rsidR="00702152" w:rsidRDefault="00702152" w:rsidP="00FE4DF0">
      <w:pPr>
        <w:pStyle w:val="footnote"/>
      </w:pPr>
      <w:r>
        <w:rPr>
          <w:rStyle w:val="FootnoteReference"/>
        </w:rPr>
        <w:footnoteRef/>
      </w:r>
      <w:r>
        <w:t xml:space="preserve"> [JS] or “appear” or “reveal Yourself”</w:t>
      </w:r>
    </w:p>
  </w:footnote>
  <w:footnote w:id="413">
    <w:p w14:paraId="2B16F036" w14:textId="77777777" w:rsidR="00702152" w:rsidRDefault="00702152" w:rsidP="00FE4DF0">
      <w:pPr>
        <w:pStyle w:val="footnote"/>
      </w:pPr>
      <w:r>
        <w:rPr>
          <w:rStyle w:val="FootnoteReference"/>
        </w:rPr>
        <w:footnoteRef/>
      </w:r>
      <w:r>
        <w:t xml:space="preserve"> [JS] or “reveal Your face”.</w:t>
      </w:r>
    </w:p>
  </w:footnote>
  <w:footnote w:id="414">
    <w:p w14:paraId="2A0A0A3B" w14:textId="77777777" w:rsidR="00702152" w:rsidRDefault="00702152"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702152" w:rsidRDefault="00702152"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702152" w:rsidRDefault="00702152" w:rsidP="00FE4DF0">
      <w:pPr>
        <w:pStyle w:val="footnote"/>
      </w:pPr>
      <w:r>
        <w:rPr>
          <w:rStyle w:val="FootnoteReference"/>
        </w:rPr>
        <w:footnoteRef/>
      </w:r>
      <w:r>
        <w:t xml:space="preserve"> ‘What tongue? The voice of God’ (St Athanasius).</w:t>
      </w:r>
    </w:p>
  </w:footnote>
  <w:footnote w:id="417">
    <w:p w14:paraId="23892C08" w14:textId="77777777" w:rsidR="00702152" w:rsidRDefault="00702152" w:rsidP="00FE4DF0">
      <w:pPr>
        <w:pStyle w:val="footnote"/>
      </w:pPr>
      <w:r>
        <w:rPr>
          <w:rStyle w:val="FootnoteReference"/>
        </w:rPr>
        <w:footnoteRef/>
      </w:r>
      <w:r>
        <w:t xml:space="preserve"> Exodus 9:23; 19:16.</w:t>
      </w:r>
    </w:p>
  </w:footnote>
  <w:footnote w:id="418">
    <w:p w14:paraId="606AE5D4" w14:textId="77777777" w:rsidR="00702152" w:rsidRDefault="00702152"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702152" w:rsidRDefault="00702152"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702152" w:rsidRDefault="00702152" w:rsidP="00FE4DF0">
      <w:pPr>
        <w:pStyle w:val="footnote"/>
      </w:pPr>
      <w:r>
        <w:rPr>
          <w:rStyle w:val="FootnoteReference"/>
        </w:rPr>
        <w:footnoteRef/>
      </w:r>
      <w:r>
        <w:t xml:space="preserve"> </w:t>
      </w:r>
      <w:r>
        <w:rPr>
          <w:i/>
        </w:rPr>
        <w:t>See the previous footnote</w:t>
      </w:r>
      <w:r>
        <w:t>.</w:t>
      </w:r>
    </w:p>
  </w:footnote>
  <w:footnote w:id="421">
    <w:p w14:paraId="7F9CA0EA" w14:textId="77777777" w:rsidR="00702152" w:rsidRDefault="00702152" w:rsidP="00FE4DF0">
      <w:pPr>
        <w:pStyle w:val="footnote"/>
      </w:pPr>
      <w:r>
        <w:rPr>
          <w:rStyle w:val="FootnoteReference"/>
        </w:rPr>
        <w:footnoteRef/>
      </w:r>
      <w:r>
        <w:t xml:space="preserve"> Cf. Isaiah 36:6; 2 Chron. 32:8; 1 Tim. 6:17; Ps. 74:4; Gal. 2:9; 1 Sam. 2:8.</w:t>
      </w:r>
    </w:p>
  </w:footnote>
  <w:footnote w:id="422">
    <w:p w14:paraId="36D6218D" w14:textId="77777777" w:rsidR="00702152" w:rsidRDefault="00702152" w:rsidP="00FE4DF0">
      <w:pPr>
        <w:pStyle w:val="footnote"/>
      </w:pPr>
      <w:r>
        <w:rPr>
          <w:rStyle w:val="FootnoteReference"/>
        </w:rPr>
        <w:footnoteRef/>
      </w:r>
      <w:r>
        <w:t xml:space="preserve"> John 10:34-36.</w:t>
      </w:r>
    </w:p>
  </w:footnote>
  <w:footnote w:id="423">
    <w:p w14:paraId="4FD1F178" w14:textId="77777777" w:rsidR="00702152" w:rsidRDefault="00702152" w:rsidP="00FE4DF0">
      <w:pPr>
        <w:pStyle w:val="footnote"/>
      </w:pPr>
      <w:r>
        <w:rPr>
          <w:rStyle w:val="FootnoteReference"/>
        </w:rPr>
        <w:footnoteRef/>
      </w:r>
      <w:r>
        <w:t xml:space="preserve"> This prayer is already answered (John 3:18; 9:39; 12:31; Acts 17:31).</w:t>
      </w:r>
    </w:p>
  </w:footnote>
  <w:footnote w:id="424">
    <w:p w14:paraId="44295ADD" w14:textId="77777777" w:rsidR="00702152" w:rsidRDefault="00702152"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702152" w:rsidRDefault="00702152" w:rsidP="00FE4DF0">
      <w:pPr>
        <w:pStyle w:val="footnote"/>
      </w:pPr>
      <w:r>
        <w:rPr>
          <w:rStyle w:val="FootnoteReference"/>
        </w:rPr>
        <w:footnoteRef/>
      </w:r>
      <w:r>
        <w:t xml:space="preserve"> Man has made a mess of the earth (Gen. 3; Isaiah 24:4-6 etc.)</w:t>
      </w:r>
    </w:p>
  </w:footnote>
  <w:footnote w:id="426">
    <w:p w14:paraId="02080213" w14:textId="77777777" w:rsidR="00702152" w:rsidRDefault="00702152" w:rsidP="00FE4DF0">
      <w:pPr>
        <w:pStyle w:val="footnote"/>
      </w:pPr>
      <w:r>
        <w:rPr>
          <w:rStyle w:val="FootnoteReference"/>
        </w:rPr>
        <w:footnoteRef/>
      </w:r>
      <w:r>
        <w:t xml:space="preserve"> [JS] or “anointed”</w:t>
      </w:r>
    </w:p>
  </w:footnote>
  <w:footnote w:id="427">
    <w:p w14:paraId="08443B4B" w14:textId="77777777" w:rsidR="00702152" w:rsidRDefault="00702152" w:rsidP="00FE4DF0">
      <w:pPr>
        <w:pStyle w:val="footnote"/>
      </w:pPr>
      <w:r>
        <w:rPr>
          <w:rStyle w:val="FootnoteReference"/>
        </w:rPr>
        <w:footnoteRef/>
      </w:r>
      <w:r>
        <w:t xml:space="preserve"> Cf. Lk. 13:25; Mk. 4:11; Col. 4:5; Rev. 22:15.</w:t>
      </w:r>
    </w:p>
  </w:footnote>
  <w:footnote w:id="428">
    <w:p w14:paraId="3CA3678D" w14:textId="77777777" w:rsidR="00702152" w:rsidRDefault="00702152" w:rsidP="00FE4DF0">
      <w:pPr>
        <w:pStyle w:val="footnote"/>
      </w:pPr>
      <w:r>
        <w:rPr>
          <w:rStyle w:val="FootnoteReference"/>
        </w:rPr>
        <w:footnoteRef/>
      </w:r>
      <w:r>
        <w:t xml:space="preserve"> [JS] or “transgressions”</w:t>
      </w:r>
    </w:p>
  </w:footnote>
  <w:footnote w:id="429">
    <w:p w14:paraId="63C8595E" w14:textId="77777777" w:rsidR="00702152" w:rsidRDefault="00702152"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702152" w:rsidRDefault="00702152" w:rsidP="00FE4DF0">
      <w:pPr>
        <w:pStyle w:val="footnote"/>
      </w:pPr>
      <w:r>
        <w:rPr>
          <w:rStyle w:val="FootnoteReference"/>
        </w:rPr>
        <w:footnoteRef/>
      </w:r>
      <w:r>
        <w:t xml:space="preserve"> [JS] Fr. Lazarus has, “convert us”</w:t>
      </w:r>
    </w:p>
  </w:footnote>
  <w:footnote w:id="431">
    <w:p w14:paraId="219FD439" w14:textId="77777777" w:rsidR="00702152" w:rsidRDefault="00702152" w:rsidP="00FE4DF0">
      <w:pPr>
        <w:pStyle w:val="footnote"/>
      </w:pPr>
      <w:r>
        <w:rPr>
          <w:rStyle w:val="FootnoteReference"/>
        </w:rPr>
        <w:footnoteRef/>
      </w:r>
      <w:r>
        <w:t xml:space="preserve"> [JS] or “sprouted”</w:t>
      </w:r>
    </w:p>
  </w:footnote>
  <w:footnote w:id="432">
    <w:p w14:paraId="0B9D5C56" w14:textId="77777777" w:rsidR="00702152" w:rsidRDefault="00702152" w:rsidP="00FE4DF0">
      <w:pPr>
        <w:pStyle w:val="footnote"/>
      </w:pPr>
      <w:r>
        <w:rPr>
          <w:rStyle w:val="FootnoteReference"/>
        </w:rPr>
        <w:footnoteRef/>
      </w:r>
      <w:r>
        <w:t xml:space="preserve"> holy: cf. 1 Cor. 3:16,17; 6:15-19; Heb. 3:1; 12:10; 1 Pet. 1:15,16; 2 Pet. 1-4.</w:t>
      </w:r>
    </w:p>
  </w:footnote>
  <w:footnote w:id="433">
    <w:p w14:paraId="2EEC099D" w14:textId="77777777" w:rsidR="00702152" w:rsidRDefault="00702152"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702152" w:rsidRDefault="00702152" w:rsidP="00FE4DF0">
      <w:pPr>
        <w:pStyle w:val="footnote"/>
      </w:pPr>
      <w:r>
        <w:rPr>
          <w:rStyle w:val="FootnoteReference"/>
        </w:rPr>
        <w:footnoteRef/>
      </w:r>
      <w:r>
        <w:t xml:space="preserve"> [JS] literally, “voice”</w:t>
      </w:r>
    </w:p>
  </w:footnote>
  <w:footnote w:id="435">
    <w:p w14:paraId="2BBA9549" w14:textId="77777777" w:rsidR="00702152" w:rsidRDefault="00702152" w:rsidP="00FE4DF0">
      <w:pPr>
        <w:pStyle w:val="footnote"/>
      </w:pPr>
      <w:r>
        <w:rPr>
          <w:rStyle w:val="FootnoteReference"/>
        </w:rPr>
        <w:footnoteRef/>
      </w:r>
      <w:r>
        <w:t xml:space="preserve"> [JS] Literally, “do obeisance”, i.e. physically bow down</w:t>
      </w:r>
    </w:p>
  </w:footnote>
  <w:footnote w:id="436">
    <w:p w14:paraId="2FFDDBDA" w14:textId="77777777" w:rsidR="00702152" w:rsidRDefault="00702152" w:rsidP="00FE4DF0">
      <w:pPr>
        <w:pStyle w:val="footnote"/>
      </w:pPr>
      <w:r>
        <w:rPr>
          <w:rStyle w:val="FootnoteReference"/>
        </w:rPr>
        <w:footnoteRef/>
      </w:r>
      <w:r>
        <w:t xml:space="preserve"> ‘The song of the Lamb.’ (Rev. 15:3-5; John 12:32).</w:t>
      </w:r>
    </w:p>
  </w:footnote>
  <w:footnote w:id="437">
    <w:p w14:paraId="38E7F4DD" w14:textId="77777777" w:rsidR="00702152" w:rsidRDefault="00702152"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702152" w:rsidRDefault="00702152" w:rsidP="00FE4DF0">
      <w:pPr>
        <w:pStyle w:val="footnote"/>
      </w:pPr>
      <w:r>
        <w:rPr>
          <w:rStyle w:val="FootnoteReference"/>
        </w:rPr>
        <w:footnoteRef/>
      </w:r>
      <w:r>
        <w:t xml:space="preserve"> [JS] or “lawless”</w:t>
      </w:r>
    </w:p>
  </w:footnote>
  <w:footnote w:id="439">
    <w:p w14:paraId="4821DA6D" w14:textId="77777777" w:rsidR="00702152" w:rsidRDefault="00702152" w:rsidP="00FE4DF0">
      <w:pPr>
        <w:pStyle w:val="footnote"/>
      </w:pPr>
      <w:r>
        <w:rPr>
          <w:rStyle w:val="FootnoteReference"/>
        </w:rPr>
        <w:footnoteRef/>
      </w:r>
      <w:r>
        <w:t xml:space="preserve"> [JS] Or, “band”, “gathering”, or “synagogue”</w:t>
      </w:r>
    </w:p>
  </w:footnote>
  <w:footnote w:id="440">
    <w:p w14:paraId="55C5536D" w14:textId="77777777" w:rsidR="00702152" w:rsidRDefault="00702152"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702152" w:rsidRDefault="00702152"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702152" w:rsidRDefault="00702152"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702152" w:rsidRDefault="00702152" w:rsidP="00FE4DF0">
      <w:pPr>
        <w:pStyle w:val="footnote"/>
      </w:pPr>
      <w:r>
        <w:rPr>
          <w:rStyle w:val="FootnoteReference"/>
        </w:rPr>
        <w:footnoteRef/>
      </w:r>
      <w:r>
        <w:t xml:space="preserve"> [JS] or “Mother Zion will say,”</w:t>
      </w:r>
    </w:p>
  </w:footnote>
  <w:footnote w:id="444">
    <w:p w14:paraId="1F2F9923" w14:textId="77777777" w:rsidR="00702152" w:rsidRDefault="00702152" w:rsidP="00FE4DF0">
      <w:pPr>
        <w:pStyle w:val="footnote"/>
      </w:pPr>
      <w:r>
        <w:rPr>
          <w:rStyle w:val="FootnoteReference"/>
        </w:rPr>
        <w:footnoteRef/>
      </w:r>
      <w:r>
        <w:t xml:space="preserve"> [JS] Coptic has, “that a man and a man dwelt in her”</w:t>
      </w:r>
    </w:p>
  </w:footnote>
  <w:footnote w:id="445">
    <w:p w14:paraId="00128A31" w14:textId="77777777" w:rsidR="00702152" w:rsidRDefault="00702152" w:rsidP="00FE4DF0">
      <w:pPr>
        <w:pStyle w:val="footnote"/>
      </w:pPr>
      <w:r>
        <w:rPr>
          <w:rStyle w:val="FootnoteReference"/>
        </w:rPr>
        <w:footnoteRef/>
      </w:r>
      <w:r>
        <w:t xml:space="preserve"> [JS] Coptic has, “established her forever”</w:t>
      </w:r>
    </w:p>
  </w:footnote>
  <w:footnote w:id="446">
    <w:p w14:paraId="624C2F4C" w14:textId="77777777" w:rsidR="00702152" w:rsidRDefault="00702152"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702152" w:rsidRDefault="00702152" w:rsidP="00FE4DF0">
      <w:pPr>
        <w:pStyle w:val="footnote"/>
      </w:pPr>
      <w:r>
        <w:rPr>
          <w:rStyle w:val="FootnoteReference"/>
        </w:rPr>
        <w:footnoteRef/>
      </w:r>
      <w:r>
        <w:t xml:space="preserve"> [JS] or, “corpses”</w:t>
      </w:r>
    </w:p>
  </w:footnote>
  <w:footnote w:id="448">
    <w:p w14:paraId="0D77BD4F" w14:textId="77777777" w:rsidR="00702152" w:rsidRDefault="00702152"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702152" w:rsidRDefault="00702152" w:rsidP="00FE4DF0">
      <w:pPr>
        <w:pStyle w:val="footnote"/>
      </w:pPr>
      <w:r>
        <w:rPr>
          <w:rStyle w:val="FootnoteReference"/>
        </w:rPr>
        <w:footnoteRef/>
      </w:r>
      <w:r>
        <w:t xml:space="preserve"> [JS] or “billows”</w:t>
      </w:r>
    </w:p>
  </w:footnote>
  <w:footnote w:id="450">
    <w:p w14:paraId="1422D5BB" w14:textId="77777777" w:rsidR="00702152" w:rsidRDefault="00702152" w:rsidP="00FE4DF0">
      <w:pPr>
        <w:pStyle w:val="footnote"/>
      </w:pPr>
      <w:r>
        <w:rPr>
          <w:rStyle w:val="FootnoteReference"/>
        </w:rPr>
        <w:footnoteRef/>
      </w:r>
      <w:r>
        <w:t xml:space="preserve"> [JS] “they” refers to “the dead”, not to “physicians”</w:t>
      </w:r>
    </w:p>
  </w:footnote>
  <w:footnote w:id="451">
    <w:p w14:paraId="176E171E" w14:textId="77777777" w:rsidR="00702152" w:rsidRDefault="00702152"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702152" w:rsidRDefault="00702152"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702152" w:rsidRDefault="00702152"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702152" w:rsidRDefault="00702152"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702152" w:rsidRDefault="00702152"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702152" w:rsidRDefault="00702152" w:rsidP="00FE4DF0">
      <w:pPr>
        <w:pStyle w:val="footnote"/>
      </w:pPr>
      <w:r>
        <w:rPr>
          <w:rStyle w:val="FootnoteReference"/>
        </w:rPr>
        <w:footnoteRef/>
      </w:r>
      <w:r>
        <w:t xml:space="preserve"> [JS] Fr. Lazarus has, “for an eternal reign”</w:t>
      </w:r>
    </w:p>
  </w:footnote>
  <w:footnote w:id="457">
    <w:p w14:paraId="2B5135E8" w14:textId="77777777" w:rsidR="00702152" w:rsidRDefault="00702152" w:rsidP="00FE4DF0">
      <w:pPr>
        <w:pStyle w:val="footnote"/>
      </w:pPr>
      <w:r>
        <w:rPr>
          <w:rStyle w:val="FootnoteReference"/>
        </w:rPr>
        <w:footnoteRef/>
      </w:r>
      <w:r>
        <w:t xml:space="preserve"> [JS] Fr. Lazarus has, “for all generations.”</w:t>
      </w:r>
    </w:p>
  </w:footnote>
  <w:footnote w:id="458">
    <w:p w14:paraId="658DDDC6" w14:textId="77777777" w:rsidR="00702152" w:rsidRDefault="00702152"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702152" w:rsidRDefault="00702152" w:rsidP="00FE4DF0">
      <w:pPr>
        <w:pStyle w:val="footnote"/>
      </w:pPr>
      <w:r>
        <w:rPr>
          <w:rStyle w:val="FootnoteReference"/>
        </w:rPr>
        <w:footnoteRef/>
      </w:r>
      <w:r>
        <w:t xml:space="preserve"> [JS] literally, “an assembly of holy ones”</w:t>
      </w:r>
    </w:p>
  </w:footnote>
  <w:footnote w:id="460">
    <w:p w14:paraId="2592A57B" w14:textId="77777777" w:rsidR="00702152" w:rsidRDefault="00702152"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702152" w:rsidRDefault="00702152" w:rsidP="00FE4DF0">
      <w:pPr>
        <w:pStyle w:val="footnote"/>
      </w:pPr>
      <w:r>
        <w:rPr>
          <w:rStyle w:val="FootnoteReference"/>
        </w:rPr>
        <w:footnoteRef/>
      </w:r>
      <w:r>
        <w:t xml:space="preserve"> [JS] OSB inserts “wind” here.</w:t>
      </w:r>
    </w:p>
  </w:footnote>
  <w:footnote w:id="462">
    <w:p w14:paraId="7681F99C" w14:textId="77777777" w:rsidR="00702152" w:rsidRDefault="00702152"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702152" w:rsidRDefault="00702152" w:rsidP="00FE4DF0">
      <w:pPr>
        <w:pStyle w:val="footnote"/>
      </w:pPr>
      <w:r>
        <w:rPr>
          <w:rStyle w:val="FootnoteReference"/>
        </w:rPr>
        <w:footnoteRef/>
      </w:r>
      <w:r>
        <w:t xml:space="preserve"> [JS] Fr. Lazarus has, “will pave the way for Your presence”</w:t>
      </w:r>
    </w:p>
  </w:footnote>
  <w:footnote w:id="464">
    <w:p w14:paraId="263EBBD9" w14:textId="77777777" w:rsidR="00702152" w:rsidRDefault="00702152" w:rsidP="00FE4DF0">
      <w:pPr>
        <w:pStyle w:val="footnote"/>
      </w:pPr>
      <w:r>
        <w:rPr>
          <w:rStyle w:val="FootnoteReference"/>
        </w:rPr>
        <w:footnoteRef/>
      </w:r>
      <w:r>
        <w:t xml:space="preserve"> [JS] or “face”</w:t>
      </w:r>
    </w:p>
  </w:footnote>
  <w:footnote w:id="465">
    <w:p w14:paraId="4FB932B2" w14:textId="77777777" w:rsidR="00702152" w:rsidRDefault="00702152" w:rsidP="00FE4DF0">
      <w:pPr>
        <w:pStyle w:val="footnote"/>
      </w:pPr>
      <w:r>
        <w:rPr>
          <w:rStyle w:val="FootnoteReference"/>
        </w:rPr>
        <w:footnoteRef/>
      </w:r>
      <w:r>
        <w:t xml:space="preserve"> [JS] Fr. Lazrus has “we are raised to power”</w:t>
      </w:r>
    </w:p>
  </w:footnote>
  <w:footnote w:id="466">
    <w:p w14:paraId="0EDABFB8" w14:textId="77777777" w:rsidR="00702152" w:rsidRDefault="00702152" w:rsidP="00FE4DF0">
      <w:pPr>
        <w:pStyle w:val="footnote"/>
      </w:pPr>
      <w:r>
        <w:rPr>
          <w:rStyle w:val="FootnoteReference"/>
        </w:rPr>
        <w:footnoteRef/>
      </w:r>
      <w:r>
        <w:t xml:space="preserve"> Cf. 2 Samuel 7:4-17; 1 Chron. 17:3-14.</w:t>
      </w:r>
    </w:p>
  </w:footnote>
  <w:footnote w:id="467">
    <w:p w14:paraId="78F99C47" w14:textId="77777777" w:rsidR="00702152" w:rsidRDefault="00702152" w:rsidP="00FE4DF0">
      <w:pPr>
        <w:pStyle w:val="footnote"/>
      </w:pPr>
      <w:r>
        <w:rPr>
          <w:rStyle w:val="FootnoteReference"/>
        </w:rPr>
        <w:footnoteRef/>
      </w:r>
      <w:r>
        <w:t xml:space="preserve"> [JS] or “lawlessness,” or “transgression</w:t>
      </w:r>
    </w:p>
  </w:footnote>
  <w:footnote w:id="468">
    <w:p w14:paraId="1AED56F7" w14:textId="77777777" w:rsidR="00702152" w:rsidRDefault="00702152" w:rsidP="00FE4DF0">
      <w:pPr>
        <w:pStyle w:val="footnote"/>
      </w:pPr>
      <w:r>
        <w:rPr>
          <w:rStyle w:val="FootnoteReference"/>
        </w:rPr>
        <w:footnoteRef/>
      </w:r>
      <w:r>
        <w:t xml:space="preserve"> [JS] Coptic has “faithfulness”. See Matins of Mesori 3</w:t>
      </w:r>
    </w:p>
  </w:footnote>
  <w:footnote w:id="469">
    <w:p w14:paraId="1E2E0F49" w14:textId="77777777" w:rsidR="00702152" w:rsidRDefault="00702152" w:rsidP="00FE4DF0">
      <w:pPr>
        <w:pStyle w:val="footnote"/>
      </w:pPr>
      <w:r>
        <w:rPr>
          <w:rStyle w:val="FootnoteReference"/>
        </w:rPr>
        <w:footnoteRef/>
      </w:r>
      <w:r>
        <w:t xml:space="preserve"> [JS] literally, “his horn will be exalted”</w:t>
      </w:r>
    </w:p>
  </w:footnote>
  <w:footnote w:id="470">
    <w:p w14:paraId="680D16EB" w14:textId="77777777" w:rsidR="00702152" w:rsidRDefault="00702152" w:rsidP="00FE4DF0">
      <w:pPr>
        <w:pStyle w:val="footnote"/>
      </w:pPr>
      <w:r>
        <w:rPr>
          <w:rStyle w:val="FootnoteReference"/>
        </w:rPr>
        <w:footnoteRef/>
      </w:r>
      <w:r>
        <w:t xml:space="preserve"> [JS] Fr. Lazarus has, “I will extend his power over the sea”</w:t>
      </w:r>
    </w:p>
  </w:footnote>
  <w:footnote w:id="471">
    <w:p w14:paraId="59352670" w14:textId="77777777" w:rsidR="00702152" w:rsidRDefault="00702152"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702152" w:rsidRDefault="00702152" w:rsidP="00FE4DF0">
      <w:pPr>
        <w:pStyle w:val="footnote"/>
      </w:pPr>
      <w:r>
        <w:rPr>
          <w:rStyle w:val="FootnoteReference"/>
        </w:rPr>
        <w:footnoteRef/>
      </w:r>
      <w:r>
        <w:t xml:space="preserve"> [JS] Fr. Lazarus renders this, “dynasty”</w:t>
      </w:r>
    </w:p>
  </w:footnote>
  <w:footnote w:id="473">
    <w:p w14:paraId="7D469660" w14:textId="77777777" w:rsidR="00702152" w:rsidRDefault="00702152"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702152" w:rsidRDefault="00702152" w:rsidP="00FE4DF0">
      <w:pPr>
        <w:pStyle w:val="footnote"/>
      </w:pPr>
      <w:r>
        <w:rPr>
          <w:rStyle w:val="FootnoteReference"/>
        </w:rPr>
        <w:footnoteRef/>
      </w:r>
      <w:r>
        <w:t xml:space="preserve"> [JS] or “in my holy place”</w:t>
      </w:r>
    </w:p>
  </w:footnote>
  <w:footnote w:id="475">
    <w:p w14:paraId="66494052" w14:textId="77777777" w:rsidR="00702152" w:rsidRDefault="00702152" w:rsidP="00FE4DF0">
      <w:pPr>
        <w:pStyle w:val="footnote"/>
      </w:pPr>
      <w:r>
        <w:rPr>
          <w:rStyle w:val="FootnoteReference"/>
        </w:rPr>
        <w:footnoteRef/>
      </w:r>
      <w:r>
        <w:t xml:space="preserve"> Rev. 1:5; 3:14.</w:t>
      </w:r>
    </w:p>
  </w:footnote>
  <w:footnote w:id="476">
    <w:p w14:paraId="233576BD" w14:textId="77777777" w:rsidR="00702152" w:rsidRDefault="00702152" w:rsidP="00FE4DF0">
      <w:pPr>
        <w:pStyle w:val="footnote"/>
      </w:pPr>
      <w:r>
        <w:rPr>
          <w:rStyle w:val="FootnoteReference"/>
        </w:rPr>
        <w:footnoteRef/>
      </w:r>
      <w:r>
        <w:t xml:space="preserve"> [JS] “anointed”</w:t>
      </w:r>
    </w:p>
  </w:footnote>
  <w:footnote w:id="477">
    <w:p w14:paraId="5518E82E" w14:textId="77777777" w:rsidR="00702152" w:rsidRDefault="00702152"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702152" w:rsidRDefault="00702152" w:rsidP="00FE4DF0">
      <w:pPr>
        <w:pStyle w:val="footnote"/>
      </w:pPr>
      <w:r>
        <w:rPr>
          <w:rStyle w:val="FootnoteReference"/>
        </w:rPr>
        <w:footnoteRef/>
      </w:r>
      <w:r>
        <w:t xml:space="preserve"> [JS] “So be it! So be it!” or “May it be! May it be!”</w:t>
      </w:r>
    </w:p>
  </w:footnote>
  <w:footnote w:id="479">
    <w:p w14:paraId="2EC4D974" w14:textId="77777777" w:rsidR="00702152" w:rsidRDefault="00702152" w:rsidP="00FE4DF0">
      <w:pPr>
        <w:pStyle w:val="footnote"/>
      </w:pPr>
      <w:r>
        <w:rPr>
          <w:rStyle w:val="FootnoteReference"/>
        </w:rPr>
        <w:footnoteRef/>
      </w:r>
      <w:r>
        <w:t xml:space="preserve"> [JS] or “expired”</w:t>
      </w:r>
    </w:p>
  </w:footnote>
  <w:footnote w:id="480">
    <w:p w14:paraId="50D6F33B" w14:textId="77777777" w:rsidR="00702152" w:rsidRDefault="00702152"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702152" w:rsidRDefault="00702152" w:rsidP="00FE4DF0">
      <w:pPr>
        <w:pStyle w:val="footnote"/>
      </w:pPr>
      <w:r>
        <w:rPr>
          <w:rStyle w:val="FootnoteReference"/>
        </w:rPr>
        <w:footnoteRef/>
      </w:r>
      <w:r>
        <w:t xml:space="preserve"> [JS] or “chastened”</w:t>
      </w:r>
    </w:p>
  </w:footnote>
  <w:footnote w:id="482">
    <w:p w14:paraId="254CFA5B" w14:textId="77777777" w:rsidR="00702152" w:rsidRDefault="00702152"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702152" w:rsidRDefault="00702152" w:rsidP="00FE4DF0">
      <w:pPr>
        <w:pStyle w:val="footnote"/>
      </w:pPr>
      <w:r>
        <w:rPr>
          <w:rStyle w:val="FootnoteReference"/>
        </w:rPr>
        <w:footnoteRef/>
      </w:r>
      <w:r>
        <w:t xml:space="preserve"> That is, in the Kingdom (1 Cor. 4:20).</w:t>
      </w:r>
    </w:p>
  </w:footnote>
  <w:footnote w:id="484">
    <w:p w14:paraId="05302B21" w14:textId="77777777" w:rsidR="00702152" w:rsidRDefault="00702152"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702152" w:rsidRDefault="00702152" w:rsidP="00FE4DF0">
      <w:pPr>
        <w:pStyle w:val="footnote"/>
      </w:pPr>
      <w:r>
        <w:rPr>
          <w:rStyle w:val="FootnoteReference"/>
        </w:rPr>
        <w:footnoteRef/>
      </w:r>
      <w:r>
        <w:t xml:space="preserve"> [JS] Coptic may mean “bruise” rather than “trample”</w:t>
      </w:r>
    </w:p>
  </w:footnote>
  <w:footnote w:id="486">
    <w:p w14:paraId="45D8A370" w14:textId="77777777" w:rsidR="00702152" w:rsidRDefault="00702152"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702152" w:rsidRDefault="00702152"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702152" w:rsidRDefault="00702152" w:rsidP="00FE4DF0">
      <w:pPr>
        <w:pStyle w:val="footnote"/>
      </w:pPr>
      <w:r>
        <w:rPr>
          <w:rStyle w:val="FootnoteReference"/>
        </w:rPr>
        <w:footnoteRef/>
      </w:r>
      <w:r>
        <w:t xml:space="preserve"> [JS] Or “ode”</w:t>
      </w:r>
    </w:p>
  </w:footnote>
  <w:footnote w:id="489">
    <w:p w14:paraId="17638E80" w14:textId="77777777" w:rsidR="00702152" w:rsidRDefault="00702152" w:rsidP="00FE4DF0">
      <w:pPr>
        <w:pStyle w:val="footnote"/>
      </w:pPr>
      <w:r>
        <w:rPr>
          <w:rStyle w:val="FootnoteReference"/>
        </w:rPr>
        <w:footnoteRef/>
      </w:r>
      <w:r>
        <w:t xml:space="preserve"> [JS] or “forever and ever.”</w:t>
      </w:r>
    </w:p>
  </w:footnote>
  <w:footnote w:id="490">
    <w:p w14:paraId="615E7B59" w14:textId="77777777" w:rsidR="00702152" w:rsidRDefault="00702152" w:rsidP="00FE4DF0">
      <w:pPr>
        <w:pStyle w:val="footnote"/>
      </w:pPr>
      <w:r>
        <w:rPr>
          <w:rStyle w:val="FootnoteReference"/>
        </w:rPr>
        <w:footnoteRef/>
      </w:r>
      <w:r>
        <w:t xml:space="preserve"> [JS] literally, “And my horn will be exalted like a unicorn’s”</w:t>
      </w:r>
    </w:p>
  </w:footnote>
  <w:footnote w:id="491">
    <w:p w14:paraId="00AEDDAD" w14:textId="77777777" w:rsidR="00702152" w:rsidRDefault="00702152"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702152" w:rsidRDefault="00702152"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702152" w:rsidRDefault="00702152" w:rsidP="00FE4DF0">
      <w:pPr>
        <w:pStyle w:val="footnote"/>
      </w:pPr>
      <w:r>
        <w:rPr>
          <w:rStyle w:val="FootnoteReference"/>
        </w:rPr>
        <w:footnoteRef/>
      </w:r>
      <w:r>
        <w:t xml:space="preserve"> [JS] literally “still increase”</w:t>
      </w:r>
    </w:p>
  </w:footnote>
  <w:footnote w:id="494">
    <w:p w14:paraId="373FBEDE" w14:textId="77777777" w:rsidR="00702152" w:rsidRDefault="00702152" w:rsidP="00FE4DF0">
      <w:pPr>
        <w:pStyle w:val="footnote"/>
      </w:pPr>
      <w:r>
        <w:rPr>
          <w:rStyle w:val="FootnoteReference"/>
        </w:rPr>
        <w:footnoteRef/>
      </w:r>
      <w:r>
        <w:t xml:space="preserve"> [JS] literally, “rich” or “prosperous”</w:t>
      </w:r>
    </w:p>
  </w:footnote>
  <w:footnote w:id="495">
    <w:p w14:paraId="238A2E74" w14:textId="77777777" w:rsidR="00702152" w:rsidRDefault="00702152" w:rsidP="00FE4DF0">
      <w:pPr>
        <w:pStyle w:val="footnote"/>
      </w:pPr>
      <w:r>
        <w:rPr>
          <w:rStyle w:val="FootnoteReference"/>
        </w:rPr>
        <w:footnoteRef/>
      </w:r>
      <w:r>
        <w:t xml:space="preserve"> John 7:38.</w:t>
      </w:r>
    </w:p>
  </w:footnote>
  <w:footnote w:id="496">
    <w:p w14:paraId="0724EFE3" w14:textId="77777777" w:rsidR="00702152" w:rsidRDefault="00702152" w:rsidP="00FE4DF0">
      <w:pPr>
        <w:pStyle w:val="footnote"/>
      </w:pPr>
      <w:r>
        <w:rPr>
          <w:rStyle w:val="FootnoteReference"/>
        </w:rPr>
        <w:footnoteRef/>
      </w:r>
      <w:r>
        <w:t xml:space="preserve"> Coptic has “it” here, and “beauty” in place of majesty.</w:t>
      </w:r>
    </w:p>
  </w:footnote>
  <w:footnote w:id="497">
    <w:p w14:paraId="2F137F7A" w14:textId="77777777" w:rsidR="00702152" w:rsidRDefault="00702152"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702152" w:rsidRDefault="00702152" w:rsidP="00FE4DF0">
      <w:pPr>
        <w:pStyle w:val="footnote"/>
      </w:pPr>
      <w:r>
        <w:rPr>
          <w:rStyle w:val="FootnoteReference"/>
        </w:rPr>
        <w:footnoteRef/>
      </w:r>
      <w:r>
        <w:t xml:space="preserve"> [JS] or “forever”</w:t>
      </w:r>
    </w:p>
  </w:footnote>
  <w:footnote w:id="499">
    <w:p w14:paraId="307A47D4" w14:textId="77777777" w:rsidR="00702152" w:rsidRDefault="00702152"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702152" w:rsidRDefault="00702152" w:rsidP="00FE4DF0">
      <w:pPr>
        <w:pStyle w:val="footnote"/>
      </w:pPr>
      <w:r>
        <w:rPr>
          <w:rStyle w:val="FootnoteReference"/>
        </w:rPr>
        <w:footnoteRef/>
      </w:r>
      <w:r>
        <w:t xml:space="preserve"> [JS] resident alien</w:t>
      </w:r>
    </w:p>
  </w:footnote>
  <w:footnote w:id="501">
    <w:p w14:paraId="64AEFCFE" w14:textId="77777777" w:rsidR="00702152" w:rsidRDefault="00702152" w:rsidP="00FE4DF0">
      <w:pPr>
        <w:pStyle w:val="footnote"/>
      </w:pPr>
      <w:r>
        <w:rPr>
          <w:rStyle w:val="FootnoteReference"/>
        </w:rPr>
        <w:footnoteRef/>
      </w:r>
      <w:r>
        <w:t xml:space="preserve"> Cf. 1 Cor. 3:20, ‘The Lord knows the thoughts of the wise…’</w:t>
      </w:r>
    </w:p>
  </w:footnote>
  <w:footnote w:id="502">
    <w:p w14:paraId="282C956F" w14:textId="77777777" w:rsidR="00702152" w:rsidRDefault="00702152" w:rsidP="00FE4DF0">
      <w:pPr>
        <w:pStyle w:val="footnote"/>
      </w:pPr>
      <w:r>
        <w:rPr>
          <w:rStyle w:val="FootnoteReference"/>
        </w:rPr>
        <w:footnoteRef/>
      </w:r>
      <w:r>
        <w:t xml:space="preserve"> [JS] or “lawless,” or “the throne of iniquity”</w:t>
      </w:r>
    </w:p>
  </w:footnote>
  <w:footnote w:id="503">
    <w:p w14:paraId="516D9226" w14:textId="77777777" w:rsidR="00702152" w:rsidRDefault="00702152" w:rsidP="00FE4DF0">
      <w:pPr>
        <w:pStyle w:val="footnote"/>
      </w:pPr>
      <w:r>
        <w:rPr>
          <w:rStyle w:val="FootnoteReference"/>
        </w:rPr>
        <w:footnoteRef/>
      </w:r>
      <w:r>
        <w:t xml:space="preserve"> [JS] i.e. presence</w:t>
      </w:r>
    </w:p>
  </w:footnote>
  <w:footnote w:id="504">
    <w:p w14:paraId="738C98F0" w14:textId="77777777" w:rsidR="00702152" w:rsidRDefault="00702152"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702152" w:rsidRDefault="00702152" w:rsidP="00FE4DF0">
      <w:pPr>
        <w:pStyle w:val="footnote"/>
      </w:pPr>
      <w:r>
        <w:rPr>
          <w:rStyle w:val="FootnoteReference"/>
        </w:rPr>
        <w:footnoteRef/>
      </w:r>
      <w:r>
        <w:t xml:space="preserve"> [JS] or melody</w:t>
      </w:r>
    </w:p>
  </w:footnote>
  <w:footnote w:id="506">
    <w:p w14:paraId="2CE60FC4" w14:textId="77777777" w:rsidR="00702152" w:rsidRDefault="00702152" w:rsidP="00FE4DF0">
      <w:pPr>
        <w:pStyle w:val="footnote"/>
      </w:pPr>
      <w:r>
        <w:rPr>
          <w:rStyle w:val="FootnoteReference"/>
        </w:rPr>
        <w:footnoteRef/>
      </w:r>
      <w:r>
        <w:t xml:space="preserve"> [JS] “do obeisance”</w:t>
      </w:r>
    </w:p>
  </w:footnote>
  <w:footnote w:id="507">
    <w:p w14:paraId="10F79890" w14:textId="77777777" w:rsidR="00702152" w:rsidRDefault="00702152" w:rsidP="00FE4DF0">
      <w:pPr>
        <w:pStyle w:val="footnote"/>
      </w:pPr>
      <w:r>
        <w:rPr>
          <w:rStyle w:val="FootnoteReference"/>
        </w:rPr>
        <w:footnoteRef/>
      </w:r>
      <w:r>
        <w:t xml:space="preserve"> [JS] “prostrate”</w:t>
      </w:r>
    </w:p>
  </w:footnote>
  <w:footnote w:id="508">
    <w:p w14:paraId="05A4954C" w14:textId="77777777" w:rsidR="00702152" w:rsidRDefault="00702152" w:rsidP="00FE4DF0">
      <w:pPr>
        <w:pStyle w:val="footnote"/>
      </w:pPr>
      <w:r>
        <w:rPr>
          <w:rStyle w:val="FootnoteReference"/>
        </w:rPr>
        <w:footnoteRef/>
      </w:r>
      <w:r>
        <w:t xml:space="preserve"> [JS] OSB has, “Rebellion,” NETS has “embittering”</w:t>
      </w:r>
    </w:p>
  </w:footnote>
  <w:footnote w:id="509">
    <w:p w14:paraId="160034F1" w14:textId="77777777" w:rsidR="00702152" w:rsidRDefault="00702152" w:rsidP="00FE4DF0">
      <w:pPr>
        <w:pStyle w:val="footnote"/>
      </w:pPr>
      <w:r>
        <w:rPr>
          <w:rStyle w:val="FootnoteReference"/>
        </w:rPr>
        <w:footnoteRef/>
      </w:r>
      <w:r>
        <w:t xml:space="preserve"> Ex. 17:1-7.</w:t>
      </w:r>
    </w:p>
  </w:footnote>
  <w:footnote w:id="510">
    <w:p w14:paraId="20FBBB19" w14:textId="77777777" w:rsidR="00702152" w:rsidRDefault="00702152" w:rsidP="00FE4DF0">
      <w:pPr>
        <w:pStyle w:val="footnote"/>
      </w:pPr>
      <w:r>
        <w:rPr>
          <w:rStyle w:val="FootnoteReference"/>
        </w:rPr>
        <w:footnoteRef/>
      </w:r>
      <w:r>
        <w:t xml:space="preserve"> [JS] or “tempted”</w:t>
      </w:r>
    </w:p>
  </w:footnote>
  <w:footnote w:id="511">
    <w:p w14:paraId="744574BD" w14:textId="77777777" w:rsidR="00702152" w:rsidRDefault="00702152" w:rsidP="00FE4DF0">
      <w:pPr>
        <w:pStyle w:val="footnote"/>
      </w:pPr>
      <w:r>
        <w:rPr>
          <w:rStyle w:val="FootnoteReference"/>
        </w:rPr>
        <w:footnoteRef/>
      </w:r>
      <w:r>
        <w:t xml:space="preserve"> Num. 14:32-34.</w:t>
      </w:r>
    </w:p>
  </w:footnote>
  <w:footnote w:id="512">
    <w:p w14:paraId="279C5B84" w14:textId="77777777" w:rsidR="00702152" w:rsidRDefault="00702152" w:rsidP="00FE4DF0">
      <w:pPr>
        <w:pStyle w:val="footnote"/>
      </w:pPr>
      <w:r>
        <w:rPr>
          <w:rStyle w:val="FootnoteReference"/>
        </w:rPr>
        <w:footnoteRef/>
      </w:r>
      <w:r>
        <w:t xml:space="preserve"> Cf. Heb.3:7-11; 4:10.</w:t>
      </w:r>
    </w:p>
  </w:footnote>
  <w:footnote w:id="513">
    <w:p w14:paraId="346F9D50" w14:textId="77777777" w:rsidR="00702152" w:rsidRDefault="00702152" w:rsidP="00FE4DF0">
      <w:pPr>
        <w:pStyle w:val="footnote"/>
      </w:pPr>
      <w:r>
        <w:rPr>
          <w:rStyle w:val="FootnoteReference"/>
        </w:rPr>
        <w:footnoteRef/>
      </w:r>
      <w:r>
        <w:t xml:space="preserve"> Cf. Deut. 32:17; 1 Cor. 10:20; Psalm 105:36-38; 1 Chron. 16:26.</w:t>
      </w:r>
    </w:p>
  </w:footnote>
  <w:footnote w:id="514">
    <w:p w14:paraId="38F2CF0B" w14:textId="77777777" w:rsidR="00702152" w:rsidRDefault="00702152" w:rsidP="00FE4DF0">
      <w:pPr>
        <w:pStyle w:val="footnote"/>
      </w:pPr>
      <w:r>
        <w:rPr>
          <w:rStyle w:val="FootnoteReference"/>
        </w:rPr>
        <w:footnoteRef/>
      </w:r>
      <w:r>
        <w:t xml:space="preserve"> [JS] or “thanksgiving”, or “praise”. Really, “thankful confession with praise”.</w:t>
      </w:r>
    </w:p>
  </w:footnote>
  <w:footnote w:id="515">
    <w:p w14:paraId="55FDAFB0" w14:textId="77777777" w:rsidR="00702152" w:rsidRDefault="00702152" w:rsidP="00FE4DF0">
      <w:pPr>
        <w:pStyle w:val="footnote"/>
      </w:pPr>
      <w:r>
        <w:rPr>
          <w:rStyle w:val="FootnoteReference"/>
        </w:rPr>
        <w:footnoteRef/>
      </w:r>
      <w:r>
        <w:t xml:space="preserve"> [JS] literally, “holy place”</w:t>
      </w:r>
    </w:p>
  </w:footnote>
  <w:footnote w:id="516">
    <w:p w14:paraId="0049D2DA" w14:textId="77777777" w:rsidR="00702152" w:rsidRDefault="00702152" w:rsidP="00FE4DF0">
      <w:pPr>
        <w:pStyle w:val="footnote"/>
      </w:pPr>
      <w:r>
        <w:rPr>
          <w:rStyle w:val="FootnoteReference"/>
        </w:rPr>
        <w:footnoteRef/>
      </w:r>
      <w:r>
        <w:t xml:space="preserve"> [JS] or, “sacrifices”</w:t>
      </w:r>
    </w:p>
  </w:footnote>
  <w:footnote w:id="517">
    <w:p w14:paraId="2B2A957E" w14:textId="77777777" w:rsidR="00702152" w:rsidRDefault="00702152" w:rsidP="00FE4DF0">
      <w:pPr>
        <w:pStyle w:val="footnote"/>
      </w:pPr>
      <w:r>
        <w:rPr>
          <w:rStyle w:val="FootnoteReference"/>
        </w:rPr>
        <w:footnoteRef/>
      </w:r>
      <w:r>
        <w:t xml:space="preserve"> [JS] “do obeisance”</w:t>
      </w:r>
    </w:p>
  </w:footnote>
  <w:footnote w:id="518">
    <w:p w14:paraId="1BB5C145" w14:textId="77777777" w:rsidR="00702152" w:rsidRDefault="00702152"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702152" w:rsidRDefault="00702152" w:rsidP="00FE4DF0">
      <w:pPr>
        <w:pStyle w:val="footnote"/>
      </w:pPr>
      <w:r>
        <w:rPr>
          <w:rStyle w:val="FootnoteReference"/>
        </w:rPr>
        <w:footnoteRef/>
      </w:r>
      <w:r>
        <w:t xml:space="preserve"> [JS] literally, “set right the world”.</w:t>
      </w:r>
    </w:p>
  </w:footnote>
  <w:footnote w:id="520">
    <w:p w14:paraId="4D649A38" w14:textId="77777777" w:rsidR="00702152" w:rsidRDefault="00702152"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702152" w:rsidRDefault="00702152" w:rsidP="00FE4DF0">
      <w:pPr>
        <w:pStyle w:val="footnote"/>
      </w:pPr>
      <w:r>
        <w:rPr>
          <w:rStyle w:val="FootnoteReference"/>
        </w:rPr>
        <w:footnoteRef/>
      </w:r>
      <w:r>
        <w:t xml:space="preserve"> [JS] or “exult.”</w:t>
      </w:r>
    </w:p>
  </w:footnote>
  <w:footnote w:id="522">
    <w:p w14:paraId="0B99AB20" w14:textId="77777777" w:rsidR="00702152" w:rsidRDefault="00702152" w:rsidP="00FE4DF0">
      <w:pPr>
        <w:pStyle w:val="footnote"/>
      </w:pPr>
      <w:r>
        <w:rPr>
          <w:rStyle w:val="FootnoteReference"/>
        </w:rPr>
        <w:footnoteRef/>
      </w:r>
      <w:r>
        <w:t xml:space="preserve"> [JS] i.e. “the the presence of the Lord”</w:t>
      </w:r>
    </w:p>
  </w:footnote>
  <w:footnote w:id="523">
    <w:p w14:paraId="2146A05A" w14:textId="77777777" w:rsidR="00702152" w:rsidRDefault="00702152" w:rsidP="00FE4DF0">
      <w:pPr>
        <w:pStyle w:val="footnote"/>
      </w:pPr>
      <w:r>
        <w:rPr>
          <w:rStyle w:val="FootnoteReference"/>
        </w:rPr>
        <w:footnoteRef/>
      </w:r>
      <w:r>
        <w:t xml:space="preserve"> [JS] or “keep His throne straight.”</w:t>
      </w:r>
    </w:p>
  </w:footnote>
  <w:footnote w:id="524">
    <w:p w14:paraId="2D82593D" w14:textId="77777777" w:rsidR="00702152" w:rsidRDefault="00702152" w:rsidP="00FE4DF0">
      <w:pPr>
        <w:pStyle w:val="footnote"/>
      </w:pPr>
      <w:r>
        <w:rPr>
          <w:rStyle w:val="FootnoteReference"/>
        </w:rPr>
        <w:footnoteRef/>
      </w:r>
      <w:r>
        <w:t xml:space="preserve"> Cf. Pss. 32:5b; 84:10b. Rom. 1:19-21; 2 Cor. 4:6; Jn. 1:14; 6:40; 17:22-24.</w:t>
      </w:r>
    </w:p>
  </w:footnote>
  <w:footnote w:id="525">
    <w:p w14:paraId="7CA64A01" w14:textId="77777777" w:rsidR="00702152" w:rsidRDefault="00702152" w:rsidP="00FE4DF0">
      <w:pPr>
        <w:pStyle w:val="footnote"/>
      </w:pPr>
      <w:r>
        <w:rPr>
          <w:rStyle w:val="FootnoteReference"/>
        </w:rPr>
        <w:footnoteRef/>
      </w:r>
      <w:r>
        <w:t xml:space="preserve"> [JS] “do obeisance to”</w:t>
      </w:r>
    </w:p>
  </w:footnote>
  <w:footnote w:id="526">
    <w:p w14:paraId="12720832" w14:textId="77777777" w:rsidR="00702152" w:rsidRDefault="00702152" w:rsidP="00FE4DF0">
      <w:pPr>
        <w:pStyle w:val="footnote"/>
      </w:pPr>
      <w:r>
        <w:rPr>
          <w:rStyle w:val="FootnoteReference"/>
        </w:rPr>
        <w:footnoteRef/>
      </w:r>
      <w:r>
        <w:t xml:space="preserve"> [JS] “do obeisance to”</w:t>
      </w:r>
    </w:p>
  </w:footnote>
  <w:footnote w:id="527">
    <w:p w14:paraId="3BB11525" w14:textId="77777777" w:rsidR="00702152" w:rsidRDefault="00702152" w:rsidP="00FE4DF0">
      <w:pPr>
        <w:pStyle w:val="footnote"/>
      </w:pPr>
      <w:r>
        <w:rPr>
          <w:rStyle w:val="FootnoteReference"/>
        </w:rPr>
        <w:footnoteRef/>
      </w:r>
      <w:r>
        <w:t xml:space="preserve"> [JS] Fr. Lazarus has “lives”</w:t>
      </w:r>
    </w:p>
  </w:footnote>
  <w:footnote w:id="528">
    <w:p w14:paraId="13850203" w14:textId="77777777" w:rsidR="00702152" w:rsidRDefault="00702152"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702152" w:rsidRDefault="00702152"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702152" w:rsidRDefault="00702152" w:rsidP="00FE4DF0">
      <w:pPr>
        <w:pStyle w:val="footnote"/>
      </w:pPr>
      <w:r>
        <w:rPr>
          <w:rStyle w:val="FootnoteReference"/>
        </w:rPr>
        <w:footnoteRef/>
      </w:r>
      <w:r>
        <w:t xml:space="preserve"> Rev. 4:6, Ezek. 1:5-10.</w:t>
      </w:r>
    </w:p>
  </w:footnote>
  <w:footnote w:id="531">
    <w:p w14:paraId="7608BF72" w14:textId="77777777" w:rsidR="00702152" w:rsidRDefault="00702152"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702152" w:rsidRDefault="00702152" w:rsidP="00FE4DF0">
      <w:pPr>
        <w:pStyle w:val="footnote"/>
      </w:pPr>
      <w:r>
        <w:rPr>
          <w:rStyle w:val="FootnoteReference"/>
        </w:rPr>
        <w:footnoteRef/>
      </w:r>
      <w:r>
        <w:t xml:space="preserve"> [JS] Fr. Lazarus has “laws”</w:t>
      </w:r>
    </w:p>
  </w:footnote>
  <w:footnote w:id="533">
    <w:p w14:paraId="0E4AC026" w14:textId="77777777" w:rsidR="00702152" w:rsidRDefault="00702152" w:rsidP="00FE4DF0">
      <w:pPr>
        <w:pStyle w:val="footnote"/>
      </w:pPr>
      <w:r>
        <w:rPr>
          <w:rStyle w:val="FootnoteReference"/>
        </w:rPr>
        <w:footnoteRef/>
      </w:r>
      <w:r>
        <w:t xml:space="preserve"> [JS] “do obeisance”, commonly rendered “worship”</w:t>
      </w:r>
    </w:p>
  </w:footnote>
  <w:footnote w:id="534">
    <w:p w14:paraId="64BA1C36" w14:textId="77777777" w:rsidR="00702152" w:rsidRDefault="00702152" w:rsidP="00FE4DF0">
      <w:pPr>
        <w:pStyle w:val="footnote"/>
      </w:pPr>
      <w:r>
        <w:rPr>
          <w:rStyle w:val="FootnoteReference"/>
        </w:rPr>
        <w:footnoteRef/>
      </w:r>
      <w:r>
        <w:t xml:space="preserve"> [JS] Fr. Lazarus has “correcting”</w:t>
      </w:r>
    </w:p>
  </w:footnote>
  <w:footnote w:id="535">
    <w:p w14:paraId="52D93C7A" w14:textId="77777777" w:rsidR="00702152" w:rsidRDefault="00702152" w:rsidP="00FE4DF0">
      <w:pPr>
        <w:pStyle w:val="footnote"/>
      </w:pPr>
      <w:r>
        <w:rPr>
          <w:rStyle w:val="FootnoteReference"/>
        </w:rPr>
        <w:footnoteRef/>
      </w:r>
      <w:r>
        <w:t xml:space="preserve"> [JS] “do obeisance” or “fall down”</w:t>
      </w:r>
    </w:p>
  </w:footnote>
  <w:footnote w:id="536">
    <w:p w14:paraId="72F1EDA2" w14:textId="77777777" w:rsidR="00702152" w:rsidRDefault="00702152"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702152" w:rsidRDefault="00702152" w:rsidP="00FE4DF0">
      <w:pPr>
        <w:pStyle w:val="footnote"/>
      </w:pPr>
      <w:r>
        <w:rPr>
          <w:rStyle w:val="FootnoteReference"/>
        </w:rPr>
        <w:footnoteRef/>
      </w:r>
      <w:r>
        <w:t xml:space="preserve"> [JS] or, “and not we Him”</w:t>
      </w:r>
    </w:p>
  </w:footnote>
  <w:footnote w:id="538">
    <w:p w14:paraId="2C46EAE8" w14:textId="77777777" w:rsidR="00702152" w:rsidRDefault="00702152"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702152" w:rsidRDefault="00702152" w:rsidP="00FE4DF0">
      <w:pPr>
        <w:pStyle w:val="footnote"/>
      </w:pPr>
      <w:r>
        <w:rPr>
          <w:rStyle w:val="FootnoteReference"/>
        </w:rPr>
        <w:footnoteRef/>
      </w:r>
      <w:r>
        <w:t xml:space="preserve"> [JS] or “do wrong,” or “the workers of iniquity”</w:t>
      </w:r>
    </w:p>
  </w:footnote>
  <w:footnote w:id="540">
    <w:p w14:paraId="402AC37A" w14:textId="77777777" w:rsidR="00702152" w:rsidRDefault="00702152" w:rsidP="00FE4DF0">
      <w:pPr>
        <w:pStyle w:val="footnote"/>
      </w:pPr>
      <w:r>
        <w:rPr>
          <w:rStyle w:val="FootnoteReference"/>
        </w:rPr>
        <w:footnoteRef/>
      </w:r>
      <w:r>
        <w:t xml:space="preserve"> [JS] or proud/haughty eyes.</w:t>
      </w:r>
    </w:p>
  </w:footnote>
  <w:footnote w:id="541">
    <w:p w14:paraId="439A08D2" w14:textId="77777777" w:rsidR="00702152" w:rsidRDefault="00702152"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702152" w:rsidRDefault="00702152"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702152" w:rsidRDefault="00702152" w:rsidP="00FE4DF0">
      <w:pPr>
        <w:pStyle w:val="footnote"/>
      </w:pPr>
      <w:r>
        <w:rPr>
          <w:rStyle w:val="FootnoteReference"/>
        </w:rPr>
        <w:footnoteRef/>
      </w:r>
      <w:r>
        <w:t xml:space="preserve"> Cf. Ps. 38:7a.</w:t>
      </w:r>
    </w:p>
  </w:footnote>
  <w:footnote w:id="544">
    <w:p w14:paraId="6CEF9BC7" w14:textId="77777777" w:rsidR="00702152" w:rsidRDefault="00702152"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702152" w:rsidRDefault="00702152"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702152" w:rsidRDefault="00702152" w:rsidP="00FE4DF0">
      <w:pPr>
        <w:pStyle w:val="footnote"/>
      </w:pPr>
      <w:r>
        <w:rPr>
          <w:rStyle w:val="FootnoteReference"/>
        </w:rPr>
        <w:footnoteRef/>
      </w:r>
      <w:r>
        <w:t xml:space="preserve"> ‘God is love’ (1 John 4:8,16).</w:t>
      </w:r>
    </w:p>
  </w:footnote>
  <w:footnote w:id="547">
    <w:p w14:paraId="7A8B8D87" w14:textId="77777777" w:rsidR="00702152" w:rsidRDefault="00702152"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702152" w:rsidRDefault="00702152" w:rsidP="00FE4DF0">
      <w:pPr>
        <w:pStyle w:val="footnote"/>
      </w:pPr>
      <w:r>
        <w:rPr>
          <w:rStyle w:val="FootnoteReference"/>
        </w:rPr>
        <w:footnoteRef/>
      </w:r>
      <w:r>
        <w:t xml:space="preserve"> Cf. Ps. 147:8.</w:t>
      </w:r>
    </w:p>
  </w:footnote>
  <w:footnote w:id="549">
    <w:p w14:paraId="5633AB08" w14:textId="77777777" w:rsidR="00702152" w:rsidRDefault="00702152" w:rsidP="00FE4DF0">
      <w:pPr>
        <w:pStyle w:val="footnote"/>
      </w:pPr>
      <w:r>
        <w:rPr>
          <w:rStyle w:val="FootnoteReference"/>
        </w:rPr>
        <w:footnoteRef/>
      </w:r>
      <w:r>
        <w:t xml:space="preserve"> [JS] or “long-suffering”</w:t>
      </w:r>
    </w:p>
  </w:footnote>
  <w:footnote w:id="550">
    <w:p w14:paraId="173524EE" w14:textId="77777777" w:rsidR="00702152" w:rsidRDefault="00702152" w:rsidP="00FE4DF0">
      <w:pPr>
        <w:pStyle w:val="footnote"/>
      </w:pPr>
      <w:r>
        <w:rPr>
          <w:rStyle w:val="FootnoteReference"/>
        </w:rPr>
        <w:footnoteRef/>
      </w:r>
      <w:r>
        <w:t xml:space="preserve"> [JS] or “transgressions”</w:t>
      </w:r>
    </w:p>
  </w:footnote>
  <w:footnote w:id="551">
    <w:p w14:paraId="6CD67BD3" w14:textId="77777777" w:rsidR="00702152" w:rsidRDefault="00702152"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702152" w:rsidRDefault="00702152"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702152" w:rsidRDefault="00702152"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702152" w:rsidRDefault="00702152" w:rsidP="00FE4DF0">
      <w:pPr>
        <w:pStyle w:val="footnote"/>
      </w:pPr>
      <w:r>
        <w:rPr>
          <w:rStyle w:val="FootnoteReference"/>
        </w:rPr>
        <w:footnoteRef/>
      </w:r>
      <w:r>
        <w:t xml:space="preserve"> [JS] Fr. Lazarus has “very great”</w:t>
      </w:r>
    </w:p>
  </w:footnote>
  <w:footnote w:id="555">
    <w:p w14:paraId="40BDA3FF" w14:textId="77777777" w:rsidR="00702152" w:rsidRDefault="00702152" w:rsidP="00FE4DF0">
      <w:pPr>
        <w:pStyle w:val="footnote"/>
      </w:pPr>
      <w:r>
        <w:rPr>
          <w:rStyle w:val="FootnoteReference"/>
        </w:rPr>
        <w:footnoteRef/>
      </w:r>
      <w:r>
        <w:t xml:space="preserve"> [JS] or “thanksgiving,” or “thankful confession with praise”</w:t>
      </w:r>
    </w:p>
  </w:footnote>
  <w:footnote w:id="556">
    <w:p w14:paraId="46493A23" w14:textId="77777777" w:rsidR="00702152" w:rsidRDefault="00702152"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702152" w:rsidRDefault="00702152" w:rsidP="00FE4DF0">
      <w:pPr>
        <w:pStyle w:val="footnote"/>
      </w:pPr>
      <w:r>
        <w:rPr>
          <w:rStyle w:val="FootnoteReference"/>
        </w:rPr>
        <w:footnoteRef/>
      </w:r>
      <w:r>
        <w:t xml:space="preserve"> [JS] or “makes the clouds His chariot”</w:t>
      </w:r>
    </w:p>
  </w:footnote>
  <w:footnote w:id="558">
    <w:p w14:paraId="28331D20" w14:textId="77777777" w:rsidR="00702152" w:rsidRDefault="00702152" w:rsidP="00FE4DF0">
      <w:pPr>
        <w:pStyle w:val="footnote"/>
      </w:pPr>
      <w:r>
        <w:rPr>
          <w:rStyle w:val="FootnoteReference"/>
        </w:rPr>
        <w:footnoteRef/>
      </w:r>
      <w:r>
        <w:t xml:space="preserve"> [JS] or “messengers”</w:t>
      </w:r>
    </w:p>
  </w:footnote>
  <w:footnote w:id="559">
    <w:p w14:paraId="4BF12CE4" w14:textId="77777777" w:rsidR="00702152" w:rsidRDefault="00702152" w:rsidP="00FE4DF0">
      <w:pPr>
        <w:pStyle w:val="footnote"/>
      </w:pPr>
      <w:r>
        <w:rPr>
          <w:rStyle w:val="FootnoteReference"/>
        </w:rPr>
        <w:footnoteRef/>
      </w:r>
      <w:r>
        <w:t xml:space="preserve"> [JS] Fr. Lazarus has “servants”</w:t>
      </w:r>
    </w:p>
  </w:footnote>
  <w:footnote w:id="560">
    <w:p w14:paraId="7E54169E" w14:textId="77777777" w:rsidR="00702152" w:rsidRDefault="00702152" w:rsidP="00FE4DF0">
      <w:pPr>
        <w:pStyle w:val="footnote"/>
      </w:pPr>
      <w:r>
        <w:rPr>
          <w:rStyle w:val="FootnoteReference"/>
        </w:rPr>
        <w:footnoteRef/>
      </w:r>
      <w:r>
        <w:t xml:space="preserve"> Heb. 1:7; Ezek. 1:14; 2 Esdras 8:22.</w:t>
      </w:r>
    </w:p>
  </w:footnote>
  <w:footnote w:id="561">
    <w:p w14:paraId="7AF4ABE6" w14:textId="77777777" w:rsidR="00702152" w:rsidRDefault="00702152" w:rsidP="00FE4DF0">
      <w:pPr>
        <w:pStyle w:val="footnote"/>
      </w:pPr>
      <w:r>
        <w:rPr>
          <w:rStyle w:val="FootnoteReference"/>
        </w:rPr>
        <w:footnoteRef/>
      </w:r>
      <w:r>
        <w:t xml:space="preserve"> [JS] Fr. Lazarus has “axis”</w:t>
      </w:r>
    </w:p>
  </w:footnote>
  <w:footnote w:id="562">
    <w:p w14:paraId="1773842D" w14:textId="77777777" w:rsidR="00702152" w:rsidRDefault="00702152" w:rsidP="00FE4DF0">
      <w:pPr>
        <w:pStyle w:val="footnote"/>
      </w:pPr>
      <w:r>
        <w:rPr>
          <w:rStyle w:val="FootnoteReference"/>
        </w:rPr>
        <w:footnoteRef/>
      </w:r>
      <w:r>
        <w:t xml:space="preserve"> [JS] Fr. Lazarus has “wander”. NETS has “be tilted”</w:t>
      </w:r>
    </w:p>
  </w:footnote>
  <w:footnote w:id="563">
    <w:p w14:paraId="45A2824C" w14:textId="77777777" w:rsidR="00702152" w:rsidRDefault="00702152" w:rsidP="00FE4DF0">
      <w:pPr>
        <w:pStyle w:val="footnote"/>
      </w:pPr>
      <w:r>
        <w:rPr>
          <w:rStyle w:val="FootnoteReference"/>
        </w:rPr>
        <w:footnoteRef/>
      </w:r>
      <w:r>
        <w:t xml:space="preserve"> [JS] literally, “founded”</w:t>
      </w:r>
    </w:p>
  </w:footnote>
  <w:footnote w:id="564">
    <w:p w14:paraId="066D702F" w14:textId="77777777" w:rsidR="00702152" w:rsidRDefault="00702152" w:rsidP="00FE4DF0">
      <w:pPr>
        <w:pStyle w:val="footnote"/>
      </w:pPr>
      <w:r>
        <w:rPr>
          <w:rStyle w:val="FootnoteReference"/>
        </w:rPr>
        <w:footnoteRef/>
      </w:r>
      <w:r>
        <w:t xml:space="preserve"> [JS] or “takes the lead among them”</w:t>
      </w:r>
    </w:p>
  </w:footnote>
  <w:footnote w:id="565">
    <w:p w14:paraId="2F7574FF" w14:textId="77777777" w:rsidR="00702152" w:rsidRDefault="00702152" w:rsidP="00FE4DF0">
      <w:pPr>
        <w:pStyle w:val="footnote"/>
      </w:pPr>
      <w:r>
        <w:rPr>
          <w:rStyle w:val="FootnoteReference"/>
        </w:rPr>
        <w:footnoteRef/>
      </w:r>
      <w:r>
        <w:t xml:space="preserve"> [JS] or “serpent”</w:t>
      </w:r>
    </w:p>
  </w:footnote>
  <w:footnote w:id="566">
    <w:p w14:paraId="48161DC6" w14:textId="77777777" w:rsidR="00702152" w:rsidRDefault="00702152" w:rsidP="00FE4DF0">
      <w:pPr>
        <w:pStyle w:val="footnote"/>
      </w:pPr>
      <w:r>
        <w:rPr>
          <w:rStyle w:val="FootnoteReference"/>
        </w:rPr>
        <w:footnoteRef/>
      </w:r>
      <w:r>
        <w:t xml:space="preserve"> [JS] or, “the universe”</w:t>
      </w:r>
    </w:p>
  </w:footnote>
  <w:footnote w:id="567">
    <w:p w14:paraId="1381052E" w14:textId="77777777" w:rsidR="00702152" w:rsidRDefault="00702152" w:rsidP="00FE4DF0">
      <w:pPr>
        <w:pStyle w:val="footnote"/>
      </w:pPr>
      <w:r>
        <w:rPr>
          <w:rStyle w:val="FootnoteReference"/>
        </w:rPr>
        <w:footnoteRef/>
      </w:r>
      <w:r>
        <w:t xml:space="preserve"> [JS] or, “breath”</w:t>
      </w:r>
    </w:p>
  </w:footnote>
  <w:footnote w:id="568">
    <w:p w14:paraId="57B07DCA" w14:textId="77777777" w:rsidR="00702152" w:rsidRDefault="00702152" w:rsidP="00FE4DF0">
      <w:pPr>
        <w:pStyle w:val="footnote"/>
      </w:pPr>
      <w:r>
        <w:rPr>
          <w:rStyle w:val="FootnoteReference"/>
        </w:rPr>
        <w:footnoteRef/>
      </w:r>
      <w:r>
        <w:t xml:space="preserve"> [JS] Fr. Lazarus has, “meditation”</w:t>
      </w:r>
    </w:p>
  </w:footnote>
  <w:footnote w:id="569">
    <w:p w14:paraId="28D6A48C" w14:textId="77777777" w:rsidR="00702152" w:rsidRDefault="00702152" w:rsidP="00FE4DF0">
      <w:pPr>
        <w:pStyle w:val="footnote"/>
      </w:pPr>
      <w:r>
        <w:rPr>
          <w:rStyle w:val="FootnoteReference"/>
        </w:rPr>
        <w:footnoteRef/>
      </w:r>
      <w:r>
        <w:t xml:space="preserve"> Much of Psalm 104 occurs almost verbatim in 1 Chron. 16:8-22 (cf. vv. 7:36).</w:t>
      </w:r>
    </w:p>
  </w:footnote>
  <w:footnote w:id="570">
    <w:p w14:paraId="4D73537E" w14:textId="77777777" w:rsidR="00702152" w:rsidRDefault="00702152" w:rsidP="00FE4DF0">
      <w:pPr>
        <w:pStyle w:val="footnote"/>
      </w:pPr>
      <w:r>
        <w:rPr>
          <w:rStyle w:val="FootnoteReference"/>
        </w:rPr>
        <w:footnoteRef/>
      </w:r>
      <w:r>
        <w:t xml:space="preserve"> [JS] or “give thanks to”. “Thankfully confess with praise”</w:t>
      </w:r>
    </w:p>
  </w:footnote>
  <w:footnote w:id="571">
    <w:p w14:paraId="5C56F14C" w14:textId="77777777" w:rsidR="00702152" w:rsidRDefault="00702152" w:rsidP="00FE4DF0">
      <w:pPr>
        <w:pStyle w:val="footnote"/>
      </w:pPr>
      <w:r>
        <w:rPr>
          <w:rStyle w:val="FootnoteReference"/>
        </w:rPr>
        <w:footnoteRef/>
      </w:r>
      <w:r>
        <w:t xml:space="preserve"> [JS] or “make music to”</w:t>
      </w:r>
    </w:p>
  </w:footnote>
  <w:footnote w:id="572">
    <w:p w14:paraId="0E73D95D" w14:textId="77777777" w:rsidR="00702152" w:rsidRDefault="00702152" w:rsidP="00FE4DF0">
      <w:pPr>
        <w:pStyle w:val="footnote"/>
      </w:pPr>
      <w:r>
        <w:rPr>
          <w:rStyle w:val="FootnoteReference"/>
        </w:rPr>
        <w:footnoteRef/>
      </w:r>
      <w:r>
        <w:t xml:space="preserve"> [JS] i.e. presence</w:t>
      </w:r>
    </w:p>
  </w:footnote>
  <w:footnote w:id="573">
    <w:p w14:paraId="0D6675B7" w14:textId="77777777" w:rsidR="00702152" w:rsidRDefault="00702152"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702152" w:rsidRDefault="00702152" w:rsidP="00FE4DF0">
      <w:pPr>
        <w:pStyle w:val="footnote"/>
      </w:pPr>
      <w:r>
        <w:rPr>
          <w:rStyle w:val="FootnoteReference"/>
        </w:rPr>
        <w:footnoteRef/>
      </w:r>
      <w:r>
        <w:t xml:space="preserve"> [JS] literally, “seed”</w:t>
      </w:r>
    </w:p>
  </w:footnote>
  <w:footnote w:id="575">
    <w:p w14:paraId="65B56032" w14:textId="77777777" w:rsidR="00702152" w:rsidRDefault="00702152" w:rsidP="00FE4DF0">
      <w:pPr>
        <w:pStyle w:val="footnote"/>
      </w:pPr>
      <w:r>
        <w:rPr>
          <w:rStyle w:val="FootnoteReference"/>
        </w:rPr>
        <w:footnoteRef/>
      </w:r>
      <w:r>
        <w:t xml:space="preserve"> [JS] literally, “He remembered His covenant forever”</w:t>
      </w:r>
    </w:p>
  </w:footnote>
  <w:footnote w:id="576">
    <w:p w14:paraId="7A384603" w14:textId="77777777" w:rsidR="00702152" w:rsidRDefault="00702152" w:rsidP="00FE4DF0">
      <w:pPr>
        <w:pStyle w:val="footnote"/>
      </w:pPr>
      <w:r>
        <w:rPr>
          <w:rStyle w:val="FootnoteReference"/>
        </w:rPr>
        <w:footnoteRef/>
      </w:r>
      <w:r>
        <w:t xml:space="preserve"> [JS] i.e. the covenant</w:t>
      </w:r>
    </w:p>
  </w:footnote>
  <w:footnote w:id="577">
    <w:p w14:paraId="5BE2D7DA" w14:textId="77777777" w:rsidR="00702152" w:rsidRDefault="00702152" w:rsidP="00FE4DF0">
      <w:pPr>
        <w:pStyle w:val="footnote"/>
      </w:pPr>
      <w:r>
        <w:rPr>
          <w:rStyle w:val="FootnoteReference"/>
        </w:rPr>
        <w:footnoteRef/>
      </w:r>
      <w:r>
        <w:t xml:space="preserve"> [JS] or foreigners, resident aliens.</w:t>
      </w:r>
    </w:p>
  </w:footnote>
  <w:footnote w:id="578">
    <w:p w14:paraId="287F9C4A" w14:textId="77777777" w:rsidR="00702152" w:rsidRDefault="00702152"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702152" w:rsidRDefault="00702152" w:rsidP="00FE4DF0">
      <w:pPr>
        <w:pStyle w:val="footnote"/>
      </w:pPr>
      <w:r>
        <w:rPr>
          <w:rStyle w:val="FootnoteReference"/>
        </w:rPr>
        <w:footnoteRef/>
      </w:r>
      <w:r>
        <w:t xml:space="preserve"> caterpillars: larva of the locust.</w:t>
      </w:r>
    </w:p>
  </w:footnote>
  <w:footnote w:id="580">
    <w:p w14:paraId="65262A68" w14:textId="77777777" w:rsidR="00702152" w:rsidRDefault="00702152" w:rsidP="00FE4DF0">
      <w:pPr>
        <w:pStyle w:val="footnote"/>
      </w:pPr>
      <w:r>
        <w:rPr>
          <w:rStyle w:val="FootnoteReference"/>
        </w:rPr>
        <w:footnoteRef/>
      </w:r>
      <w:r>
        <w:t xml:space="preserve"> Ex. 16:12-15; Jn. 6:31-35.</w:t>
      </w:r>
    </w:p>
  </w:footnote>
  <w:footnote w:id="581">
    <w:p w14:paraId="0435B9A4" w14:textId="77777777" w:rsidR="00702152" w:rsidRDefault="00702152" w:rsidP="00FE4DF0">
      <w:pPr>
        <w:pStyle w:val="footnote"/>
      </w:pPr>
      <w:r>
        <w:rPr>
          <w:rStyle w:val="FootnoteReference"/>
        </w:rPr>
        <w:footnoteRef/>
      </w:r>
      <w:r>
        <w:t xml:space="preserve"> [JS] or “promise”</w:t>
      </w:r>
    </w:p>
  </w:footnote>
  <w:footnote w:id="582">
    <w:p w14:paraId="1C1F8499" w14:textId="77777777" w:rsidR="00702152" w:rsidRDefault="00702152" w:rsidP="00FE4DF0">
      <w:pPr>
        <w:pStyle w:val="footnote"/>
      </w:pPr>
      <w:r>
        <w:rPr>
          <w:rStyle w:val="FootnoteReference"/>
        </w:rPr>
        <w:footnoteRef/>
      </w:r>
      <w:r>
        <w:t xml:space="preserve"> Gen. 15:14.</w:t>
      </w:r>
    </w:p>
  </w:footnote>
  <w:footnote w:id="583">
    <w:p w14:paraId="002EA805" w14:textId="77777777" w:rsidR="00702152" w:rsidRDefault="00702152"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702152" w:rsidRDefault="00702152" w:rsidP="00FE4DF0">
      <w:pPr>
        <w:pStyle w:val="footnote"/>
      </w:pPr>
      <w:r>
        <w:rPr>
          <w:rStyle w:val="FootnoteReference"/>
        </w:rPr>
        <w:footnoteRef/>
      </w:r>
      <w:r>
        <w:t xml:space="preserve"> [JS] or “give thanks to”. “Thankfully confess with praise”</w:t>
      </w:r>
    </w:p>
  </w:footnote>
  <w:footnote w:id="585">
    <w:p w14:paraId="5B3B4EFD" w14:textId="77777777" w:rsidR="00702152" w:rsidRDefault="00702152"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702152" w:rsidRDefault="00702152" w:rsidP="00FE4DF0">
      <w:pPr>
        <w:pStyle w:val="footnote"/>
      </w:pPr>
      <w:r>
        <w:rPr>
          <w:rStyle w:val="FootnoteReference"/>
        </w:rPr>
        <w:footnoteRef/>
      </w:r>
      <w:r>
        <w:t xml:space="preserve"> [JS] or “observe justice”</w:t>
      </w:r>
    </w:p>
  </w:footnote>
  <w:footnote w:id="587">
    <w:p w14:paraId="24D11086" w14:textId="77777777" w:rsidR="00702152" w:rsidRDefault="00702152" w:rsidP="00FE4DF0">
      <w:pPr>
        <w:pStyle w:val="footnote"/>
      </w:pPr>
      <w:r>
        <w:rPr>
          <w:rStyle w:val="FootnoteReference"/>
        </w:rPr>
        <w:footnoteRef/>
      </w:r>
      <w:r>
        <w:t xml:space="preserve"> [JS] literally, “do”</w:t>
      </w:r>
    </w:p>
  </w:footnote>
  <w:footnote w:id="588">
    <w:p w14:paraId="03739FBA" w14:textId="77777777" w:rsidR="00702152" w:rsidRDefault="00702152" w:rsidP="00FE4DF0">
      <w:pPr>
        <w:pStyle w:val="footnote"/>
      </w:pPr>
      <w:r>
        <w:rPr>
          <w:rStyle w:val="FootnoteReference"/>
        </w:rPr>
        <w:footnoteRef/>
      </w:r>
      <w:r>
        <w:t xml:space="preserve"> [JS] or “because of the good will of Your people”</w:t>
      </w:r>
    </w:p>
  </w:footnote>
  <w:footnote w:id="589">
    <w:p w14:paraId="05C35B25" w14:textId="77777777" w:rsidR="00702152" w:rsidRDefault="00702152" w:rsidP="00FE4DF0">
      <w:pPr>
        <w:pStyle w:val="footnote"/>
      </w:pPr>
      <w:r>
        <w:rPr>
          <w:rStyle w:val="FootnoteReference"/>
        </w:rPr>
        <w:footnoteRef/>
      </w:r>
      <w:r>
        <w:t xml:space="preserve"> Cf. Mark 8:17-21; Matthew 16:9-12.</w:t>
      </w:r>
    </w:p>
  </w:footnote>
  <w:footnote w:id="590">
    <w:p w14:paraId="328C533D" w14:textId="77777777" w:rsidR="00702152" w:rsidRDefault="00702152" w:rsidP="00FE4DF0">
      <w:pPr>
        <w:pStyle w:val="footnote"/>
      </w:pPr>
      <w:r>
        <w:rPr>
          <w:rStyle w:val="FootnoteReference"/>
        </w:rPr>
        <w:footnoteRef/>
      </w:r>
      <w:r>
        <w:t xml:space="preserve"> [JS] Fr. Lazarus has “will”</w:t>
      </w:r>
    </w:p>
  </w:footnote>
  <w:footnote w:id="591">
    <w:p w14:paraId="4C6218DC" w14:textId="77777777" w:rsidR="00702152" w:rsidRDefault="00702152" w:rsidP="00FE4DF0">
      <w:pPr>
        <w:pStyle w:val="footnote"/>
      </w:pPr>
      <w:r>
        <w:rPr>
          <w:rStyle w:val="FootnoteReference"/>
        </w:rPr>
        <w:footnoteRef/>
      </w:r>
      <w:r>
        <w:t xml:space="preserve"> Num. 11:34.</w:t>
      </w:r>
    </w:p>
  </w:footnote>
  <w:footnote w:id="592">
    <w:p w14:paraId="6A60979F" w14:textId="77777777" w:rsidR="00702152" w:rsidRDefault="00702152" w:rsidP="00FE4DF0">
      <w:pPr>
        <w:pStyle w:val="footnote"/>
      </w:pPr>
      <w:r>
        <w:rPr>
          <w:rStyle w:val="FootnoteReference"/>
        </w:rPr>
        <w:footnoteRef/>
      </w:r>
      <w:r>
        <w:t xml:space="preserve"> Num. 16:32.</w:t>
      </w:r>
    </w:p>
  </w:footnote>
  <w:footnote w:id="593">
    <w:p w14:paraId="16A59797" w14:textId="77777777" w:rsidR="00702152" w:rsidRDefault="00702152" w:rsidP="00FE4DF0">
      <w:pPr>
        <w:pStyle w:val="footnote"/>
      </w:pPr>
      <w:r>
        <w:rPr>
          <w:rStyle w:val="FootnoteReference"/>
        </w:rPr>
        <w:footnoteRef/>
      </w:r>
      <w:r>
        <w:t xml:space="preserve"> [JS] “did obeisance”. “bowed down to”.</w:t>
      </w:r>
    </w:p>
  </w:footnote>
  <w:footnote w:id="594">
    <w:p w14:paraId="69B533C0" w14:textId="77777777" w:rsidR="00702152" w:rsidRDefault="00702152" w:rsidP="00FE4DF0">
      <w:pPr>
        <w:pStyle w:val="footnote"/>
      </w:pPr>
      <w:r>
        <w:rPr>
          <w:rStyle w:val="FootnoteReference"/>
        </w:rPr>
        <w:footnoteRef/>
      </w:r>
      <w:r>
        <w:t xml:space="preserve"> [JS] or fearful, terrible.</w:t>
      </w:r>
    </w:p>
  </w:footnote>
  <w:footnote w:id="595">
    <w:p w14:paraId="678F39EB" w14:textId="77777777" w:rsidR="00702152" w:rsidRDefault="00702152"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702152" w:rsidRDefault="00702152" w:rsidP="00FE4DF0">
      <w:pPr>
        <w:pStyle w:val="footnote"/>
      </w:pPr>
      <w:r>
        <w:rPr>
          <w:rStyle w:val="FootnoteReference"/>
        </w:rPr>
        <w:footnoteRef/>
      </w:r>
      <w:r>
        <w:t xml:space="preserve"> [JS] or, “destruction”</w:t>
      </w:r>
    </w:p>
  </w:footnote>
  <w:footnote w:id="597">
    <w:p w14:paraId="35570C39" w14:textId="77777777" w:rsidR="00702152" w:rsidRDefault="00702152" w:rsidP="00FE4DF0">
      <w:pPr>
        <w:pStyle w:val="footnote"/>
      </w:pPr>
      <w:r>
        <w:rPr>
          <w:rStyle w:val="FootnoteReference"/>
        </w:rPr>
        <w:footnoteRef/>
      </w:r>
      <w:r>
        <w:t xml:space="preserve"> [JS] or “the breach abated”</w:t>
      </w:r>
    </w:p>
  </w:footnote>
  <w:footnote w:id="598">
    <w:p w14:paraId="677CC8F0" w14:textId="77777777" w:rsidR="00702152" w:rsidRDefault="00702152" w:rsidP="00FE4DF0">
      <w:pPr>
        <w:pStyle w:val="footnote"/>
      </w:pPr>
      <w:r>
        <w:rPr>
          <w:rStyle w:val="FootnoteReference"/>
        </w:rPr>
        <w:footnoteRef/>
      </w:r>
      <w:r>
        <w:t xml:space="preserve"> [JS] or “reckoned”</w:t>
      </w:r>
    </w:p>
  </w:footnote>
  <w:footnote w:id="599">
    <w:p w14:paraId="39357E0C" w14:textId="77777777" w:rsidR="00702152" w:rsidRDefault="00702152" w:rsidP="00FE4DF0">
      <w:pPr>
        <w:pStyle w:val="footnote"/>
      </w:pPr>
      <w:r>
        <w:rPr>
          <w:rStyle w:val="FootnoteReference"/>
        </w:rPr>
        <w:footnoteRef/>
      </w:r>
      <w:r>
        <w:t xml:space="preserve"> [JS] literally “mingled” and “works”</w:t>
      </w:r>
    </w:p>
  </w:footnote>
  <w:footnote w:id="600">
    <w:p w14:paraId="54316A8D" w14:textId="77777777" w:rsidR="00702152" w:rsidRDefault="00702152" w:rsidP="00FE4DF0">
      <w:pPr>
        <w:pStyle w:val="footnote"/>
      </w:pPr>
      <w:r>
        <w:rPr>
          <w:rStyle w:val="FootnoteReference"/>
        </w:rPr>
        <w:footnoteRef/>
      </w:r>
      <w:r>
        <w:t xml:space="preserve"> [JS] or “give thanks to”, “thankfully confess with praise”</w:t>
      </w:r>
    </w:p>
  </w:footnote>
  <w:footnote w:id="601">
    <w:p w14:paraId="06D1750C" w14:textId="77777777" w:rsidR="00702152" w:rsidRDefault="00702152" w:rsidP="00FE4DF0">
      <w:pPr>
        <w:pStyle w:val="footnote"/>
      </w:pPr>
      <w:r>
        <w:rPr>
          <w:rStyle w:val="FootnoteReference"/>
        </w:rPr>
        <w:footnoteRef/>
      </w:r>
      <w:r>
        <w:t xml:space="preserve"> [JS] or “age to age”</w:t>
      </w:r>
    </w:p>
  </w:footnote>
  <w:footnote w:id="602">
    <w:p w14:paraId="2C840E53" w14:textId="77777777" w:rsidR="00702152" w:rsidRDefault="00702152" w:rsidP="00FE4DF0">
      <w:pPr>
        <w:pStyle w:val="footnote"/>
      </w:pPr>
      <w:r>
        <w:rPr>
          <w:rStyle w:val="FootnoteReference"/>
        </w:rPr>
        <w:footnoteRef/>
      </w:r>
      <w:r>
        <w:t xml:space="preserve"> [JS] or “May it be! May it be” or “So be it! So be it!”</w:t>
      </w:r>
    </w:p>
  </w:footnote>
  <w:footnote w:id="603">
    <w:p w14:paraId="61264C22" w14:textId="77777777" w:rsidR="00702152" w:rsidRDefault="00702152" w:rsidP="00FE4DF0">
      <w:pPr>
        <w:pStyle w:val="footnote"/>
      </w:pPr>
      <w:r>
        <w:rPr>
          <w:rStyle w:val="FootnoteReference"/>
        </w:rPr>
        <w:footnoteRef/>
      </w:r>
      <w:r>
        <w:t xml:space="preserve"> [JS] or “give thanks to”, “thankfully confess with praise”</w:t>
      </w:r>
    </w:p>
  </w:footnote>
  <w:footnote w:id="604">
    <w:p w14:paraId="1543A738" w14:textId="77777777" w:rsidR="00702152" w:rsidRDefault="00702152" w:rsidP="00FE4DF0">
      <w:pPr>
        <w:pStyle w:val="footnote"/>
      </w:pPr>
      <w:r>
        <w:rPr>
          <w:rStyle w:val="FootnoteReference"/>
        </w:rPr>
        <w:footnoteRef/>
      </w:r>
      <w:r>
        <w:t xml:space="preserve"> [JS] NETS, Fr. Lazarus, and the Coptic have “sea”, others have “south”</w:t>
      </w:r>
    </w:p>
  </w:footnote>
  <w:footnote w:id="605">
    <w:p w14:paraId="5F72D447" w14:textId="77777777" w:rsidR="00702152" w:rsidRDefault="00702152" w:rsidP="00FE4DF0">
      <w:pPr>
        <w:pStyle w:val="footnote"/>
      </w:pPr>
      <w:r>
        <w:rPr>
          <w:rStyle w:val="FootnoteReference"/>
        </w:rPr>
        <w:footnoteRef/>
      </w:r>
      <w:r>
        <w:t xml:space="preserve"> [JS] or “praise and thank”, “thankfully confess with praise”</w:t>
      </w:r>
    </w:p>
  </w:footnote>
  <w:footnote w:id="606">
    <w:p w14:paraId="534685D4" w14:textId="77777777" w:rsidR="00702152" w:rsidRDefault="00702152" w:rsidP="00FE4DF0">
      <w:pPr>
        <w:pStyle w:val="footnote"/>
      </w:pPr>
      <w:r>
        <w:rPr>
          <w:rStyle w:val="FootnoteReference"/>
        </w:rPr>
        <w:footnoteRef/>
      </w:r>
      <w:r>
        <w:t xml:space="preserve"> [JS] or “praise and thank”, “thankfully confess with praise.”</w:t>
      </w:r>
    </w:p>
  </w:footnote>
  <w:footnote w:id="607">
    <w:p w14:paraId="5388EE48" w14:textId="77777777" w:rsidR="00702152" w:rsidRDefault="00702152" w:rsidP="00FE4DF0">
      <w:pPr>
        <w:pStyle w:val="footnote"/>
      </w:pPr>
      <w:r>
        <w:rPr>
          <w:rStyle w:val="FootnoteReference"/>
        </w:rPr>
        <w:footnoteRef/>
      </w:r>
      <w:r>
        <w:t xml:space="preserve"> [JS] or “He helped them out of the way of their iniquity”</w:t>
      </w:r>
    </w:p>
  </w:footnote>
  <w:footnote w:id="608">
    <w:p w14:paraId="472A18F2" w14:textId="77777777" w:rsidR="00702152" w:rsidRDefault="00702152"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702152" w:rsidRDefault="00702152" w:rsidP="00FE4DF0">
      <w:pPr>
        <w:pStyle w:val="footnote"/>
      </w:pPr>
      <w:r>
        <w:rPr>
          <w:rStyle w:val="FootnoteReference"/>
        </w:rPr>
        <w:footnoteRef/>
      </w:r>
      <w:r>
        <w:t xml:space="preserve"> [JS] or “praise and thank”, “thankfully confess with praise”</w:t>
      </w:r>
    </w:p>
  </w:footnote>
  <w:footnote w:id="610">
    <w:p w14:paraId="237B6E9F" w14:textId="77777777" w:rsidR="00702152" w:rsidRDefault="00702152" w:rsidP="00FE4DF0">
      <w:pPr>
        <w:pStyle w:val="footnote"/>
      </w:pPr>
      <w:r>
        <w:rPr>
          <w:rStyle w:val="FootnoteReference"/>
        </w:rPr>
        <w:footnoteRef/>
      </w:r>
      <w:r>
        <w:t xml:space="preserve"> [JS] Fr. Lazarus has “all their skill was scuttled.”</w:t>
      </w:r>
    </w:p>
  </w:footnote>
  <w:footnote w:id="611">
    <w:p w14:paraId="514F92BE" w14:textId="77777777" w:rsidR="00702152" w:rsidRDefault="00702152" w:rsidP="00FE4DF0">
      <w:pPr>
        <w:pStyle w:val="footnote"/>
      </w:pPr>
      <w:r>
        <w:rPr>
          <w:rStyle w:val="FootnoteReference"/>
        </w:rPr>
        <w:footnoteRef/>
      </w:r>
      <w:r>
        <w:t xml:space="preserve"> [JS] or “praise and thank”, “thankfully confess with praise”</w:t>
      </w:r>
    </w:p>
  </w:footnote>
  <w:footnote w:id="612">
    <w:p w14:paraId="74BD59B6" w14:textId="77777777" w:rsidR="00702152" w:rsidRDefault="00702152"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702152" w:rsidRDefault="00702152" w:rsidP="00FE4DF0">
      <w:pPr>
        <w:pStyle w:val="footnote"/>
      </w:pPr>
      <w:r>
        <w:rPr>
          <w:rStyle w:val="FootnoteReference"/>
        </w:rPr>
        <w:footnoteRef/>
      </w:r>
      <w:r>
        <w:t xml:space="preserve"> [JS] NETS has, “make music”, OSB, “give praise”</w:t>
      </w:r>
    </w:p>
  </w:footnote>
  <w:footnote w:id="614">
    <w:p w14:paraId="4E673FFC" w14:textId="77777777" w:rsidR="00702152" w:rsidRDefault="00702152" w:rsidP="00FE4DF0">
      <w:pPr>
        <w:pStyle w:val="footnote"/>
      </w:pPr>
      <w:r>
        <w:rPr>
          <w:rStyle w:val="FootnoteReference"/>
        </w:rPr>
        <w:footnoteRef/>
      </w:r>
      <w:r>
        <w:t xml:space="preserve"> [JS] “thankfully confess You with praise”</w:t>
      </w:r>
    </w:p>
  </w:footnote>
  <w:footnote w:id="615">
    <w:p w14:paraId="6A0E8B66" w14:textId="77777777" w:rsidR="00702152" w:rsidRDefault="00702152"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702152" w:rsidRDefault="00702152" w:rsidP="00FE4DF0">
      <w:pPr>
        <w:pStyle w:val="footnote"/>
      </w:pPr>
      <w:r>
        <w:rPr>
          <w:rStyle w:val="FootnoteReference"/>
        </w:rPr>
        <w:footnoteRef/>
      </w:r>
      <w:r>
        <w:t xml:space="preserve"> [JS] “holy place.”</w:t>
      </w:r>
    </w:p>
  </w:footnote>
  <w:footnote w:id="617">
    <w:p w14:paraId="5B4C3F88" w14:textId="77777777" w:rsidR="00702152" w:rsidRDefault="00702152" w:rsidP="00FE4DF0">
      <w:pPr>
        <w:pStyle w:val="footnote"/>
      </w:pPr>
      <w:r>
        <w:rPr>
          <w:rStyle w:val="FootnoteReference"/>
        </w:rPr>
        <w:footnoteRef/>
      </w:r>
      <w:r>
        <w:t xml:space="preserve"> See Psalm 59:10 and footnote.</w:t>
      </w:r>
    </w:p>
  </w:footnote>
  <w:footnote w:id="618">
    <w:p w14:paraId="172E2358" w14:textId="77777777" w:rsidR="00702152" w:rsidRDefault="00702152"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702152" w:rsidRDefault="00702152" w:rsidP="00FE4DF0">
      <w:pPr>
        <w:pStyle w:val="footnote"/>
      </w:pPr>
      <w:r>
        <w:rPr>
          <w:rStyle w:val="FootnoteReference"/>
        </w:rPr>
        <w:footnoteRef/>
      </w:r>
      <w:r>
        <w:t xml:space="preserve"> [JS] or “lawlessness”</w:t>
      </w:r>
    </w:p>
  </w:footnote>
  <w:footnote w:id="620">
    <w:p w14:paraId="2C13EFE8" w14:textId="77777777" w:rsidR="00702152" w:rsidRDefault="00702152" w:rsidP="00FE4DF0">
      <w:pPr>
        <w:pStyle w:val="footnote"/>
      </w:pPr>
      <w:r>
        <w:rPr>
          <w:rStyle w:val="FootnoteReference"/>
        </w:rPr>
        <w:footnoteRef/>
      </w:r>
      <w:r>
        <w:t xml:space="preserve"> Cf. Num. 5:22.</w:t>
      </w:r>
    </w:p>
  </w:footnote>
  <w:footnote w:id="621">
    <w:p w14:paraId="13E7589F" w14:textId="77777777" w:rsidR="00702152" w:rsidRDefault="00702152" w:rsidP="00FE4DF0">
      <w:pPr>
        <w:pStyle w:val="footnote"/>
      </w:pPr>
      <w:r>
        <w:rPr>
          <w:rStyle w:val="FootnoteReference"/>
        </w:rPr>
        <w:footnoteRef/>
      </w:r>
      <w:r>
        <w:t xml:space="preserve"> Mt. 27:39.</w:t>
      </w:r>
    </w:p>
  </w:footnote>
  <w:footnote w:id="622">
    <w:p w14:paraId="2D3F8E39" w14:textId="77777777" w:rsidR="00702152" w:rsidRDefault="00702152" w:rsidP="00FE4DF0">
      <w:pPr>
        <w:pStyle w:val="footnote"/>
      </w:pPr>
      <w:r>
        <w:rPr>
          <w:rStyle w:val="FootnoteReference"/>
        </w:rPr>
        <w:footnoteRef/>
      </w:r>
      <w:r>
        <w:t xml:space="preserve"> [JS] or “give thanks to”. “thankfully confess with praise”</w:t>
      </w:r>
    </w:p>
  </w:footnote>
  <w:footnote w:id="623">
    <w:p w14:paraId="7A3FFEF7" w14:textId="77777777" w:rsidR="00702152" w:rsidRDefault="00702152"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702152" w:rsidRDefault="00702152"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702152" w:rsidRDefault="00702152" w:rsidP="00FE4DF0">
      <w:pPr>
        <w:pStyle w:val="footnote"/>
      </w:pPr>
      <w:r>
        <w:rPr>
          <w:rStyle w:val="FootnoteReference"/>
        </w:rPr>
        <w:footnoteRef/>
      </w:r>
      <w:r>
        <w:t xml:space="preserve"> [JS] “with You is the dominion/rule in the day of Your power”</w:t>
      </w:r>
    </w:p>
  </w:footnote>
  <w:footnote w:id="626">
    <w:p w14:paraId="0927DC2C" w14:textId="77777777" w:rsidR="00702152" w:rsidRDefault="00702152" w:rsidP="00FE4DF0">
      <w:pPr>
        <w:pStyle w:val="footnote"/>
      </w:pPr>
      <w:r>
        <w:rPr>
          <w:rStyle w:val="FootnoteReference"/>
        </w:rPr>
        <w:footnoteRef/>
      </w:r>
      <w:r>
        <w:t xml:space="preserve"> Cf. 1 Cor. 15:41-43.</w:t>
      </w:r>
    </w:p>
  </w:footnote>
  <w:footnote w:id="627">
    <w:p w14:paraId="59363BA8" w14:textId="77777777" w:rsidR="00702152" w:rsidRDefault="00702152" w:rsidP="00FE4DF0">
      <w:pPr>
        <w:pStyle w:val="footnote"/>
      </w:pPr>
      <w:r>
        <w:rPr>
          <w:rStyle w:val="FootnoteReference"/>
        </w:rPr>
        <w:footnoteRef/>
      </w:r>
      <w:r>
        <w:t xml:space="preserve"> [JS] literally “morning star”</w:t>
      </w:r>
    </w:p>
  </w:footnote>
  <w:footnote w:id="628">
    <w:p w14:paraId="109B744D" w14:textId="77777777" w:rsidR="00702152" w:rsidRDefault="00702152"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702152" w:rsidRDefault="00702152" w:rsidP="00FE4DF0">
      <w:pPr>
        <w:pStyle w:val="footnote"/>
      </w:pPr>
      <w:r>
        <w:rPr>
          <w:rStyle w:val="FootnoteReference"/>
        </w:rPr>
        <w:footnoteRef/>
      </w:r>
      <w:r>
        <w:t xml:space="preserve"> [JS] Fr. Lazarus renders “repent” as “change His mind”</w:t>
      </w:r>
    </w:p>
  </w:footnote>
  <w:footnote w:id="630">
    <w:p w14:paraId="66840C42" w14:textId="77777777" w:rsidR="00702152" w:rsidRDefault="00702152" w:rsidP="00FE4DF0">
      <w:pPr>
        <w:pStyle w:val="footnote"/>
      </w:pPr>
      <w:r>
        <w:rPr>
          <w:rStyle w:val="FootnoteReference"/>
        </w:rPr>
        <w:footnoteRef/>
      </w:r>
      <w:r>
        <w:t xml:space="preserve"> Heb. 7:21.</w:t>
      </w:r>
    </w:p>
  </w:footnote>
  <w:footnote w:id="631">
    <w:p w14:paraId="72D72CB2" w14:textId="77777777" w:rsidR="00702152" w:rsidRDefault="00702152"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702152" w:rsidRDefault="00702152" w:rsidP="00FE4DF0">
      <w:pPr>
        <w:pStyle w:val="footnote"/>
      </w:pPr>
      <w:r>
        <w:rPr>
          <w:rStyle w:val="FootnoteReference"/>
        </w:rPr>
        <w:footnoteRef/>
      </w:r>
      <w:r>
        <w:t xml:space="preserve"> [JS] or “give thanks,” or “thankfully confess with praise”</w:t>
      </w:r>
    </w:p>
  </w:footnote>
  <w:footnote w:id="633">
    <w:p w14:paraId="34065B92" w14:textId="77777777" w:rsidR="00702152" w:rsidRDefault="00702152" w:rsidP="00FE4DF0">
      <w:pPr>
        <w:pStyle w:val="footnote"/>
      </w:pPr>
      <w:r>
        <w:rPr>
          <w:rStyle w:val="FootnoteReference"/>
        </w:rPr>
        <w:footnoteRef/>
      </w:r>
      <w:r>
        <w:t xml:space="preserve"> [JS] or “assembly”</w:t>
      </w:r>
    </w:p>
  </w:footnote>
  <w:footnote w:id="634">
    <w:p w14:paraId="72F3B785" w14:textId="77777777" w:rsidR="00702152" w:rsidRDefault="00702152" w:rsidP="00FE4DF0">
      <w:pPr>
        <w:pStyle w:val="footnote"/>
      </w:pPr>
      <w:r>
        <w:rPr>
          <w:rStyle w:val="FootnoteReference"/>
        </w:rPr>
        <w:footnoteRef/>
      </w:r>
      <w:r>
        <w:t xml:space="preserve"> [JS] or “sought out in all things according to His will.”</w:t>
      </w:r>
    </w:p>
  </w:footnote>
  <w:footnote w:id="635">
    <w:p w14:paraId="0AD44E19" w14:textId="77777777" w:rsidR="00702152" w:rsidRDefault="00702152" w:rsidP="00FE4DF0">
      <w:pPr>
        <w:pStyle w:val="footnote"/>
      </w:pPr>
      <w:r>
        <w:rPr>
          <w:rStyle w:val="FootnoteReference"/>
        </w:rPr>
        <w:footnoteRef/>
      </w:r>
      <w:r>
        <w:t xml:space="preserve"> [JS] or “thanksgiving,” or “thankful confession with praise”</w:t>
      </w:r>
    </w:p>
  </w:footnote>
  <w:footnote w:id="636">
    <w:p w14:paraId="0DC4D466" w14:textId="77777777" w:rsidR="00702152" w:rsidRDefault="00702152"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702152" w:rsidRDefault="00702152" w:rsidP="00FE4DF0">
      <w:pPr>
        <w:pStyle w:val="footnote"/>
      </w:pPr>
      <w:r>
        <w:rPr>
          <w:rStyle w:val="FootnoteReference"/>
        </w:rPr>
        <w:footnoteRef/>
      </w:r>
      <w:r>
        <w:t xml:space="preserve"> Gen. 6:18; 9:9f; 15; 17; Ex. 19:5; Mk. 14:24; Lk. 22:20,29,30.</w:t>
      </w:r>
    </w:p>
  </w:footnote>
  <w:footnote w:id="638">
    <w:p w14:paraId="6A8DF2E0" w14:textId="77777777" w:rsidR="00702152" w:rsidRDefault="00702152" w:rsidP="00FE4DF0">
      <w:pPr>
        <w:pStyle w:val="footnote"/>
      </w:pPr>
      <w:r>
        <w:rPr>
          <w:rStyle w:val="FootnoteReference"/>
        </w:rPr>
        <w:footnoteRef/>
      </w:r>
      <w:r>
        <w:t xml:space="preserve"> [JS] or “awesome”, “terrible”</w:t>
      </w:r>
    </w:p>
  </w:footnote>
  <w:footnote w:id="639">
    <w:p w14:paraId="62AB5E6E" w14:textId="77777777" w:rsidR="00702152" w:rsidRDefault="00702152"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702152" w:rsidRDefault="00702152"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702152" w:rsidRDefault="00702152" w:rsidP="00FE4DF0">
      <w:pPr>
        <w:pStyle w:val="footnote"/>
      </w:pPr>
      <w:r>
        <w:rPr>
          <w:rStyle w:val="FootnoteReference"/>
        </w:rPr>
        <w:footnoteRef/>
      </w:r>
      <w:r>
        <w:t xml:space="preserve"> [JS] or “endures forever and ever”</w:t>
      </w:r>
    </w:p>
  </w:footnote>
  <w:footnote w:id="642">
    <w:p w14:paraId="0418669E" w14:textId="77777777" w:rsidR="00702152" w:rsidRDefault="00702152" w:rsidP="00FE4DF0">
      <w:pPr>
        <w:pStyle w:val="footnote"/>
      </w:pPr>
      <w:r>
        <w:rPr>
          <w:rStyle w:val="FootnoteReference"/>
        </w:rPr>
        <w:footnoteRef/>
      </w:r>
      <w:r>
        <w:t xml:space="preserve"> [JS] or “dawned”</w:t>
      </w:r>
    </w:p>
  </w:footnote>
  <w:footnote w:id="643">
    <w:p w14:paraId="37257C10" w14:textId="77777777" w:rsidR="00702152" w:rsidRDefault="00702152" w:rsidP="00FE4DF0">
      <w:pPr>
        <w:pStyle w:val="footnote"/>
      </w:pPr>
      <w:r>
        <w:rPr>
          <w:rStyle w:val="FootnoteReference"/>
        </w:rPr>
        <w:footnoteRef/>
      </w:r>
      <w:r>
        <w:t xml:space="preserve"> [JS] NETS interprets this as “He scattered [His enemies]”</w:t>
      </w:r>
    </w:p>
  </w:footnote>
  <w:footnote w:id="644">
    <w:p w14:paraId="34154249" w14:textId="77777777" w:rsidR="00702152" w:rsidRDefault="00702152" w:rsidP="00FE4DF0">
      <w:pPr>
        <w:pStyle w:val="footnote"/>
      </w:pPr>
      <w:r>
        <w:rPr>
          <w:rStyle w:val="FootnoteReference"/>
        </w:rPr>
        <w:footnoteRef/>
      </w:r>
      <w:r>
        <w:t xml:space="preserve"> [JS] or “contines forever and ever”</w:t>
      </w:r>
    </w:p>
  </w:footnote>
  <w:footnote w:id="645">
    <w:p w14:paraId="2E9CC782" w14:textId="77777777" w:rsidR="00702152" w:rsidRDefault="00702152" w:rsidP="00FE4DF0">
      <w:pPr>
        <w:pStyle w:val="footnote"/>
      </w:pPr>
      <w:r>
        <w:rPr>
          <w:rStyle w:val="FootnoteReference"/>
        </w:rPr>
        <w:footnoteRef/>
      </w:r>
      <w:r>
        <w:t xml:space="preserve"> [JS] or “he will be raised to power and glory.”</w:t>
      </w:r>
    </w:p>
  </w:footnote>
  <w:footnote w:id="646">
    <w:p w14:paraId="4F9E89A9" w14:textId="77777777" w:rsidR="00702152" w:rsidRDefault="00702152"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702152" w:rsidRDefault="00702152"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702152" w:rsidRDefault="00702152"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702152" w:rsidRDefault="00702152" w:rsidP="00FE4DF0">
      <w:pPr>
        <w:pStyle w:val="footnote"/>
      </w:pPr>
      <w:r>
        <w:rPr>
          <w:rStyle w:val="FootnoteReference"/>
        </w:rPr>
        <w:footnoteRef/>
      </w:r>
      <w:r>
        <w:t xml:space="preserve"> Ex. 19:6; 29:43-46; Deut. 27:9; Is. 63:18,19; Jer. 2:3; 2 Cor. 6:16.</w:t>
      </w:r>
    </w:p>
  </w:footnote>
  <w:footnote w:id="650">
    <w:p w14:paraId="58004852" w14:textId="77777777" w:rsidR="00702152" w:rsidRDefault="00702152"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702152" w:rsidRDefault="00702152"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702152" w:rsidRDefault="00702152" w:rsidP="00FE4DF0">
      <w:pPr>
        <w:pStyle w:val="footnote"/>
      </w:pPr>
      <w:r>
        <w:rPr>
          <w:rStyle w:val="FootnoteReference"/>
        </w:rPr>
        <w:footnoteRef/>
      </w:r>
      <w:r>
        <w:t xml:space="preserve"> [JS] or “presence”</w:t>
      </w:r>
    </w:p>
  </w:footnote>
  <w:footnote w:id="653">
    <w:p w14:paraId="6ED5E5FE" w14:textId="77777777" w:rsidR="00702152" w:rsidRDefault="00702152" w:rsidP="00FE4DF0">
      <w:pPr>
        <w:pStyle w:val="footnote"/>
      </w:pPr>
      <w:r>
        <w:rPr>
          <w:rStyle w:val="FootnoteReference"/>
        </w:rPr>
        <w:footnoteRef/>
      </w:r>
      <w:r>
        <w:t xml:space="preserve"> Cf. John 1:18; 3:13; Wisdom 18:16.</w:t>
      </w:r>
    </w:p>
  </w:footnote>
  <w:footnote w:id="654">
    <w:p w14:paraId="1EE538F0" w14:textId="77777777" w:rsidR="00702152" w:rsidRDefault="00702152"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702152" w:rsidRDefault="00702152" w:rsidP="00FE4DF0">
      <w:pPr>
        <w:pStyle w:val="footnote"/>
      </w:pPr>
      <w:r>
        <w:rPr>
          <w:rStyle w:val="FootnoteReference"/>
        </w:rPr>
        <w:footnoteRef/>
      </w:r>
      <w:r>
        <w:t xml:space="preserve"> [JS] or “from now and forevermore.”</w:t>
      </w:r>
    </w:p>
  </w:footnote>
  <w:footnote w:id="656">
    <w:p w14:paraId="79D9BFFF" w14:textId="77777777" w:rsidR="00702152" w:rsidRDefault="00702152"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702152" w:rsidRDefault="00702152" w:rsidP="00FE4DF0">
      <w:pPr>
        <w:pStyle w:val="footnote"/>
      </w:pPr>
      <w:r>
        <w:rPr>
          <w:rStyle w:val="FootnoteReference"/>
        </w:rPr>
        <w:footnoteRef/>
      </w:r>
      <w:r>
        <w:t xml:space="preserve"> [JS] or “cry”</w:t>
      </w:r>
    </w:p>
  </w:footnote>
  <w:footnote w:id="658">
    <w:p w14:paraId="02C34184" w14:textId="77777777" w:rsidR="00702152" w:rsidRDefault="00702152" w:rsidP="00FE4DF0">
      <w:pPr>
        <w:pStyle w:val="footnote"/>
      </w:pPr>
      <w:r>
        <w:rPr>
          <w:rStyle w:val="FootnoteReference"/>
        </w:rPr>
        <w:footnoteRef/>
      </w:r>
      <w:r>
        <w:t xml:space="preserve"> [JS] or “rescue”, i.e. “O Lord, rescue me!”</w:t>
      </w:r>
    </w:p>
  </w:footnote>
  <w:footnote w:id="659">
    <w:p w14:paraId="17B516DC" w14:textId="77777777" w:rsidR="00702152" w:rsidRDefault="00702152" w:rsidP="00FE4DF0">
      <w:pPr>
        <w:pStyle w:val="footnote"/>
      </w:pPr>
      <w:r>
        <w:rPr>
          <w:rStyle w:val="FootnoteReference"/>
        </w:rPr>
        <w:footnoteRef/>
      </w:r>
      <w:r>
        <w:t xml:space="preserve"> Or “life,” or “self.</w:t>
      </w:r>
    </w:p>
  </w:footnote>
  <w:footnote w:id="660">
    <w:p w14:paraId="193AA85B" w14:textId="77777777" w:rsidR="00702152" w:rsidRDefault="00702152" w:rsidP="00FE4DF0">
      <w:pPr>
        <w:pStyle w:val="footnote"/>
      </w:pPr>
      <w:r>
        <w:rPr>
          <w:rStyle w:val="FootnoteReference"/>
        </w:rPr>
        <w:footnoteRef/>
      </w:r>
      <w:r>
        <w:t xml:space="preserve"> cf. Heb. 4:10; Phil. 2:12; Mt. 11:28,29; Jer. 6:16.</w:t>
      </w:r>
    </w:p>
  </w:footnote>
  <w:footnote w:id="661">
    <w:p w14:paraId="7A595889" w14:textId="77777777" w:rsidR="00702152" w:rsidRDefault="00702152" w:rsidP="00FE4DF0">
      <w:pPr>
        <w:pStyle w:val="footnote"/>
      </w:pPr>
      <w:r>
        <w:rPr>
          <w:rStyle w:val="FootnoteReference"/>
        </w:rPr>
        <w:footnoteRef/>
      </w:r>
      <w:r>
        <w:t xml:space="preserve"> [JS] Fr. Lazarus has, “I will live to please the Lord”</w:t>
      </w:r>
    </w:p>
  </w:footnote>
  <w:footnote w:id="662">
    <w:p w14:paraId="50A689C9" w14:textId="77777777" w:rsidR="00702152" w:rsidRDefault="00702152" w:rsidP="00FE4DF0">
      <w:pPr>
        <w:pStyle w:val="footnote"/>
      </w:pPr>
      <w:r>
        <w:rPr>
          <w:rStyle w:val="FootnoteReference"/>
        </w:rPr>
        <w:footnoteRef/>
      </w:r>
      <w:r>
        <w:t xml:space="preserve"> 2 Cor. 4:13.</w:t>
      </w:r>
    </w:p>
  </w:footnote>
  <w:footnote w:id="663">
    <w:p w14:paraId="2000D457" w14:textId="77777777" w:rsidR="00702152" w:rsidRDefault="00702152" w:rsidP="00FE4DF0">
      <w:pPr>
        <w:pStyle w:val="footnote"/>
      </w:pPr>
      <w:r>
        <w:rPr>
          <w:rStyle w:val="FootnoteReference"/>
        </w:rPr>
        <w:footnoteRef/>
      </w:r>
      <w:r>
        <w:t xml:space="preserve"> [JS] or “brought very low”</w:t>
      </w:r>
    </w:p>
  </w:footnote>
  <w:footnote w:id="664">
    <w:p w14:paraId="5ADECBCB" w14:textId="77777777" w:rsidR="00702152" w:rsidRDefault="00702152" w:rsidP="00FE4DF0">
      <w:pPr>
        <w:pStyle w:val="footnote"/>
      </w:pPr>
      <w:r>
        <w:rPr>
          <w:rStyle w:val="FootnoteReference"/>
        </w:rPr>
        <w:footnoteRef/>
      </w:r>
      <w:r>
        <w:t xml:space="preserve"> [JS] OSB has, “ecstasy,” Fr. Lazarus has “madness,” Brenton has “amazement.”</w:t>
      </w:r>
    </w:p>
  </w:footnote>
  <w:footnote w:id="665">
    <w:p w14:paraId="303D21CF" w14:textId="77777777" w:rsidR="00702152" w:rsidRDefault="00702152" w:rsidP="00FE4DF0">
      <w:pPr>
        <w:pStyle w:val="footnote"/>
      </w:pPr>
      <w:r>
        <w:rPr>
          <w:rStyle w:val="FootnoteReference"/>
        </w:rPr>
        <w:footnoteRef/>
      </w:r>
      <w:r>
        <w:t xml:space="preserve"> [JS] NETS and OSB omit vs. 5.</w:t>
      </w:r>
    </w:p>
  </w:footnote>
  <w:footnote w:id="666">
    <w:p w14:paraId="3446CDBA" w14:textId="77777777" w:rsidR="00702152" w:rsidRDefault="00702152" w:rsidP="00FE4DF0">
      <w:pPr>
        <w:pStyle w:val="footnote"/>
      </w:pPr>
      <w:r>
        <w:rPr>
          <w:rStyle w:val="FootnoteReference"/>
        </w:rPr>
        <w:footnoteRef/>
      </w:r>
      <w:r>
        <w:t xml:space="preserve"> [JS] literally, “holy ones.”</w:t>
      </w:r>
    </w:p>
  </w:footnote>
  <w:footnote w:id="667">
    <w:p w14:paraId="1B4F3602" w14:textId="77777777" w:rsidR="00702152" w:rsidRDefault="00702152"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702152" w:rsidRDefault="00702152" w:rsidP="00FE4DF0">
      <w:pPr>
        <w:pStyle w:val="footnote"/>
      </w:pPr>
      <w:r>
        <w:rPr>
          <w:rStyle w:val="FootnoteReference"/>
        </w:rPr>
        <w:footnoteRef/>
      </w:r>
      <w:r>
        <w:t xml:space="preserve"> [JS] litearlly, “slave”.</w:t>
      </w:r>
    </w:p>
  </w:footnote>
  <w:footnote w:id="669">
    <w:p w14:paraId="15C58112" w14:textId="77777777" w:rsidR="00702152" w:rsidRDefault="00702152" w:rsidP="00FE4DF0">
      <w:pPr>
        <w:pStyle w:val="footnote"/>
      </w:pPr>
      <w:r>
        <w:rPr>
          <w:rStyle w:val="FootnoteReference"/>
        </w:rPr>
        <w:footnoteRef/>
      </w:r>
      <w:r>
        <w:t xml:space="preserve"> [JS] [] lacking in NETS and OSB.</w:t>
      </w:r>
    </w:p>
  </w:footnote>
  <w:footnote w:id="670">
    <w:p w14:paraId="54F54962" w14:textId="77777777" w:rsidR="00702152" w:rsidRDefault="00702152" w:rsidP="00FE4DF0">
      <w:pPr>
        <w:pStyle w:val="footnote"/>
      </w:pPr>
      <w:r>
        <w:rPr>
          <w:rStyle w:val="FootnoteReference"/>
        </w:rPr>
        <w:footnoteRef/>
      </w:r>
      <w:r>
        <w:t xml:space="preserve"> Rom. 15:11.</w:t>
      </w:r>
    </w:p>
  </w:footnote>
  <w:footnote w:id="671">
    <w:p w14:paraId="610D1721" w14:textId="77777777" w:rsidR="00702152" w:rsidRDefault="00702152"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702152" w:rsidRDefault="00702152" w:rsidP="00FE4DF0">
      <w:pPr>
        <w:pStyle w:val="footnote"/>
      </w:pPr>
      <w:r>
        <w:rPr>
          <w:rStyle w:val="FootnoteReference"/>
        </w:rPr>
        <w:footnoteRef/>
      </w:r>
      <w:r>
        <w:t xml:space="preserve"> [JS] “thankfully confess the Lord with praise,” here and throughout</w:t>
      </w:r>
    </w:p>
  </w:footnote>
  <w:footnote w:id="673">
    <w:p w14:paraId="1FF54BEA" w14:textId="77777777" w:rsidR="00702152" w:rsidRDefault="00702152"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702152" w:rsidRPr="00C544D6" w:rsidRDefault="00702152" w:rsidP="00FE4DF0">
      <w:pPr>
        <w:pStyle w:val="footnote"/>
      </w:pPr>
      <w:r w:rsidRPr="00C544D6">
        <w:rPr>
          <w:rStyle w:val="FootnoteReference"/>
        </w:rPr>
        <w:footnoteRef/>
      </w:r>
      <w:r w:rsidRPr="00C544D6">
        <w:t xml:space="preserve"> Heb. 13:6.</w:t>
      </w:r>
    </w:p>
  </w:footnote>
  <w:footnote w:id="675">
    <w:p w14:paraId="3C4E26C1" w14:textId="77777777" w:rsidR="00702152" w:rsidRDefault="00702152" w:rsidP="00FE4DF0">
      <w:pPr>
        <w:pStyle w:val="footnote"/>
      </w:pPr>
      <w:r>
        <w:rPr>
          <w:rStyle w:val="FootnoteReference"/>
        </w:rPr>
        <w:footnoteRef/>
      </w:r>
      <w:r>
        <w:t xml:space="preserve"> [JS] Fr. Lazarus has “see the fall of”</w:t>
      </w:r>
    </w:p>
  </w:footnote>
  <w:footnote w:id="676">
    <w:p w14:paraId="1D31A0C4" w14:textId="77777777" w:rsidR="00702152" w:rsidRDefault="00702152"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702152" w:rsidRDefault="00702152" w:rsidP="00FE4DF0">
      <w:pPr>
        <w:pStyle w:val="footnote"/>
      </w:pPr>
      <w:r>
        <w:rPr>
          <w:rStyle w:val="FootnoteReference"/>
        </w:rPr>
        <w:footnoteRef/>
      </w:r>
      <w:r>
        <w:t xml:space="preserve"> [JS] or “give thanks to”, “thankfully confess with praise”</w:t>
      </w:r>
    </w:p>
  </w:footnote>
  <w:footnote w:id="678">
    <w:p w14:paraId="2C1196C2" w14:textId="77777777" w:rsidR="00702152" w:rsidRDefault="00702152" w:rsidP="00FE4DF0">
      <w:pPr>
        <w:pStyle w:val="footnote"/>
      </w:pPr>
      <w:r>
        <w:rPr>
          <w:rStyle w:val="FootnoteReference"/>
        </w:rPr>
        <w:footnoteRef/>
      </w:r>
      <w:r>
        <w:t xml:space="preserve"> [JS] or “praise and thank,” “thankfully confess with praise”</w:t>
      </w:r>
    </w:p>
  </w:footnote>
  <w:footnote w:id="679">
    <w:p w14:paraId="39D1520A" w14:textId="77777777" w:rsidR="00702152" w:rsidRDefault="00702152"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702152" w:rsidRDefault="00702152" w:rsidP="00FE4DF0">
      <w:pPr>
        <w:pStyle w:val="footnote"/>
      </w:pPr>
      <w:r>
        <w:rPr>
          <w:rStyle w:val="FootnoteReference"/>
        </w:rPr>
        <w:footnoteRef/>
      </w:r>
      <w:r>
        <w:t xml:space="preserve"> [JS] or “prosper us”</w:t>
      </w:r>
    </w:p>
  </w:footnote>
  <w:footnote w:id="681">
    <w:p w14:paraId="2D0FCEE6" w14:textId="77777777" w:rsidR="00702152" w:rsidRDefault="00702152"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702152" w:rsidRDefault="00702152"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702152" w:rsidRDefault="00702152"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702152" w:rsidRDefault="00702152" w:rsidP="00FE4DF0">
      <w:pPr>
        <w:pStyle w:val="footnote"/>
      </w:pPr>
      <w:r>
        <w:rPr>
          <w:rStyle w:val="FootnoteReference"/>
        </w:rPr>
        <w:footnoteRef/>
      </w:r>
      <w:r>
        <w:t xml:space="preserve"> [JS] “thankfully confess You with praise”</w:t>
      </w:r>
    </w:p>
  </w:footnote>
  <w:footnote w:id="685">
    <w:p w14:paraId="797A081C" w14:textId="77777777" w:rsidR="00702152" w:rsidRDefault="00702152" w:rsidP="00FE4DF0">
      <w:pPr>
        <w:pStyle w:val="footnote"/>
      </w:pPr>
      <w:r>
        <w:rPr>
          <w:rStyle w:val="FootnoteReference"/>
        </w:rPr>
        <w:footnoteRef/>
      </w:r>
      <w:r>
        <w:t xml:space="preserve"> [JS] “thankfully confess You with praise”</w:t>
      </w:r>
    </w:p>
  </w:footnote>
  <w:footnote w:id="686">
    <w:p w14:paraId="599609F7" w14:textId="77777777" w:rsidR="00702152" w:rsidRDefault="00702152"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702152" w:rsidRDefault="00702152" w:rsidP="00FE4DF0">
      <w:pPr>
        <w:pStyle w:val="footnote"/>
      </w:pPr>
      <w:r>
        <w:rPr>
          <w:rStyle w:val="FootnoteReference"/>
        </w:rPr>
        <w:footnoteRef/>
      </w:r>
      <w:r>
        <w:t xml:space="preserve"> Rom. 10:5; Gal. 3:12; Lev. 18:5; Luke 10:25-28.</w:t>
      </w:r>
    </w:p>
  </w:footnote>
  <w:footnote w:id="688">
    <w:p w14:paraId="358B8C32" w14:textId="77777777" w:rsidR="00702152" w:rsidRDefault="00702152"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702152" w:rsidRDefault="00702152"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702152" w:rsidRDefault="00702152"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702152" w:rsidRDefault="00702152"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702152" w:rsidRDefault="00702152" w:rsidP="00FE4DF0">
      <w:pPr>
        <w:pStyle w:val="footnote"/>
      </w:pPr>
      <w:r>
        <w:rPr>
          <w:rStyle w:val="FootnoteReference"/>
        </w:rPr>
        <w:footnoteRef/>
      </w:r>
      <w:r>
        <w:t xml:space="preserve"> [JS] or “sayings,” or “teachings”</w:t>
      </w:r>
    </w:p>
  </w:footnote>
  <w:footnote w:id="693">
    <w:p w14:paraId="6C3F97BA" w14:textId="77777777" w:rsidR="00702152" w:rsidRDefault="00702152" w:rsidP="00FE4DF0">
      <w:pPr>
        <w:pStyle w:val="footnote"/>
      </w:pPr>
      <w:r>
        <w:rPr>
          <w:rStyle w:val="FootnoteReference"/>
        </w:rPr>
        <w:footnoteRef/>
      </w:r>
      <w:r>
        <w:t xml:space="preserve"> [JS] Fr. Athanasius has, “repaly,” Brenton has “recompense”</w:t>
      </w:r>
    </w:p>
  </w:footnote>
  <w:footnote w:id="694">
    <w:p w14:paraId="5EACB4C7" w14:textId="77777777" w:rsidR="00702152" w:rsidRDefault="00702152"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702152" w:rsidRDefault="00702152"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702152" w:rsidRDefault="00702152"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702152" w:rsidRDefault="00702152"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702152" w:rsidRDefault="00702152" w:rsidP="00FE4DF0">
      <w:pPr>
        <w:pStyle w:val="footnote"/>
      </w:pPr>
      <w:r>
        <w:rPr>
          <w:rStyle w:val="FootnoteReference"/>
        </w:rPr>
        <w:footnoteRef/>
      </w:r>
      <w:r>
        <w:t xml:space="preserve"> [JS] or “establish,” “confirm”</w:t>
      </w:r>
    </w:p>
  </w:footnote>
  <w:footnote w:id="699">
    <w:p w14:paraId="7BB11508" w14:textId="77777777" w:rsidR="00702152" w:rsidRDefault="00702152" w:rsidP="00FE4DF0">
      <w:pPr>
        <w:pStyle w:val="footnote"/>
      </w:pPr>
      <w:r>
        <w:rPr>
          <w:rStyle w:val="FootnoteReference"/>
        </w:rPr>
        <w:footnoteRef/>
      </w:r>
      <w:r>
        <w:t xml:space="preserve"> [JS] or “covetousness”</w:t>
      </w:r>
    </w:p>
  </w:footnote>
  <w:footnote w:id="700">
    <w:p w14:paraId="5380C605" w14:textId="77777777" w:rsidR="00702152" w:rsidRDefault="00702152"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702152" w:rsidRDefault="00702152"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702152" w:rsidRDefault="00702152"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702152" w:rsidRDefault="00702152"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702152" w:rsidRDefault="00702152"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702152" w:rsidRDefault="00702152" w:rsidP="00FE4DF0">
      <w:pPr>
        <w:pStyle w:val="footnote"/>
      </w:pPr>
      <w:r>
        <w:rPr>
          <w:rStyle w:val="FootnoteReference"/>
        </w:rPr>
        <w:footnoteRef/>
      </w:r>
      <w:r>
        <w:t xml:space="preserve"> [JS] or “thank,” “thankfully confess You with praise”</w:t>
      </w:r>
    </w:p>
  </w:footnote>
  <w:footnote w:id="706">
    <w:p w14:paraId="6773A4EC" w14:textId="77777777" w:rsidR="00702152" w:rsidRDefault="00702152"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702152" w:rsidRDefault="00702152" w:rsidP="00FE4DF0">
      <w:pPr>
        <w:pStyle w:val="footnote"/>
      </w:pPr>
      <w:r>
        <w:rPr>
          <w:rStyle w:val="FootnoteReference"/>
        </w:rPr>
        <w:footnoteRef/>
      </w:r>
      <w:r>
        <w:t xml:space="preserve"> Curdled with scorn, anger and fear.</w:t>
      </w:r>
    </w:p>
  </w:footnote>
  <w:footnote w:id="708">
    <w:p w14:paraId="1BE11EDC" w14:textId="77777777" w:rsidR="00702152" w:rsidRDefault="00702152"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702152" w:rsidRDefault="00702152"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702152" w:rsidRDefault="00702152" w:rsidP="00FE4DF0">
      <w:pPr>
        <w:pStyle w:val="footnote"/>
      </w:pPr>
      <w:r>
        <w:rPr>
          <w:rStyle w:val="FootnoteReference"/>
        </w:rPr>
        <w:footnoteRef/>
      </w:r>
      <w:r>
        <w:t xml:space="preserve"> [JS] i.e. my eyes were straigned looking for your word.</w:t>
      </w:r>
    </w:p>
  </w:footnote>
  <w:footnote w:id="711">
    <w:p w14:paraId="73F0B3A9" w14:textId="77777777" w:rsidR="00702152" w:rsidRDefault="00702152"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702152" w:rsidRDefault="00702152"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702152" w:rsidRDefault="00702152" w:rsidP="00FE4DF0">
      <w:pPr>
        <w:pStyle w:val="footnote"/>
      </w:pPr>
      <w:r>
        <w:rPr>
          <w:rStyle w:val="FootnoteReference"/>
        </w:rPr>
        <w:footnoteRef/>
      </w:r>
      <w:r>
        <w:t xml:space="preserve"> [JS] revive, “give me life”</w:t>
      </w:r>
    </w:p>
  </w:footnote>
  <w:footnote w:id="714">
    <w:p w14:paraId="1D98D56B" w14:textId="77777777" w:rsidR="00702152" w:rsidRDefault="00702152" w:rsidP="00FE4DF0">
      <w:pPr>
        <w:pStyle w:val="footnote"/>
      </w:pPr>
      <w:r>
        <w:rPr>
          <w:rStyle w:val="FootnoteReference"/>
        </w:rPr>
        <w:footnoteRef/>
      </w:r>
      <w:r>
        <w:t xml:space="preserve"> [JS] “all things together”, i.e. “all the universe”</w:t>
      </w:r>
    </w:p>
  </w:footnote>
  <w:footnote w:id="715">
    <w:p w14:paraId="0B40284A" w14:textId="77777777" w:rsidR="00702152" w:rsidRDefault="00702152"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702152" w:rsidRDefault="00702152"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702152" w:rsidRDefault="00702152"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702152" w:rsidRDefault="00702152" w:rsidP="00FE4DF0">
      <w:pPr>
        <w:pStyle w:val="footnote"/>
      </w:pPr>
      <w:r>
        <w:rPr>
          <w:rStyle w:val="FootnoteReference"/>
        </w:rPr>
        <w:footnoteRef/>
      </w:r>
      <w:r>
        <w:t xml:space="preserve"> [JS] probably “forever for a reward”, rather than “for an eternal reward”</w:t>
      </w:r>
    </w:p>
  </w:footnote>
  <w:footnote w:id="719">
    <w:p w14:paraId="12D5E73C" w14:textId="77777777" w:rsidR="00702152" w:rsidRDefault="00702152"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702152" w:rsidRDefault="00702152"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702152" w:rsidRDefault="00702152"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702152" w:rsidRDefault="00702152"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702152" w:rsidRDefault="00702152"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702152" w:rsidRDefault="00702152" w:rsidP="00FE4DF0">
      <w:pPr>
        <w:pStyle w:val="footnote"/>
      </w:pPr>
      <w:r>
        <w:rPr>
          <w:rStyle w:val="FootnoteReference"/>
        </w:rPr>
        <w:footnoteRef/>
      </w:r>
      <w:r>
        <w:t xml:space="preserve"> [JS] or “I directed myself towards”</w:t>
      </w:r>
    </w:p>
  </w:footnote>
  <w:footnote w:id="725">
    <w:p w14:paraId="3CEB923D" w14:textId="77777777" w:rsidR="00702152" w:rsidRDefault="00702152" w:rsidP="00FE4DF0">
      <w:pPr>
        <w:pStyle w:val="footnote"/>
      </w:pPr>
      <w:r>
        <w:rPr>
          <w:rStyle w:val="FootnoteReference"/>
        </w:rPr>
        <w:footnoteRef/>
      </w:r>
      <w:r>
        <w:t xml:space="preserve"> Cf. Lk. 24:27,32,45.</w:t>
      </w:r>
    </w:p>
  </w:footnote>
  <w:footnote w:id="726">
    <w:p w14:paraId="3455FC89" w14:textId="77777777" w:rsidR="00702152" w:rsidRDefault="00702152"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702152" w:rsidRDefault="00702152"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702152" w:rsidRDefault="00702152"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702152" w:rsidRDefault="00702152"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702152" w:rsidRDefault="00702152"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702152" w:rsidRDefault="00702152"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702152" w:rsidRDefault="00702152" w:rsidP="00FE4DF0">
      <w:pPr>
        <w:pStyle w:val="footnote"/>
      </w:pPr>
      <w:r>
        <w:rPr>
          <w:rStyle w:val="FootnoteReference"/>
        </w:rPr>
        <w:footnoteRef/>
      </w:r>
      <w:r>
        <w:t xml:space="preserve"> [JS] or “wickedness”</w:t>
      </w:r>
    </w:p>
  </w:footnote>
  <w:footnote w:id="733">
    <w:p w14:paraId="745105E3" w14:textId="77777777" w:rsidR="00702152" w:rsidRDefault="00702152" w:rsidP="00FE4DF0">
      <w:pPr>
        <w:pStyle w:val="footnote"/>
      </w:pPr>
      <w:r>
        <w:rPr>
          <w:rStyle w:val="FootnoteReference"/>
        </w:rPr>
        <w:footnoteRef/>
      </w:r>
      <w:r>
        <w:t xml:space="preserve"> Cf. Ps. 110:10.</w:t>
      </w:r>
    </w:p>
  </w:footnote>
  <w:footnote w:id="734">
    <w:p w14:paraId="635BC8A1" w14:textId="77777777" w:rsidR="00702152" w:rsidRDefault="00702152"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702152" w:rsidRDefault="00702152" w:rsidP="00FE4DF0">
      <w:pPr>
        <w:pStyle w:val="footnote"/>
      </w:pPr>
      <w:r>
        <w:rPr>
          <w:rStyle w:val="FootnoteReference"/>
        </w:rPr>
        <w:footnoteRef/>
      </w:r>
      <w:r>
        <w:t xml:space="preserve"> [JS] Coptic has, “Name”.</w:t>
      </w:r>
    </w:p>
  </w:footnote>
  <w:footnote w:id="736">
    <w:p w14:paraId="736A7607" w14:textId="77777777" w:rsidR="00702152" w:rsidRDefault="00702152" w:rsidP="00FE4DF0">
      <w:pPr>
        <w:pStyle w:val="footnote"/>
      </w:pPr>
      <w:r>
        <w:rPr>
          <w:rStyle w:val="FootnoteReference"/>
        </w:rPr>
        <w:footnoteRef/>
      </w:r>
      <w:r>
        <w:t xml:space="preserve"> [JS] or “word,” or “teachings</w:t>
      </w:r>
    </w:p>
  </w:footnote>
  <w:footnote w:id="737">
    <w:p w14:paraId="563EE68C" w14:textId="77777777" w:rsidR="00702152" w:rsidRDefault="00702152" w:rsidP="00FE4DF0">
      <w:pPr>
        <w:pStyle w:val="footnote"/>
      </w:pPr>
      <w:r>
        <w:rPr>
          <w:rStyle w:val="FootnoteReference"/>
        </w:rPr>
        <w:footnoteRef/>
      </w:r>
      <w:r>
        <w:t xml:space="preserve"> [JS] [] found in Coptic. See the First Hour of Tuesday of Holy Week.</w:t>
      </w:r>
    </w:p>
  </w:footnote>
  <w:footnote w:id="738">
    <w:p w14:paraId="461F7A60" w14:textId="77777777" w:rsidR="00702152" w:rsidRDefault="00702152"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702152" w:rsidRDefault="00702152"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702152" w:rsidRDefault="00702152" w:rsidP="00FE4DF0">
      <w:pPr>
        <w:pStyle w:val="footnote"/>
      </w:pPr>
      <w:r>
        <w:rPr>
          <w:rStyle w:val="FootnoteReference"/>
        </w:rPr>
        <w:footnoteRef/>
      </w:r>
      <w:r>
        <w:t xml:space="preserve"> Cf. Jeremiah 3:23. I look through the hills to their unseen Maker.</w:t>
      </w:r>
    </w:p>
  </w:footnote>
  <w:footnote w:id="741">
    <w:p w14:paraId="09A2012D" w14:textId="77777777" w:rsidR="00702152" w:rsidRDefault="00702152"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702152" w:rsidRDefault="00702152"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702152" w:rsidRDefault="00702152"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702152" w:rsidRDefault="00702152" w:rsidP="00FE4DF0">
      <w:pPr>
        <w:pStyle w:val="footnote"/>
      </w:pPr>
      <w:r>
        <w:rPr>
          <w:rStyle w:val="FootnoteReference"/>
        </w:rPr>
        <w:footnoteRef/>
      </w:r>
      <w:r>
        <w:t xml:space="preserve"> [JS] or “thank and praise”, “thankfully confess with praise”</w:t>
      </w:r>
    </w:p>
  </w:footnote>
  <w:footnote w:id="745">
    <w:p w14:paraId="75D1F6CA" w14:textId="77777777" w:rsidR="00702152" w:rsidRDefault="00702152"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702152" w:rsidRDefault="00702152"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702152" w:rsidRDefault="00702152" w:rsidP="00FE4DF0">
      <w:pPr>
        <w:pStyle w:val="footnote"/>
      </w:pPr>
      <w:r>
        <w:rPr>
          <w:rStyle w:val="FootnoteReference"/>
        </w:rPr>
        <w:footnoteRef/>
      </w:r>
      <w:r>
        <w:t xml:space="preserve"> Hebrews 11:26; 13:13.</w:t>
      </w:r>
    </w:p>
  </w:footnote>
  <w:footnote w:id="748">
    <w:p w14:paraId="5CDF6D11" w14:textId="77777777" w:rsidR="00702152" w:rsidRDefault="00702152" w:rsidP="00FE4DF0">
      <w:pPr>
        <w:pStyle w:val="footnote"/>
      </w:pPr>
      <w:r>
        <w:rPr>
          <w:rStyle w:val="FootnoteReference"/>
        </w:rPr>
        <w:footnoteRef/>
      </w:r>
      <w:r>
        <w:t xml:space="preserve"> Heaven is here (Mt. 4:17; Lk. 17:21; Prov. 17:24).</w:t>
      </w:r>
    </w:p>
  </w:footnote>
  <w:footnote w:id="749">
    <w:p w14:paraId="0267FA86" w14:textId="77777777" w:rsidR="00702152" w:rsidRDefault="00702152" w:rsidP="00FE4DF0">
      <w:pPr>
        <w:pStyle w:val="footnote"/>
      </w:pPr>
      <w:r>
        <w:rPr>
          <w:rStyle w:val="FootnoteReference"/>
        </w:rPr>
        <w:footnoteRef/>
      </w:r>
      <w:r>
        <w:t xml:space="preserve"> [JS] Fr. Lazarus and NETS have “irresistible”, OSB has “overwhelming”</w:t>
      </w:r>
    </w:p>
  </w:footnote>
  <w:footnote w:id="750">
    <w:p w14:paraId="6A0295E2" w14:textId="77777777" w:rsidR="00702152" w:rsidRDefault="00702152" w:rsidP="00FE4DF0">
      <w:pPr>
        <w:pStyle w:val="footnote"/>
      </w:pPr>
      <w:r>
        <w:rPr>
          <w:rStyle w:val="FootnoteReference"/>
        </w:rPr>
        <w:footnoteRef/>
      </w:r>
      <w:r>
        <w:t xml:space="preserve"> [JS] or “evildoers”</w:t>
      </w:r>
    </w:p>
  </w:footnote>
  <w:footnote w:id="751">
    <w:p w14:paraId="003CE995" w14:textId="77777777" w:rsidR="00702152" w:rsidRDefault="00702152" w:rsidP="00FE4DF0">
      <w:pPr>
        <w:pStyle w:val="footnote"/>
      </w:pPr>
      <w:r>
        <w:rPr>
          <w:rStyle w:val="FootnoteReference"/>
        </w:rPr>
        <w:footnoteRef/>
      </w:r>
      <w:r>
        <w:t xml:space="preserve"> [JS] Fr. Athanasius has, “the Lord has magnified His doings with them.”</w:t>
      </w:r>
    </w:p>
  </w:footnote>
  <w:footnote w:id="752">
    <w:p w14:paraId="3BD9A184" w14:textId="77777777" w:rsidR="00702152" w:rsidRDefault="00702152"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702152" w:rsidRDefault="00702152"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702152" w:rsidRDefault="00702152" w:rsidP="00FE4DF0">
      <w:pPr>
        <w:pStyle w:val="footnote"/>
      </w:pPr>
      <w:r>
        <w:rPr>
          <w:rStyle w:val="FootnoteReference"/>
        </w:rPr>
        <w:footnoteRef/>
      </w:r>
      <w:r>
        <w:t xml:space="preserve"> [JS] “from your rest”, literally, “after sitting”</w:t>
      </w:r>
    </w:p>
  </w:footnote>
  <w:footnote w:id="755">
    <w:p w14:paraId="32113BCA" w14:textId="77777777" w:rsidR="00702152" w:rsidRDefault="00702152" w:rsidP="00FE4DF0">
      <w:pPr>
        <w:pStyle w:val="footnote"/>
      </w:pPr>
      <w:r>
        <w:rPr>
          <w:rStyle w:val="FootnoteReference"/>
        </w:rPr>
        <w:footnoteRef/>
      </w:r>
      <w:r>
        <w:t xml:space="preserve"> [JS] Fr. Athanasius has, “the children of those who have been awakened.”</w:t>
      </w:r>
    </w:p>
  </w:footnote>
  <w:footnote w:id="756">
    <w:p w14:paraId="5A2F7EA3" w14:textId="77777777" w:rsidR="00702152" w:rsidRDefault="00702152" w:rsidP="00FE4DF0">
      <w:pPr>
        <w:pStyle w:val="footnote"/>
      </w:pPr>
      <w:r>
        <w:rPr>
          <w:rStyle w:val="FootnoteReference"/>
        </w:rPr>
        <w:footnoteRef/>
      </w:r>
      <w:r>
        <w:t xml:space="preserve"> [JS] Fr. Lazarus has, “such exiles”</w:t>
      </w:r>
    </w:p>
  </w:footnote>
  <w:footnote w:id="757">
    <w:p w14:paraId="6B1A0D47" w14:textId="77777777" w:rsidR="00702152" w:rsidRDefault="00702152" w:rsidP="00FE4DF0">
      <w:pPr>
        <w:pStyle w:val="footnote"/>
      </w:pPr>
      <w:r>
        <w:rPr>
          <w:rStyle w:val="FootnoteReference"/>
        </w:rPr>
        <w:footnoteRef/>
      </w:r>
      <w:r>
        <w:t xml:space="preserve"> [JS] Fr. Athanasius has, “You will be blessed”</w:t>
      </w:r>
    </w:p>
  </w:footnote>
  <w:footnote w:id="758">
    <w:p w14:paraId="617C435E" w14:textId="77777777" w:rsidR="00702152" w:rsidRDefault="00702152" w:rsidP="00FE4DF0">
      <w:pPr>
        <w:pStyle w:val="footnote"/>
      </w:pPr>
      <w:r>
        <w:rPr>
          <w:rStyle w:val="FootnoteReference"/>
        </w:rPr>
        <w:footnoteRef/>
      </w:r>
      <w:r>
        <w:t xml:space="preserve"> [JS] Fr. Athanasius has “the Lord will bless,” and “you will see the joys”</w:t>
      </w:r>
    </w:p>
  </w:footnote>
  <w:footnote w:id="759">
    <w:p w14:paraId="7731609C" w14:textId="77777777" w:rsidR="00702152" w:rsidRDefault="00702152"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702152" w:rsidRDefault="00702152"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702152" w:rsidRDefault="00702152" w:rsidP="00FE4DF0">
      <w:pPr>
        <w:pStyle w:val="footnote"/>
      </w:pPr>
      <w:r>
        <w:rPr>
          <w:rStyle w:val="FootnoteReference"/>
        </w:rPr>
        <w:footnoteRef/>
      </w:r>
      <w:r>
        <w:t xml:space="preserve"> [JS] or “lawlessness”</w:t>
      </w:r>
    </w:p>
  </w:footnote>
  <w:footnote w:id="762">
    <w:p w14:paraId="70136BE3" w14:textId="77777777" w:rsidR="00702152" w:rsidRDefault="00702152"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702152" w:rsidRDefault="00702152" w:rsidP="00FE4DF0">
      <w:pPr>
        <w:pStyle w:val="footnote"/>
      </w:pPr>
      <w:r>
        <w:rPr>
          <w:rStyle w:val="FootnoteReference"/>
        </w:rPr>
        <w:footnoteRef/>
      </w:r>
      <w:r>
        <w:t xml:space="preserve"> [JS] or “transgressions” or “acts of lawlessness”, throughout.</w:t>
      </w:r>
    </w:p>
  </w:footnote>
  <w:footnote w:id="764">
    <w:p w14:paraId="1BAFDB4F" w14:textId="77777777" w:rsidR="00702152" w:rsidRDefault="00702152" w:rsidP="00FE4DF0">
      <w:pPr>
        <w:pStyle w:val="footnote"/>
      </w:pPr>
      <w:r>
        <w:rPr>
          <w:rStyle w:val="FootnoteReference"/>
        </w:rPr>
        <w:footnoteRef/>
      </w:r>
      <w:r>
        <w:t xml:space="preserve"> [JS] or “forgiveness”</w:t>
      </w:r>
    </w:p>
  </w:footnote>
  <w:footnote w:id="765">
    <w:p w14:paraId="447D1BA6" w14:textId="77777777" w:rsidR="00702152" w:rsidRDefault="00702152"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702152" w:rsidRDefault="00702152" w:rsidP="00FE4DF0">
      <w:pPr>
        <w:pStyle w:val="footnote"/>
      </w:pPr>
      <w:r>
        <w:rPr>
          <w:rStyle w:val="FootnoteReference"/>
        </w:rPr>
        <w:footnoteRef/>
      </w:r>
      <w:r>
        <w:t xml:space="preserve"> Cf. Titus 2:14.</w:t>
      </w:r>
    </w:p>
  </w:footnote>
  <w:footnote w:id="767">
    <w:p w14:paraId="584A3099" w14:textId="77777777" w:rsidR="00702152" w:rsidRDefault="00702152" w:rsidP="00FE4DF0">
      <w:pPr>
        <w:pStyle w:val="footnote"/>
      </w:pPr>
      <w:r>
        <w:rPr>
          <w:rStyle w:val="FootnoteReference"/>
        </w:rPr>
        <w:footnoteRef/>
      </w:r>
      <w:r>
        <w:t xml:space="preserve"> Prov. 29:1; 2 Kings 17:14; Neh. 9:16; Dt. 9:6.</w:t>
      </w:r>
    </w:p>
  </w:footnote>
  <w:footnote w:id="768">
    <w:p w14:paraId="3137382C" w14:textId="381B0E52" w:rsidR="00702152" w:rsidRDefault="00702152" w:rsidP="00FE4DF0">
      <w:pPr>
        <w:pStyle w:val="footnote"/>
      </w:pPr>
      <w:r>
        <w:rPr>
          <w:rStyle w:val="FootnoteReference"/>
        </w:rPr>
        <w:footnoteRef/>
      </w:r>
      <w:r>
        <w:t xml:space="preserve"> [JS] literally “the tent of my house”</w:t>
      </w:r>
    </w:p>
  </w:footnote>
  <w:footnote w:id="769">
    <w:p w14:paraId="2E72BA9D" w14:textId="77777777" w:rsidR="00702152" w:rsidRDefault="00702152"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702152" w:rsidRDefault="00702152" w:rsidP="00FE4DF0">
      <w:pPr>
        <w:pStyle w:val="footnote"/>
      </w:pPr>
      <w:r>
        <w:rPr>
          <w:rStyle w:val="FootnoteReference"/>
        </w:rPr>
        <w:footnoteRef/>
      </w:r>
      <w:r>
        <w:t xml:space="preserve"> Cf. 1 Kings 6:21 (1 Sam. 6:21).</w:t>
      </w:r>
    </w:p>
  </w:footnote>
  <w:footnote w:id="771">
    <w:p w14:paraId="4E8CD2BD" w14:textId="77777777" w:rsidR="00702152" w:rsidRDefault="00702152" w:rsidP="00FE4DF0">
      <w:pPr>
        <w:pStyle w:val="footnote"/>
      </w:pPr>
      <w:r>
        <w:rPr>
          <w:rStyle w:val="FootnoteReference"/>
        </w:rPr>
        <w:footnoteRef/>
      </w:r>
      <w:r>
        <w:t xml:space="preserve"> [JS] “do obeisance”, i.e. literally “bow down”</w:t>
      </w:r>
    </w:p>
  </w:footnote>
  <w:footnote w:id="772">
    <w:p w14:paraId="0B7D6B91" w14:textId="77777777" w:rsidR="00702152" w:rsidRDefault="00702152" w:rsidP="00FE4DF0">
      <w:pPr>
        <w:pStyle w:val="footnote"/>
      </w:pPr>
      <w:r>
        <w:rPr>
          <w:rStyle w:val="FootnoteReference"/>
        </w:rPr>
        <w:footnoteRef/>
      </w:r>
      <w:r>
        <w:t xml:space="preserve"> [JS] Fr. Lazarus has “resting-place”</w:t>
      </w:r>
    </w:p>
  </w:footnote>
  <w:footnote w:id="773">
    <w:p w14:paraId="6594480E" w14:textId="77777777" w:rsidR="00702152" w:rsidRDefault="00702152" w:rsidP="00FE4DF0">
      <w:pPr>
        <w:pStyle w:val="footnote"/>
      </w:pPr>
      <w:r>
        <w:rPr>
          <w:rStyle w:val="FootnoteReference"/>
        </w:rPr>
        <w:footnoteRef/>
      </w:r>
      <w:r>
        <w:t xml:space="preserve"> [JS] or “the ark of Your holiness”</w:t>
      </w:r>
    </w:p>
  </w:footnote>
  <w:footnote w:id="774">
    <w:p w14:paraId="049D2BA3" w14:textId="77777777" w:rsidR="00702152" w:rsidRDefault="00702152" w:rsidP="00FE4DF0">
      <w:pPr>
        <w:pStyle w:val="footnote"/>
      </w:pPr>
      <w:r>
        <w:rPr>
          <w:rStyle w:val="FootnoteReference"/>
        </w:rPr>
        <w:footnoteRef/>
      </w:r>
      <w:r>
        <w:t xml:space="preserve"> Ps. 131:8-10 = 2 Chron. 6:41-42.</w:t>
      </w:r>
    </w:p>
  </w:footnote>
  <w:footnote w:id="775">
    <w:p w14:paraId="1C9FCAEF" w14:textId="77777777" w:rsidR="00702152" w:rsidRDefault="00702152" w:rsidP="00FE4DF0">
      <w:pPr>
        <w:pStyle w:val="footnote"/>
      </w:pPr>
      <w:r>
        <w:rPr>
          <w:rStyle w:val="FootnoteReference"/>
        </w:rPr>
        <w:footnoteRef/>
      </w:r>
      <w:r>
        <w:t xml:space="preserve"> I Chron. 17:11-14; Acts 2:30-33.</w:t>
      </w:r>
    </w:p>
  </w:footnote>
  <w:footnote w:id="776">
    <w:p w14:paraId="3938E793" w14:textId="77777777" w:rsidR="00702152" w:rsidRDefault="00702152" w:rsidP="00FE4DF0">
      <w:pPr>
        <w:pStyle w:val="footnote"/>
      </w:pPr>
      <w:r>
        <w:rPr>
          <w:rStyle w:val="FootnoteReference"/>
        </w:rPr>
        <w:footnoteRef/>
      </w:r>
      <w:r>
        <w:t xml:space="preserve"> [JS] Coptic has “widow”.</w:t>
      </w:r>
    </w:p>
  </w:footnote>
  <w:footnote w:id="777">
    <w:p w14:paraId="5718C772" w14:textId="77777777" w:rsidR="00702152" w:rsidRDefault="00702152" w:rsidP="00FE4DF0">
      <w:pPr>
        <w:pStyle w:val="footnote"/>
      </w:pPr>
      <w:r>
        <w:rPr>
          <w:rStyle w:val="FootnoteReference"/>
        </w:rPr>
        <w:footnoteRef/>
      </w:r>
      <w:r>
        <w:t xml:space="preserve"> [JS] or “rejoice with rejoicing”</w:t>
      </w:r>
    </w:p>
  </w:footnote>
  <w:footnote w:id="778">
    <w:p w14:paraId="6CA84078" w14:textId="77777777" w:rsidR="00702152" w:rsidRDefault="00702152" w:rsidP="00FE4DF0">
      <w:pPr>
        <w:pStyle w:val="footnote"/>
      </w:pPr>
      <w:r>
        <w:rPr>
          <w:rStyle w:val="FootnoteReference"/>
        </w:rPr>
        <w:footnoteRef/>
      </w:r>
      <w:r>
        <w:t xml:space="preserve"> stock: </w:t>
      </w:r>
      <w:r w:rsidRPr="00783CA0">
        <w:rPr>
          <w:i/>
        </w:rPr>
        <w:t>lit</w:t>
      </w:r>
      <w:r>
        <w:t>. horn.</w:t>
      </w:r>
    </w:p>
  </w:footnote>
  <w:footnote w:id="779">
    <w:p w14:paraId="0DBE368E" w14:textId="77777777" w:rsidR="00702152" w:rsidRDefault="00702152"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702152" w:rsidRDefault="00702152"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702152" w:rsidRDefault="00702152"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702152" w:rsidRDefault="00702152"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702152" w:rsidRDefault="00702152" w:rsidP="00FE4DF0">
      <w:pPr>
        <w:pStyle w:val="footnote"/>
      </w:pPr>
      <w:r>
        <w:rPr>
          <w:rStyle w:val="FootnoteReference"/>
        </w:rPr>
        <w:footnoteRef/>
      </w:r>
      <w:r>
        <w:t xml:space="preserve"> [JS] literally, “slaves”</w:t>
      </w:r>
    </w:p>
  </w:footnote>
  <w:footnote w:id="784">
    <w:p w14:paraId="75B5ACC7" w14:textId="77777777" w:rsidR="00702152" w:rsidRDefault="00702152"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702152" w:rsidRDefault="00702152" w:rsidP="00FE4DF0">
      <w:pPr>
        <w:pStyle w:val="footnote"/>
      </w:pPr>
      <w:r>
        <w:rPr>
          <w:rStyle w:val="FootnoteReference"/>
        </w:rPr>
        <w:footnoteRef/>
      </w:r>
      <w:r>
        <w:t xml:space="preserve"> Deut. 32:36.</w:t>
      </w:r>
    </w:p>
  </w:footnote>
  <w:footnote w:id="786">
    <w:p w14:paraId="35CA80AE" w14:textId="77777777" w:rsidR="00702152" w:rsidRDefault="00702152" w:rsidP="00FE4DF0">
      <w:pPr>
        <w:pStyle w:val="footnote"/>
      </w:pPr>
      <w:r>
        <w:rPr>
          <w:rStyle w:val="FootnoteReference"/>
        </w:rPr>
        <w:footnoteRef/>
      </w:r>
      <w:r>
        <w:t xml:space="preserve"> [JS] [] lacking in all but OSB</w:t>
      </w:r>
    </w:p>
  </w:footnote>
  <w:footnote w:id="787">
    <w:p w14:paraId="34B756CC" w14:textId="77777777" w:rsidR="00702152" w:rsidRDefault="00702152"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702152" w:rsidRDefault="00702152"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702152" w:rsidRDefault="00702152"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702152" w:rsidRDefault="00702152"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702152" w:rsidRDefault="00702152" w:rsidP="00FE4DF0">
      <w:pPr>
        <w:pStyle w:val="footnote"/>
      </w:pPr>
      <w:r>
        <w:rPr>
          <w:rStyle w:val="FootnoteReference"/>
        </w:rPr>
        <w:footnoteRef/>
      </w:r>
      <w:r>
        <w:t xml:space="preserve"> [JS] or “and shook of Pharaoh and his army into the Red sea,”</w:t>
      </w:r>
    </w:p>
  </w:footnote>
  <w:footnote w:id="792">
    <w:p w14:paraId="4C73D6D4" w14:textId="77777777" w:rsidR="00702152" w:rsidRDefault="00702152" w:rsidP="00FE4DF0">
      <w:pPr>
        <w:pStyle w:val="footnote"/>
      </w:pPr>
      <w:r>
        <w:rPr>
          <w:rStyle w:val="FootnoteReference"/>
        </w:rPr>
        <w:footnoteRef/>
      </w:r>
      <w:r>
        <w:t xml:space="preserve"> [JS] or “slew”</w:t>
      </w:r>
    </w:p>
  </w:footnote>
  <w:footnote w:id="793">
    <w:p w14:paraId="130550A5" w14:textId="77777777" w:rsidR="00702152" w:rsidRDefault="00702152"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702152" w:rsidRDefault="00702152"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702152" w:rsidRDefault="00702152" w:rsidP="00FE4DF0">
      <w:pPr>
        <w:pStyle w:val="footnote"/>
      </w:pPr>
      <w:r>
        <w:rPr>
          <w:rStyle w:val="FootnoteReference"/>
        </w:rPr>
        <w:footnoteRef/>
      </w:r>
      <w:r>
        <w:t xml:space="preserve"> See previous footnote.</w:t>
      </w:r>
    </w:p>
  </w:footnote>
  <w:footnote w:id="796">
    <w:p w14:paraId="18BD12D4" w14:textId="77777777" w:rsidR="00702152" w:rsidRDefault="00702152"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702152" w:rsidRDefault="00702152" w:rsidP="00FE4DF0">
      <w:pPr>
        <w:pStyle w:val="footnote"/>
      </w:pPr>
      <w:r>
        <w:rPr>
          <w:rStyle w:val="FootnoteReference"/>
        </w:rPr>
        <w:footnoteRef/>
      </w:r>
      <w:r>
        <w:t xml:space="preserve"> [JS] or “thank”, or “thankfully confess with praise”</w:t>
      </w:r>
    </w:p>
  </w:footnote>
  <w:footnote w:id="798">
    <w:p w14:paraId="08412601" w14:textId="77777777" w:rsidR="00702152" w:rsidRDefault="00702152"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702152" w:rsidRDefault="00702152"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702152" w:rsidRDefault="00702152"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702152" w:rsidRDefault="00702152"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702152" w:rsidRDefault="00702152"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702152" w:rsidRDefault="00702152"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702152" w:rsidRDefault="00702152" w:rsidP="00FE4DF0">
      <w:pPr>
        <w:pStyle w:val="footnote"/>
      </w:pPr>
      <w:r>
        <w:rPr>
          <w:rStyle w:val="FootnoteReference"/>
        </w:rPr>
        <w:footnoteRef/>
      </w:r>
      <w:r>
        <w:t xml:space="preserve"> [JS] literally “those who are exalted” or “the high things”</w:t>
      </w:r>
    </w:p>
  </w:footnote>
  <w:footnote w:id="805">
    <w:p w14:paraId="542A6E14" w14:textId="77777777" w:rsidR="00702152" w:rsidRDefault="00702152"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702152" w:rsidRDefault="00702152" w:rsidP="00FE4DF0">
      <w:pPr>
        <w:pStyle w:val="footnote"/>
      </w:pPr>
      <w:r>
        <w:rPr>
          <w:rStyle w:val="FootnoteReference"/>
        </w:rPr>
        <w:footnoteRef/>
      </w:r>
      <w:r>
        <w:t xml:space="preserve"> [JS] or “possess”</w:t>
      </w:r>
    </w:p>
  </w:footnote>
  <w:footnote w:id="807">
    <w:p w14:paraId="460D6ABE" w14:textId="77777777" w:rsidR="00702152" w:rsidRDefault="00702152"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702152" w:rsidRDefault="00702152" w:rsidP="00FE4DF0">
      <w:pPr>
        <w:pStyle w:val="footnote"/>
      </w:pPr>
      <w:r>
        <w:rPr>
          <w:rStyle w:val="FootnoteReference"/>
        </w:rPr>
        <w:footnoteRef/>
      </w:r>
      <w:r>
        <w:t xml:space="preserve"> [JS] or “give thanks,” or “thankfully confess You with praise”</w:t>
      </w:r>
    </w:p>
  </w:footnote>
  <w:footnote w:id="809">
    <w:p w14:paraId="1BFB535F" w14:textId="77777777" w:rsidR="00702152" w:rsidRDefault="00702152" w:rsidP="00FE4DF0">
      <w:pPr>
        <w:pStyle w:val="footnote"/>
      </w:pPr>
      <w:r>
        <w:rPr>
          <w:rStyle w:val="FootnoteReference"/>
        </w:rPr>
        <w:footnoteRef/>
      </w:r>
      <w:r>
        <w:t xml:space="preserve"> [JS] or “authorities” or “powers”</w:t>
      </w:r>
    </w:p>
  </w:footnote>
  <w:footnote w:id="810">
    <w:p w14:paraId="13BA13D8" w14:textId="77777777" w:rsidR="00702152" w:rsidRDefault="00702152" w:rsidP="00FE4DF0">
      <w:pPr>
        <w:pStyle w:val="footnote"/>
      </w:pPr>
      <w:r>
        <w:rPr>
          <w:rStyle w:val="FootnoteReference"/>
        </w:rPr>
        <w:footnoteRef/>
      </w:r>
      <w:r>
        <w:t xml:space="preserve"> [JS] or “and do I not waste away because of my enemies?”</w:t>
      </w:r>
    </w:p>
  </w:footnote>
  <w:footnote w:id="811">
    <w:p w14:paraId="6497FF03" w14:textId="77777777" w:rsidR="00702152" w:rsidRDefault="00702152" w:rsidP="00FE4DF0">
      <w:pPr>
        <w:pStyle w:val="footnote"/>
      </w:pPr>
      <w:r>
        <w:rPr>
          <w:rStyle w:val="FootnoteReference"/>
        </w:rPr>
        <w:footnoteRef/>
      </w:r>
      <w:r>
        <w:t xml:space="preserve"> [JS] or “way of iniquity”</w:t>
      </w:r>
    </w:p>
  </w:footnote>
  <w:footnote w:id="812">
    <w:p w14:paraId="361F031D" w14:textId="77777777" w:rsidR="00702152" w:rsidRDefault="00702152" w:rsidP="00FE4DF0">
      <w:pPr>
        <w:pStyle w:val="footnote"/>
      </w:pPr>
      <w:r>
        <w:rPr>
          <w:rStyle w:val="FootnoteReference"/>
        </w:rPr>
        <w:footnoteRef/>
      </w:r>
      <w:r>
        <w:t xml:space="preserve"> ‘He gives songs in the night’ (Job. 35:10).</w:t>
      </w:r>
    </w:p>
  </w:footnote>
  <w:footnote w:id="813">
    <w:p w14:paraId="5EC72E06" w14:textId="77777777" w:rsidR="00702152" w:rsidRDefault="00702152" w:rsidP="00FE4DF0">
      <w:pPr>
        <w:pStyle w:val="footnote"/>
      </w:pPr>
      <w:r>
        <w:rPr>
          <w:rStyle w:val="FootnoteReference"/>
        </w:rPr>
        <w:footnoteRef/>
      </w:r>
      <w:r>
        <w:t xml:space="preserve"> Literally “voice”</w:t>
      </w:r>
    </w:p>
  </w:footnote>
  <w:footnote w:id="814">
    <w:p w14:paraId="1A3D88C1" w14:textId="77777777" w:rsidR="00702152" w:rsidRDefault="00702152" w:rsidP="00FE4DF0">
      <w:pPr>
        <w:pStyle w:val="footnote"/>
      </w:pPr>
      <w:r>
        <w:rPr>
          <w:rStyle w:val="FootnoteReference"/>
        </w:rPr>
        <w:footnoteRef/>
      </w:r>
      <w:r>
        <w:t xml:space="preserve"> [JS] or “praise,” or “give thanks to,” or “thankfully confess with praise”</w:t>
      </w:r>
    </w:p>
  </w:footnote>
  <w:footnote w:id="815">
    <w:p w14:paraId="45B40F28" w14:textId="77777777" w:rsidR="00702152" w:rsidRDefault="00702152" w:rsidP="00FE4DF0">
      <w:pPr>
        <w:pStyle w:val="footnote"/>
      </w:pPr>
      <w:r>
        <w:rPr>
          <w:rStyle w:val="FootnoteReference"/>
        </w:rPr>
        <w:footnoteRef/>
      </w:r>
      <w:r>
        <w:t xml:space="preserve"> [JS] or “Hades”.</w:t>
      </w:r>
    </w:p>
  </w:footnote>
  <w:footnote w:id="816">
    <w:p w14:paraId="27B65078" w14:textId="77777777" w:rsidR="00702152" w:rsidRDefault="00702152"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702152" w:rsidRDefault="00702152" w:rsidP="00FE4DF0">
      <w:pPr>
        <w:pStyle w:val="footnote"/>
      </w:pPr>
      <w:r>
        <w:rPr>
          <w:rStyle w:val="FootnoteReference"/>
        </w:rPr>
        <w:footnoteRef/>
      </w:r>
      <w:r>
        <w:t xml:space="preserve"> this way: the confession of Christ (2 Tim. 3:12).</w:t>
      </w:r>
    </w:p>
  </w:footnote>
  <w:footnote w:id="818">
    <w:p w14:paraId="7B2FFE07" w14:textId="77777777" w:rsidR="00702152" w:rsidRDefault="00702152" w:rsidP="00FE4DF0">
      <w:pPr>
        <w:pStyle w:val="footnote"/>
      </w:pPr>
      <w:r>
        <w:rPr>
          <w:rStyle w:val="FootnoteReference"/>
        </w:rPr>
        <w:footnoteRef/>
      </w:r>
      <w:r>
        <w:t xml:space="preserve"> [JS] or “praise” or “thive thanks to,” or “thankfully confess with praise”</w:t>
      </w:r>
    </w:p>
  </w:footnote>
  <w:footnote w:id="819">
    <w:p w14:paraId="7B313A3E" w14:textId="77777777" w:rsidR="00702152" w:rsidRDefault="00702152" w:rsidP="00FE4DF0">
      <w:pPr>
        <w:pStyle w:val="footnote"/>
      </w:pPr>
      <w:r>
        <w:rPr>
          <w:rStyle w:val="FootnoteReference"/>
        </w:rPr>
        <w:footnoteRef/>
      </w:r>
      <w:r>
        <w:t xml:space="preserve"> These two lines are identical with Lamentations 3:6.</w:t>
      </w:r>
    </w:p>
  </w:footnote>
  <w:footnote w:id="820">
    <w:p w14:paraId="2A94455A" w14:textId="77777777" w:rsidR="00702152" w:rsidRDefault="00702152" w:rsidP="00FE4DF0">
      <w:pPr>
        <w:pStyle w:val="footnote"/>
      </w:pPr>
      <w:r>
        <w:rPr>
          <w:rStyle w:val="FootnoteReference"/>
        </w:rPr>
        <w:footnoteRef/>
      </w:r>
      <w:r>
        <w:t xml:space="preserve"> Cf. Rev. 10:5; Ezek. 20:23,28,42; Deut. 32:14.</w:t>
      </w:r>
    </w:p>
  </w:footnote>
  <w:footnote w:id="821">
    <w:p w14:paraId="153545AB" w14:textId="77777777" w:rsidR="00702152" w:rsidRDefault="00702152"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702152" w:rsidRDefault="00702152"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702152" w:rsidRDefault="00702152"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702152" w:rsidRDefault="00702152" w:rsidP="00FE4DF0">
      <w:pPr>
        <w:pStyle w:val="footnote"/>
      </w:pPr>
      <w:r>
        <w:rPr>
          <w:rStyle w:val="FootnoteReference"/>
        </w:rPr>
        <w:footnoteRef/>
      </w:r>
      <w:r>
        <w:t xml:space="preserve"> [JS] or “gush forth”, “overflow”</w:t>
      </w:r>
    </w:p>
  </w:footnote>
  <w:footnote w:id="825">
    <w:p w14:paraId="4739B1C2" w14:textId="77777777" w:rsidR="00702152" w:rsidRDefault="00702152"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702152" w:rsidRDefault="00702152" w:rsidP="00FE4DF0">
      <w:pPr>
        <w:pStyle w:val="footnote"/>
      </w:pPr>
      <w:r>
        <w:rPr>
          <w:rStyle w:val="FootnoteReference"/>
        </w:rPr>
        <w:footnoteRef/>
      </w:r>
      <w:r>
        <w:t xml:space="preserve"> [JS] literally “holy ones”</w:t>
      </w:r>
    </w:p>
  </w:footnote>
  <w:footnote w:id="827">
    <w:p w14:paraId="47B32ECF" w14:textId="77777777" w:rsidR="00702152" w:rsidRDefault="00702152"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702152" w:rsidRDefault="00702152" w:rsidP="00FE4DF0">
      <w:pPr>
        <w:pStyle w:val="footnote"/>
      </w:pPr>
      <w:r>
        <w:rPr>
          <w:rStyle w:val="FootnoteReference"/>
        </w:rPr>
        <w:footnoteRef/>
      </w:r>
      <w:r>
        <w:t xml:space="preserve"> Cf. Ps. 145:2 with Ps. 103:33. Only verbs differ.</w:t>
      </w:r>
    </w:p>
  </w:footnote>
  <w:footnote w:id="829">
    <w:p w14:paraId="6597BCF7" w14:textId="77777777" w:rsidR="00702152" w:rsidRDefault="00702152" w:rsidP="00FE4DF0">
      <w:pPr>
        <w:pStyle w:val="footnote"/>
      </w:pPr>
      <w:r>
        <w:rPr>
          <w:rStyle w:val="FootnoteReference"/>
        </w:rPr>
        <w:footnoteRef/>
      </w:r>
      <w:r>
        <w:t xml:space="preserve"> [JS] or “spirit”</w:t>
      </w:r>
    </w:p>
  </w:footnote>
  <w:footnote w:id="830">
    <w:p w14:paraId="093933B0" w14:textId="77777777" w:rsidR="00702152" w:rsidRDefault="00702152" w:rsidP="00FE4DF0">
      <w:pPr>
        <w:pStyle w:val="footnote"/>
      </w:pPr>
      <w:r>
        <w:rPr>
          <w:rStyle w:val="FootnoteReference"/>
        </w:rPr>
        <w:footnoteRef/>
      </w:r>
      <w:r>
        <w:t xml:space="preserve"> [JS] thoughts, or designs, plans, projects</w:t>
      </w:r>
    </w:p>
  </w:footnote>
  <w:footnote w:id="831">
    <w:p w14:paraId="7280A640" w14:textId="77777777" w:rsidR="00702152" w:rsidRDefault="00702152" w:rsidP="00FE4DF0">
      <w:pPr>
        <w:pStyle w:val="footnote"/>
      </w:pPr>
      <w:r>
        <w:rPr>
          <w:rStyle w:val="FootnoteReference"/>
        </w:rPr>
        <w:footnoteRef/>
      </w:r>
      <w:r>
        <w:t xml:space="preserve"> [JS] or “guards”</w:t>
      </w:r>
    </w:p>
  </w:footnote>
  <w:footnote w:id="832">
    <w:p w14:paraId="4C76D1BF" w14:textId="77777777" w:rsidR="00702152" w:rsidRDefault="00702152" w:rsidP="00FE4DF0">
      <w:pPr>
        <w:pStyle w:val="footnote"/>
      </w:pPr>
      <w:r>
        <w:rPr>
          <w:rStyle w:val="FootnoteReference"/>
        </w:rPr>
        <w:footnoteRef/>
      </w:r>
      <w:r>
        <w:t xml:space="preserve"> [JS] or “frees the prisoners”</w:t>
      </w:r>
    </w:p>
  </w:footnote>
  <w:footnote w:id="833">
    <w:p w14:paraId="055966D4" w14:textId="77777777" w:rsidR="00702152" w:rsidRDefault="00702152" w:rsidP="00FE4DF0">
      <w:pPr>
        <w:pStyle w:val="footnote"/>
      </w:pPr>
      <w:r>
        <w:rPr>
          <w:rStyle w:val="FootnoteReference"/>
        </w:rPr>
        <w:footnoteRef/>
      </w:r>
      <w:r>
        <w:t xml:space="preserve"> [JS] or “bent”</w:t>
      </w:r>
    </w:p>
  </w:footnote>
  <w:footnote w:id="834">
    <w:p w14:paraId="51CA8FB5" w14:textId="77777777" w:rsidR="00702152" w:rsidRDefault="00702152" w:rsidP="00FE4DF0">
      <w:pPr>
        <w:pStyle w:val="footnote"/>
      </w:pPr>
      <w:r>
        <w:rPr>
          <w:rStyle w:val="FootnoteReference"/>
        </w:rPr>
        <w:footnoteRef/>
      </w:r>
      <w:r>
        <w:t xml:space="preserve"> [JS] or “skill”</w:t>
      </w:r>
    </w:p>
  </w:footnote>
  <w:footnote w:id="835">
    <w:p w14:paraId="62F7F189" w14:textId="77777777" w:rsidR="00702152" w:rsidRDefault="00702152" w:rsidP="00FE4DF0">
      <w:pPr>
        <w:pStyle w:val="footnote"/>
      </w:pPr>
      <w:r>
        <w:rPr>
          <w:rStyle w:val="FootnoteReference"/>
        </w:rPr>
        <w:footnoteRef/>
      </w:r>
      <w:r>
        <w:t xml:space="preserve"> [JS] or “foreigners”</w:t>
      </w:r>
    </w:p>
  </w:footnote>
  <w:footnote w:id="836">
    <w:p w14:paraId="5CFA0C5B" w14:textId="77777777" w:rsidR="00702152" w:rsidRDefault="00702152" w:rsidP="00FE4DF0">
      <w:pPr>
        <w:pStyle w:val="footnote"/>
      </w:pPr>
      <w:r>
        <w:rPr>
          <w:rStyle w:val="FootnoteReference"/>
        </w:rPr>
        <w:footnoteRef/>
      </w:r>
      <w:r>
        <w:t xml:space="preserve"> [JS] or a psalm, or a melody</w:t>
      </w:r>
    </w:p>
  </w:footnote>
  <w:footnote w:id="837">
    <w:p w14:paraId="7FB8D4FF" w14:textId="77777777" w:rsidR="00702152" w:rsidRDefault="00702152"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702152" w:rsidRDefault="00702152"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702152" w:rsidRDefault="00702152" w:rsidP="00FE4DF0">
      <w:pPr>
        <w:pStyle w:val="footnote"/>
      </w:pPr>
      <w:r>
        <w:rPr>
          <w:rStyle w:val="FootnoteReference"/>
        </w:rPr>
        <w:footnoteRef/>
      </w:r>
      <w:r>
        <w:t xml:space="preserve"> [JS] or word, or teaching</w:t>
      </w:r>
    </w:p>
  </w:footnote>
  <w:footnote w:id="840">
    <w:p w14:paraId="20549D5E" w14:textId="77777777" w:rsidR="00702152" w:rsidRDefault="00702152"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702152" w:rsidRDefault="00702152" w:rsidP="00FE4DF0">
      <w:pPr>
        <w:pStyle w:val="footnote"/>
      </w:pPr>
      <w:r>
        <w:rPr>
          <w:rStyle w:val="FootnoteReference"/>
        </w:rPr>
        <w:footnoteRef/>
      </w:r>
      <w:r>
        <w:t xml:space="preserve"> [JS] or “stormy wind”</w:t>
      </w:r>
    </w:p>
  </w:footnote>
  <w:footnote w:id="842">
    <w:p w14:paraId="6D332898" w14:textId="77777777" w:rsidR="00702152" w:rsidRDefault="00702152" w:rsidP="00FE4DF0">
      <w:pPr>
        <w:pStyle w:val="footnote"/>
      </w:pPr>
      <w:r>
        <w:rPr>
          <w:rStyle w:val="FootnoteReference"/>
        </w:rPr>
        <w:footnoteRef/>
      </w:r>
      <w:r>
        <w:t xml:space="preserve"> [JS] or “maidens,” or “unmarried women”</w:t>
      </w:r>
    </w:p>
  </w:footnote>
  <w:footnote w:id="843">
    <w:p w14:paraId="5EA949CD" w14:textId="77777777" w:rsidR="00702152" w:rsidRDefault="00702152"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702152" w:rsidRDefault="00702152" w:rsidP="00FE4DF0">
      <w:pPr>
        <w:pStyle w:val="footnote"/>
      </w:pPr>
      <w:r>
        <w:rPr>
          <w:rStyle w:val="FootnoteReference"/>
        </w:rPr>
        <w:footnoteRef/>
      </w:r>
      <w:r>
        <w:t xml:space="preserve"> [JS] literally, “And He will raise/exalt the horn of His people”</w:t>
      </w:r>
    </w:p>
  </w:footnote>
  <w:footnote w:id="845">
    <w:p w14:paraId="37599EDF" w14:textId="77777777" w:rsidR="00702152" w:rsidRDefault="00702152" w:rsidP="00FE4DF0">
      <w:pPr>
        <w:pStyle w:val="footnote"/>
      </w:pPr>
      <w:r>
        <w:rPr>
          <w:rStyle w:val="FootnoteReference"/>
        </w:rPr>
        <w:footnoteRef/>
      </w:r>
      <w:r>
        <w:t xml:space="preserve"> [JS] “assembly”</w:t>
      </w:r>
    </w:p>
  </w:footnote>
  <w:footnote w:id="846">
    <w:p w14:paraId="0430A982" w14:textId="77777777" w:rsidR="00702152" w:rsidRDefault="00702152" w:rsidP="00FE4DF0">
      <w:pPr>
        <w:pStyle w:val="footnote"/>
      </w:pPr>
      <w:r>
        <w:rPr>
          <w:rStyle w:val="FootnoteReference"/>
        </w:rPr>
        <w:footnoteRef/>
      </w:r>
      <w:r>
        <w:t xml:space="preserve"> [JS] Coptic has “in the chorus”</w:t>
      </w:r>
    </w:p>
  </w:footnote>
  <w:footnote w:id="847">
    <w:p w14:paraId="59E38132" w14:textId="77777777" w:rsidR="00702152" w:rsidRDefault="00702152" w:rsidP="00FE4DF0">
      <w:pPr>
        <w:pStyle w:val="footnote"/>
      </w:pPr>
      <w:r>
        <w:rPr>
          <w:rStyle w:val="FootnoteReference"/>
        </w:rPr>
        <w:footnoteRef/>
      </w:r>
      <w:r>
        <w:t xml:space="preserve"> [JS] Fr. Athanasius has “exalt,” See the Liturgy of Mesori 26)</w:t>
      </w:r>
    </w:p>
  </w:footnote>
  <w:footnote w:id="848">
    <w:p w14:paraId="07E03202" w14:textId="77777777" w:rsidR="00702152" w:rsidRDefault="00702152" w:rsidP="00FE4DF0">
      <w:pPr>
        <w:pStyle w:val="footnote"/>
      </w:pPr>
      <w:r>
        <w:rPr>
          <w:rStyle w:val="FootnoteReference"/>
        </w:rPr>
        <w:footnoteRef/>
      </w:r>
      <w:r>
        <w:t xml:space="preserve"> two-edged sword: praise which conquers Amalek (St. Chrysostom).</w:t>
      </w:r>
    </w:p>
  </w:footnote>
  <w:footnote w:id="849">
    <w:p w14:paraId="3EEB3E35" w14:textId="77777777" w:rsidR="00702152" w:rsidRDefault="00702152" w:rsidP="00FE4DF0">
      <w:pPr>
        <w:pStyle w:val="footnote"/>
      </w:pPr>
      <w:r>
        <w:rPr>
          <w:rStyle w:val="FootnoteReference"/>
        </w:rPr>
        <w:footnoteRef/>
      </w:r>
      <w:r>
        <w:t xml:space="preserve"> ‘Holiness of life is the mother of glory’ (St Theodoret).</w:t>
      </w:r>
    </w:p>
  </w:footnote>
  <w:footnote w:id="850">
    <w:p w14:paraId="61BE5C08" w14:textId="77777777" w:rsidR="00702152" w:rsidRDefault="00702152" w:rsidP="00FE4DF0">
      <w:pPr>
        <w:pStyle w:val="footnote"/>
      </w:pPr>
      <w:r>
        <w:rPr>
          <w:rStyle w:val="FootnoteReference"/>
        </w:rPr>
        <w:footnoteRef/>
      </w:r>
      <w:r>
        <w:t xml:space="preserve"> [JS] variant reading, “harp and lyre”</w:t>
      </w:r>
    </w:p>
  </w:footnote>
  <w:footnote w:id="851">
    <w:p w14:paraId="5EDD8482" w14:textId="77777777" w:rsidR="00702152" w:rsidRDefault="00702152"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702152" w:rsidRDefault="00702152"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702152" w:rsidRDefault="00702152" w:rsidP="00F37A20">
      <w:pPr>
        <w:pStyle w:val="footnote"/>
      </w:pPr>
      <w:r>
        <w:rPr>
          <w:rStyle w:val="FootnoteReference"/>
        </w:rPr>
        <w:footnoteRef/>
      </w:r>
      <w:r>
        <w:t xml:space="preserve"> Or, “Sing a hymn to Him, and exalt Him beyond measure unto the ages.”</w:t>
      </w:r>
    </w:p>
  </w:footnote>
  <w:footnote w:id="854">
    <w:p w14:paraId="34D25716" w14:textId="77777777" w:rsidR="00702152" w:rsidRDefault="00702152" w:rsidP="00F37A20">
      <w:pPr>
        <w:pStyle w:val="footnote"/>
      </w:pPr>
      <w:r>
        <w:rPr>
          <w:rStyle w:val="FootnoteReference"/>
        </w:rPr>
        <w:footnoteRef/>
      </w:r>
      <w:r>
        <w:t xml:space="preserve"> This verse is lacking in the Greek.</w:t>
      </w:r>
    </w:p>
  </w:footnote>
  <w:footnote w:id="855">
    <w:p w14:paraId="6E31D063" w14:textId="77777777" w:rsidR="00702152" w:rsidRDefault="00702152"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702152" w:rsidRDefault="00702152" w:rsidP="00F37A20">
      <w:pPr>
        <w:pStyle w:val="footnote"/>
      </w:pPr>
      <w:r>
        <w:rPr>
          <w:rStyle w:val="FootnoteReference"/>
        </w:rPr>
        <w:footnoteRef/>
      </w:r>
      <w:r>
        <w:t xml:space="preserve"> Greek has “sea-monsters”</w:t>
      </w:r>
    </w:p>
  </w:footnote>
  <w:footnote w:id="857">
    <w:p w14:paraId="5BADEAA4" w14:textId="77777777" w:rsidR="00702152" w:rsidRDefault="00702152" w:rsidP="00F37A20">
      <w:pPr>
        <w:pStyle w:val="footnote"/>
      </w:pPr>
      <w:r>
        <w:rPr>
          <w:rStyle w:val="FootnoteReference"/>
        </w:rPr>
        <w:footnoteRef/>
      </w:r>
      <w:r>
        <w:t xml:space="preserve"> [] not found in Gk.</w:t>
      </w:r>
    </w:p>
  </w:footnote>
  <w:footnote w:id="858">
    <w:p w14:paraId="5D4A2AA5" w14:textId="77777777" w:rsidR="00702152" w:rsidRDefault="00702152"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62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67B8"/>
    <w:rsid w:val="00106878"/>
    <w:rsid w:val="00107753"/>
    <w:rsid w:val="00113625"/>
    <w:rsid w:val="00115E27"/>
    <w:rsid w:val="00122C7B"/>
    <w:rsid w:val="00124A9F"/>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A3"/>
    <w:rsid w:val="00577614"/>
    <w:rsid w:val="00577C38"/>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62F9"/>
    <w:rsid w:val="00C97FF5"/>
    <w:rsid w:val="00CA0597"/>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524C3A-9053-6C45-A2B7-7266103C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10376</TotalTime>
  <Pages>739</Pages>
  <Words>153478</Words>
  <Characters>874828</Characters>
  <Application>Microsoft Macintosh Word</Application>
  <DocSecurity>0</DocSecurity>
  <Lines>7290</Lines>
  <Paragraphs>2052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dcterms:created xsi:type="dcterms:W3CDTF">2016-09-24T02:43:00Z</dcterms:created>
  <dcterms:modified xsi:type="dcterms:W3CDTF">2017-01-31T02:28:00Z</dcterms:modified>
</cp:coreProperties>
</file>