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73085226" w:rsidR="0086385F" w:rsidRDefault="0086385F" w:rsidP="004950FA">
      <w:pPr>
        <w:pStyle w:val="Body"/>
        <w:rPr>
          <w:rFonts w:ascii="Times" w:hAnsi="Times" w:cs="Times"/>
          <w:szCs w:val="24"/>
        </w:rPr>
      </w:pPr>
      <w:r>
        <w:lastRenderedPageBreak/>
        <w:t>Now, on the first [day] of the week</w:t>
      </w:r>
      <w:r>
        <w:rPr>
          <w:position w:val="8"/>
          <w:sz w:val="16"/>
          <w:szCs w:val="16"/>
        </w:rPr>
        <w:t>a</w:t>
      </w:r>
      <w:r>
        <w:t xml:space="preserve">,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6902ADFE" w:rsidR="00753CEB" w:rsidRDefault="00753CEB" w:rsidP="00753CEB">
      <w:pPr>
        <w:pStyle w:val="Body"/>
        <w:rPr>
          <w:rFonts w:ascii="Times" w:hAnsi="Times" w:cs="Times"/>
          <w:szCs w:val="24"/>
        </w:rPr>
      </w:pPr>
      <w:r>
        <w:t>She turned around and said to him in Aramaic, “</w:t>
      </w:r>
      <w:proofErr w:type="spellStart"/>
      <w:r>
        <w:t>Rabbouni</w:t>
      </w:r>
      <w:proofErr w:type="spellEnd"/>
      <w:r>
        <w:t>!” (which is to say, “Teacher</w:t>
      </w:r>
      <w:r>
        <w:rPr>
          <w:position w:val="8"/>
          <w:sz w:val="16"/>
          <w:szCs w:val="16"/>
        </w:rPr>
        <w:t>e</w:t>
      </w:r>
      <w:r>
        <w:t xml:space="preserve">!”)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9" w:name="_Toc410196202"/>
      <w:bookmarkStart w:id="10" w:name="_Toc410196444"/>
      <w:bookmarkStart w:id="11" w:name="_Toc410196946"/>
      <w:bookmarkStart w:id="12" w:name="_Toc448227517"/>
      <w:bookmarkStart w:id="13" w:name="_Toc448696648"/>
      <w:r>
        <w:lastRenderedPageBreak/>
        <w:t>December</w:t>
      </w:r>
      <w:bookmarkEnd w:id="9"/>
      <w:bookmarkEnd w:id="10"/>
      <w:bookmarkEnd w:id="11"/>
      <w:r>
        <w:t xml:space="preserve"> or </w:t>
      </w:r>
      <w:r>
        <w:rPr>
          <w:rFonts w:ascii="FreeSerifAvvaShenouda" w:hAnsi="FreeSerifAvvaShenouda" w:cs="FreeSerifAvvaShenouda"/>
        </w:rPr>
        <w:t>Ⲕⲟⲓⲁϩⲕ</w:t>
      </w:r>
      <w:bookmarkEnd w:id="12"/>
      <w:bookmarkEnd w:id="13"/>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4" w:name="_Toc410196204"/>
      <w:bookmarkStart w:id="15" w:name="_Toc410196446"/>
      <w:bookmarkStart w:id="16" w:name="_Toc410196948"/>
      <w:bookmarkStart w:id="17" w:name="_Toc448696649"/>
      <w:r>
        <w:lastRenderedPageBreak/>
        <w:t>January</w:t>
      </w:r>
      <w:bookmarkEnd w:id="14"/>
      <w:bookmarkEnd w:id="15"/>
      <w:bookmarkEnd w:id="16"/>
      <w:r>
        <w:t xml:space="preserve"> or </w:t>
      </w:r>
      <w:r>
        <w:rPr>
          <w:rFonts w:ascii="FreeSerifAvvaShenouda" w:hAnsi="FreeSerifAvvaShenouda" w:cs="FreeSerifAvvaShenouda"/>
        </w:rPr>
        <w:t>Ⲧⲱⲃⲓ</w:t>
      </w:r>
      <w:bookmarkEnd w:id="17"/>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 xml:space="preserve">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5111AC">
      <w:pPr>
        <w:pStyle w:val="Heading2"/>
        <w:rPr>
          <w:rFonts w:ascii="FreeSerifAvvaShenouda" w:hAnsi="FreeSerifAvvaShenouda" w:cs="FreeSerifAvvaShenouda"/>
        </w:rPr>
      </w:pPr>
      <w:bookmarkStart w:id="18" w:name="_Toc448696650"/>
      <w:r>
        <w:lastRenderedPageBreak/>
        <w:t xml:space="preserve">February or </w:t>
      </w:r>
      <w:r>
        <w:rPr>
          <w:rFonts w:ascii="FreeSerifAvvaShenouda" w:hAnsi="FreeSerifAvvaShenouda" w:cs="FreeSerifAvvaShenouda"/>
        </w:rPr>
        <w:t>Ⲙϣⲓⲣ</w:t>
      </w:r>
      <w:bookmarkEnd w:id="1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19" w:name="_Toc448696651"/>
      <w:r>
        <w:lastRenderedPageBreak/>
        <w:t xml:space="preserve">March or </w:t>
      </w:r>
      <w:r>
        <w:rPr>
          <w:rFonts w:ascii="FreeSerifAvvaShenouda" w:hAnsi="FreeSerifAvvaShenouda" w:cs="FreeSerifAvvaShenouda"/>
        </w:rPr>
        <w:t>Ⲡⲁⲣⲙϩⲟⲧⲡ</w:t>
      </w:r>
      <w:bookmarkEnd w:id="19"/>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0"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0"/>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2" w:name="_Toc410196217"/>
      <w:bookmarkStart w:id="23" w:name="_Toc410196459"/>
      <w:bookmarkStart w:id="24" w:name="_Toc410196961"/>
      <w:bookmarkStart w:id="25" w:name="_Toc448696654"/>
      <w:r>
        <w:lastRenderedPageBreak/>
        <w:t>June</w:t>
      </w:r>
      <w:bookmarkEnd w:id="22"/>
      <w:bookmarkEnd w:id="23"/>
      <w:bookmarkEnd w:id="24"/>
      <w:r>
        <w:t xml:space="preserve"> or </w:t>
      </w:r>
      <w:r>
        <w:rPr>
          <w:rFonts w:ascii="FreeSerifAvvaShenouda" w:hAnsi="FreeSerifAvvaShenouda" w:cs="FreeSerifAvvaShenouda"/>
        </w:rPr>
        <w:t>Ⲡⲁⲱⲛⲉ</w:t>
      </w:r>
      <w:bookmarkEnd w:id="2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26" w:name="_Toc410196218"/>
      <w:bookmarkStart w:id="27" w:name="_Toc410196460"/>
      <w:bookmarkStart w:id="28" w:name="_Toc410196962"/>
      <w:bookmarkStart w:id="29" w:name="_Toc448696655"/>
      <w:r>
        <w:lastRenderedPageBreak/>
        <w:t>July</w:t>
      </w:r>
      <w:bookmarkEnd w:id="26"/>
      <w:bookmarkEnd w:id="27"/>
      <w:bookmarkEnd w:id="28"/>
      <w:r>
        <w:t xml:space="preserve"> or </w:t>
      </w:r>
      <w:r>
        <w:rPr>
          <w:rFonts w:ascii="FreeSerifAvvaShenouda" w:hAnsi="FreeSerifAvvaShenouda" w:cs="FreeSerifAvvaShenouda"/>
        </w:rPr>
        <w:t>Ⲉⲡⲏⲡ</w:t>
      </w:r>
      <w:bookmarkEnd w:id="2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0"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0"/>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“Rejoice! It is I!</w:t>
      </w:r>
      <w:r>
        <w:t xml:space="preserve"> </w:t>
      </w:r>
      <w:r>
        <w:t xml:space="preserve">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many as touched him were made well.</w:t>
      </w:r>
      <w:r>
        <w:t xml:space="preserve">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on him that very hour, but they feared the people because they knew that he had sp</w:t>
      </w:r>
      <w:r>
        <w:t xml:space="preserve">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w:t>
      </w:r>
      <w:r>
        <w:t xml:space="preserve">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w:t>
      </w:r>
      <w:r>
        <w:t>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r>
        <w:t>.</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w:t>
      </w:r>
      <w:r>
        <w:t xml:space="preserve">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0A6E6744" w14:textId="313763B2" w:rsidR="004950FA" w:rsidRDefault="004950FA" w:rsidP="004950FA">
      <w:pPr>
        <w:pStyle w:val="Heading3"/>
        <w:rPr>
          <w:rFonts w:ascii="FreeSerifAvvaShenouda Medium" w:eastAsia="NotoSansCoptic" w:hAnsi="FreeSerifAvvaShenouda Medium" w:cs="NotoSansCoptic"/>
        </w:rPr>
      </w:pPr>
      <w:bookmarkStart w:id="31" w:name="_GoBack"/>
      <w:bookmarkEnd w:id="31"/>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4950FA">
      <w:pPr>
        <w:pStyle w:val="Heading4"/>
      </w:pPr>
      <w:r>
        <w:t xml:space="preserve">The Evening or </w:t>
      </w:r>
      <w:r w:rsidRPr="00231DD1">
        <w:t>Vespers</w:t>
      </w:r>
      <w:r>
        <w:t xml:space="preserve"> Gospel</w:t>
      </w:r>
    </w:p>
    <w:p w14:paraId="66A84A58" w14:textId="77777777" w:rsidR="004950FA" w:rsidRDefault="004950FA" w:rsidP="004950FA">
      <w:pPr>
        <w:pStyle w:val="Heading5"/>
      </w:pPr>
      <w:r>
        <w:t>Psalm N</w:t>
      </w:r>
    </w:p>
    <w:p w14:paraId="6138F3C0" w14:textId="77777777" w:rsidR="004950FA" w:rsidRDefault="004950FA" w:rsidP="004950FA">
      <w:pPr>
        <w:pStyle w:val="Rubric"/>
        <w:keepNext/>
      </w:pPr>
      <w:r>
        <w:t xml:space="preserve">A Psalm </w:t>
      </w:r>
      <w:r w:rsidRPr="00231DD1">
        <w:t>of</w:t>
      </w:r>
      <w:r>
        <w:t xml:space="preserve"> David.</w:t>
      </w:r>
    </w:p>
    <w:p w14:paraId="60EBE829" w14:textId="77777777" w:rsidR="004950FA" w:rsidRPr="00AB1781" w:rsidRDefault="004950FA" w:rsidP="004950FA">
      <w:pPr>
        <w:pStyle w:val="Body"/>
        <w:keepNext/>
      </w:pPr>
      <w:r>
        <w:t>N</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77777777" w:rsidR="004950FA" w:rsidRDefault="004950FA" w:rsidP="004950FA">
      <w:pPr>
        <w:pStyle w:val="Heading5"/>
        <w:rPr>
          <w:rFonts w:ascii="Times New Roman" w:hAnsi="Times New Roman"/>
          <w:sz w:val="24"/>
          <w:szCs w:val="24"/>
          <w:lang w:val="en-US"/>
        </w:rPr>
      </w:pPr>
      <w:r>
        <w:lastRenderedPageBreak/>
        <w:t>Matthew 14:22-36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71CCFD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4950FA">
      <w:pPr>
        <w:pStyle w:val="Heading4"/>
      </w:pPr>
      <w:r>
        <w:lastRenderedPageBreak/>
        <w:t xml:space="preserve">The Morning or </w:t>
      </w:r>
      <w:r w:rsidRPr="00231DD1">
        <w:t>Prime</w:t>
      </w:r>
      <w:r>
        <w:t xml:space="preserve"> Gospel</w:t>
      </w:r>
    </w:p>
    <w:p w14:paraId="4E5A7509" w14:textId="77777777" w:rsidR="004950FA" w:rsidRDefault="004950FA" w:rsidP="004950FA">
      <w:pPr>
        <w:pStyle w:val="Heading5"/>
      </w:pPr>
      <w:r>
        <w:t>Psalm N</w:t>
      </w:r>
    </w:p>
    <w:p w14:paraId="7F48AA97" w14:textId="77777777" w:rsidR="004950FA" w:rsidRDefault="004950FA" w:rsidP="004950FA">
      <w:pPr>
        <w:pStyle w:val="Rubric"/>
        <w:keepNext/>
      </w:pPr>
      <w:r>
        <w:t>A Psalm of David.</w:t>
      </w:r>
    </w:p>
    <w:p w14:paraId="21C55845" w14:textId="77777777" w:rsidR="004950FA" w:rsidRPr="00AB1781" w:rsidRDefault="004950FA" w:rsidP="004950FA">
      <w:pPr>
        <w:pStyle w:val="Body"/>
      </w:pPr>
      <w:r>
        <w:t>N</w:t>
      </w:r>
    </w:p>
    <w:p w14:paraId="2AD81AD2" w14:textId="77777777" w:rsidR="004950FA" w:rsidRDefault="004950FA" w:rsidP="004950FA">
      <w:pPr>
        <w:pStyle w:val="Body"/>
        <w:rPr>
          <w:rStyle w:val="RubricsChar"/>
        </w:rPr>
      </w:pPr>
      <w:r w:rsidRPr="00357B71">
        <w:rPr>
          <w:rStyle w:val="RubricsChar"/>
        </w:rPr>
        <w:t>Alleluia.</w:t>
      </w:r>
    </w:p>
    <w:p w14:paraId="3F89B644" w14:textId="77777777" w:rsidR="004950FA" w:rsidRDefault="004950FA" w:rsidP="004950FA">
      <w:pPr>
        <w:pStyle w:val="Heading5"/>
        <w:rPr>
          <w:rFonts w:ascii="Times New Roman" w:hAnsi="Times New Roman"/>
          <w:sz w:val="24"/>
          <w:szCs w:val="24"/>
          <w:lang w:val="en-US"/>
        </w:rPr>
      </w:pPr>
      <w:r>
        <w:t>N</w:t>
      </w:r>
    </w:p>
    <w:p w14:paraId="21222F9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4950FA">
      <w:pPr>
        <w:pStyle w:val="Heading4"/>
      </w:pPr>
      <w:r>
        <w:lastRenderedPageBreak/>
        <w:t>The Liturgy Gospel</w:t>
      </w:r>
    </w:p>
    <w:p w14:paraId="0EC822E6" w14:textId="77777777" w:rsidR="004950FA" w:rsidRDefault="004950FA" w:rsidP="004950FA">
      <w:pPr>
        <w:pStyle w:val="Heading5"/>
      </w:pPr>
      <w:r>
        <w:t>Psalm N</w:t>
      </w:r>
    </w:p>
    <w:p w14:paraId="2EEF7C57" w14:textId="77777777" w:rsidR="004950FA" w:rsidRDefault="004950FA" w:rsidP="004950FA">
      <w:pPr>
        <w:pStyle w:val="Rubric"/>
        <w:keepNext/>
      </w:pPr>
      <w:r>
        <w:t>A Psalm of David.</w:t>
      </w:r>
    </w:p>
    <w:p w14:paraId="3481E495" w14:textId="77777777" w:rsidR="004950FA" w:rsidRPr="004A51E7" w:rsidRDefault="004950FA" w:rsidP="004950FA">
      <w:pPr>
        <w:pStyle w:val="Body"/>
        <w:keepNext/>
      </w:pPr>
      <w:r>
        <w:t>N</w:t>
      </w:r>
    </w:p>
    <w:p w14:paraId="762AECD6" w14:textId="77777777" w:rsidR="004950FA" w:rsidRDefault="004950FA" w:rsidP="004950FA">
      <w:pPr>
        <w:pStyle w:val="Body"/>
        <w:rPr>
          <w:rStyle w:val="RubricsChar"/>
        </w:rPr>
      </w:pPr>
      <w:r w:rsidRPr="00357B71">
        <w:rPr>
          <w:rStyle w:val="RubricsChar"/>
        </w:rPr>
        <w:t>Alleluia.</w:t>
      </w:r>
    </w:p>
    <w:p w14:paraId="67CCBD3C" w14:textId="77777777" w:rsidR="004950FA" w:rsidRDefault="004950FA" w:rsidP="004950FA">
      <w:pPr>
        <w:pStyle w:val="Heading5"/>
        <w:rPr>
          <w:rFonts w:ascii="Times New Roman" w:hAnsi="Times New Roman"/>
          <w:sz w:val="24"/>
          <w:szCs w:val="24"/>
          <w:lang w:val="en-US"/>
        </w:rPr>
      </w:pPr>
      <w:r>
        <w:t>N</w:t>
      </w:r>
    </w:p>
    <w:p w14:paraId="34848B6D"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50E741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8933FB"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389C0DE8" w14:textId="77777777" w:rsidR="004950FA" w:rsidRPr="004950FA" w:rsidRDefault="004950FA" w:rsidP="004950FA"/>
    <w:p w14:paraId="55CE626F" w14:textId="77777777" w:rsidR="004950FA" w:rsidRDefault="004950FA" w:rsidP="004950FA"/>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4950FA">
      <w:pPr>
        <w:pStyle w:val="Heading4"/>
      </w:pPr>
      <w:r>
        <w:t xml:space="preserve">The Evening or </w:t>
      </w:r>
      <w:r w:rsidRPr="00231DD1">
        <w:t>Vespers</w:t>
      </w:r>
      <w:r>
        <w:t xml:space="preserve"> Gospel</w:t>
      </w:r>
    </w:p>
    <w:p w14:paraId="6BD575D2" w14:textId="77777777" w:rsidR="004950FA" w:rsidRDefault="004950FA" w:rsidP="004950FA">
      <w:pPr>
        <w:pStyle w:val="Heading5"/>
      </w:pPr>
      <w:r>
        <w:t>Psalm N</w:t>
      </w:r>
    </w:p>
    <w:p w14:paraId="7715F0B9" w14:textId="77777777" w:rsidR="004950FA" w:rsidRDefault="004950FA" w:rsidP="004950FA">
      <w:pPr>
        <w:pStyle w:val="Rubric"/>
        <w:keepNext/>
      </w:pPr>
      <w:r>
        <w:t xml:space="preserve">A Psalm </w:t>
      </w:r>
      <w:r w:rsidRPr="00231DD1">
        <w:t>of</w:t>
      </w:r>
      <w:r>
        <w:t xml:space="preserve"> David.</w:t>
      </w:r>
    </w:p>
    <w:p w14:paraId="1FC0D7BB" w14:textId="77777777" w:rsidR="004950FA" w:rsidRPr="00AB1781" w:rsidRDefault="004950FA" w:rsidP="004950FA">
      <w:pPr>
        <w:pStyle w:val="Body"/>
        <w:keepNext/>
      </w:pPr>
      <w:r>
        <w:t>N</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77777777" w:rsidR="004950FA" w:rsidRDefault="004950FA" w:rsidP="004950FA">
      <w:pPr>
        <w:pStyle w:val="Heading5"/>
        <w:rPr>
          <w:rFonts w:ascii="Times New Roman" w:hAnsi="Times New Roman"/>
          <w:sz w:val="24"/>
          <w:szCs w:val="24"/>
          <w:lang w:val="en-US"/>
        </w:rPr>
      </w:pPr>
      <w:r>
        <w:t>Matthew 14:22-36</w:t>
      </w:r>
    </w:p>
    <w:p w14:paraId="5CC34CB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051650A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4950FA">
      <w:pPr>
        <w:pStyle w:val="Heading4"/>
      </w:pPr>
      <w:r>
        <w:lastRenderedPageBreak/>
        <w:t xml:space="preserve">The Morning or </w:t>
      </w:r>
      <w:r w:rsidRPr="00231DD1">
        <w:t>Prime</w:t>
      </w:r>
      <w:r>
        <w:t xml:space="preserve"> Gospel</w:t>
      </w:r>
    </w:p>
    <w:p w14:paraId="5D3AFC18" w14:textId="77777777" w:rsidR="004950FA" w:rsidRDefault="004950FA" w:rsidP="004950FA">
      <w:pPr>
        <w:pStyle w:val="Heading5"/>
      </w:pPr>
      <w:r>
        <w:t>Psalm N</w:t>
      </w:r>
    </w:p>
    <w:p w14:paraId="3AE60A8C" w14:textId="77777777" w:rsidR="004950FA" w:rsidRDefault="004950FA" w:rsidP="004950FA">
      <w:pPr>
        <w:pStyle w:val="Rubric"/>
        <w:keepNext/>
      </w:pPr>
      <w:r>
        <w:t>A Psalm of David.</w:t>
      </w:r>
    </w:p>
    <w:p w14:paraId="262F70EE" w14:textId="77777777" w:rsidR="004950FA" w:rsidRPr="00AB1781" w:rsidRDefault="004950FA" w:rsidP="004950FA">
      <w:pPr>
        <w:pStyle w:val="Body"/>
      </w:pPr>
      <w:r>
        <w:t>N</w:t>
      </w:r>
    </w:p>
    <w:p w14:paraId="050C2CA9" w14:textId="77777777" w:rsidR="004950FA" w:rsidRDefault="004950FA" w:rsidP="004950FA">
      <w:pPr>
        <w:pStyle w:val="Body"/>
        <w:rPr>
          <w:rStyle w:val="RubricsChar"/>
        </w:rPr>
      </w:pPr>
      <w:r w:rsidRPr="00357B71">
        <w:rPr>
          <w:rStyle w:val="RubricsChar"/>
        </w:rPr>
        <w:t>Alleluia.</w:t>
      </w:r>
    </w:p>
    <w:p w14:paraId="3F1A0CD6" w14:textId="77777777" w:rsidR="004950FA" w:rsidRDefault="004950FA" w:rsidP="004950FA">
      <w:pPr>
        <w:pStyle w:val="Heading5"/>
        <w:rPr>
          <w:rFonts w:ascii="Times New Roman" w:hAnsi="Times New Roman"/>
          <w:sz w:val="24"/>
          <w:szCs w:val="24"/>
          <w:lang w:val="en-US"/>
        </w:rPr>
      </w:pPr>
      <w:r>
        <w:t>N</w:t>
      </w:r>
    </w:p>
    <w:p w14:paraId="656B457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602CE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77777777" w:rsidR="004950FA" w:rsidRDefault="004950FA" w:rsidP="004950FA">
      <w:pPr>
        <w:pStyle w:val="Heading5"/>
      </w:pPr>
      <w:r>
        <w:t>Psalm N</w:t>
      </w:r>
    </w:p>
    <w:p w14:paraId="339A1179" w14:textId="77777777" w:rsidR="004950FA" w:rsidRDefault="004950FA" w:rsidP="004950FA">
      <w:pPr>
        <w:pStyle w:val="Rubric"/>
        <w:keepNext/>
      </w:pPr>
      <w:r>
        <w:t>A Psalm of David.</w:t>
      </w:r>
    </w:p>
    <w:p w14:paraId="389D1DC8" w14:textId="77777777" w:rsidR="004950FA" w:rsidRPr="004A51E7" w:rsidRDefault="004950FA" w:rsidP="004950FA">
      <w:pPr>
        <w:pStyle w:val="Body"/>
        <w:keepNext/>
      </w:pPr>
      <w:r>
        <w:t>N</w:t>
      </w:r>
    </w:p>
    <w:p w14:paraId="7E8C5ECA" w14:textId="77777777" w:rsidR="004950FA" w:rsidRDefault="004950FA" w:rsidP="004950FA">
      <w:pPr>
        <w:pStyle w:val="Body"/>
        <w:rPr>
          <w:rStyle w:val="RubricsChar"/>
        </w:rPr>
      </w:pPr>
      <w:r w:rsidRPr="00357B71">
        <w:rPr>
          <w:rStyle w:val="RubricsChar"/>
        </w:rPr>
        <w:t>Alleluia.</w:t>
      </w:r>
    </w:p>
    <w:p w14:paraId="6A1D631E" w14:textId="77777777" w:rsidR="004950FA" w:rsidRDefault="004950FA" w:rsidP="004950FA">
      <w:pPr>
        <w:pStyle w:val="Heading5"/>
        <w:rPr>
          <w:rFonts w:ascii="Times New Roman" w:hAnsi="Times New Roman"/>
          <w:sz w:val="24"/>
          <w:szCs w:val="24"/>
          <w:lang w:val="en-US"/>
        </w:rPr>
      </w:pPr>
      <w:r>
        <w:t>N</w:t>
      </w:r>
    </w:p>
    <w:p w14:paraId="047059E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14CF267"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headerReference w:type="even" r:id="rId172"/>
      <w:headerReference w:type="default" r:id="rId17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DA6DA" w14:textId="77777777" w:rsidR="00F96AF7" w:rsidRDefault="00F96AF7" w:rsidP="006D61CA">
      <w:pPr>
        <w:spacing w:after="0" w:line="240" w:lineRule="auto"/>
      </w:pPr>
      <w:r>
        <w:separator/>
      </w:r>
    </w:p>
  </w:endnote>
  <w:endnote w:type="continuationSeparator" w:id="0">
    <w:p w14:paraId="43D7EBEB" w14:textId="77777777" w:rsidR="00F96AF7" w:rsidRDefault="00F96AF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5D0EC" w14:textId="77777777" w:rsidR="00F96AF7" w:rsidRDefault="00F96AF7" w:rsidP="006D61CA">
      <w:pPr>
        <w:spacing w:after="0" w:line="240" w:lineRule="auto"/>
      </w:pPr>
      <w:r>
        <w:separator/>
      </w:r>
    </w:p>
  </w:footnote>
  <w:footnote w:type="continuationSeparator" w:id="0">
    <w:p w14:paraId="11DEDB8B" w14:textId="77777777" w:rsidR="00F96AF7" w:rsidRDefault="00F96AF7"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EE37"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AA72" w14:textId="77777777" w:rsidR="00A747C2" w:rsidRPr="00E00D27" w:rsidRDefault="00A747C2" w:rsidP="00686912">
    <w:pPr>
      <w:pStyle w:val="Header"/>
      <w:jc w:val="center"/>
      <w:rPr>
        <w:sz w:val="20"/>
        <w:szCs w:val="20"/>
      </w:rPr>
    </w:pPr>
  </w:p>
  <w:p w14:paraId="2C6FB2FA" w14:textId="77777777" w:rsidR="00A747C2" w:rsidRPr="00686912" w:rsidRDefault="00A747C2"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fontTable" Target="fontTable.xml"/><Relationship Id="rId175" Type="http://schemas.openxmlformats.org/officeDocument/2006/relationships/theme" Target="theme/theme1.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0596A-5AD0-B84C-8E04-3576F90CE733}">
  <ds:schemaRefs>
    <ds:schemaRef ds:uri="http://schemas.openxmlformats.org/officeDocument/2006/bibliography"/>
  </ds:schemaRefs>
</ds:datastoreItem>
</file>

<file path=customXml/itemProps2.xml><?xml version="1.0" encoding="utf-8"?>
<ds:datastoreItem xmlns:ds="http://schemas.openxmlformats.org/officeDocument/2006/customXml" ds:itemID="{2AACC1A3-9FE1-6945-99FE-BED82D554A85}">
  <ds:schemaRefs>
    <ds:schemaRef ds:uri="http://schemas.openxmlformats.org/officeDocument/2006/bibliography"/>
  </ds:schemaRefs>
</ds:datastoreItem>
</file>

<file path=customXml/itemProps3.xml><?xml version="1.0" encoding="utf-8"?>
<ds:datastoreItem xmlns:ds="http://schemas.openxmlformats.org/officeDocument/2006/customXml" ds:itemID="{D8E26FC3-51AA-1945-B98B-A9D0F798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29787</TotalTime>
  <Pages>144</Pages>
  <Words>40756</Words>
  <Characters>232314</Characters>
  <Application>Microsoft Macintosh Word</Application>
  <DocSecurity>0</DocSecurity>
  <Lines>1935</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634</cp:revision>
  <cp:lastPrinted>2016-05-05T16:35:00Z</cp:lastPrinted>
  <dcterms:created xsi:type="dcterms:W3CDTF">2014-10-30T02:06:00Z</dcterms:created>
  <dcterms:modified xsi:type="dcterms:W3CDTF">2016-06-09T01:10:00Z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