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071" w:rsidRDefault="00E60648" w:rsidP="00E60648">
      <w:pPr>
        <w:pStyle w:val="ListParagraph"/>
        <w:numPr>
          <w:ilvl w:val="0"/>
          <w:numId w:val="1"/>
        </w:numPr>
      </w:pPr>
      <w:r>
        <w:t>Front matter</w:t>
      </w:r>
    </w:p>
    <w:p w:rsidR="00E60648" w:rsidRDefault="00E60648" w:rsidP="00E60648">
      <w:pPr>
        <w:pStyle w:val="ListParagraph"/>
        <w:numPr>
          <w:ilvl w:val="1"/>
          <w:numId w:val="1"/>
        </w:numPr>
      </w:pPr>
      <w:r>
        <w:t>Style of English</w:t>
      </w:r>
    </w:p>
    <w:p w:rsidR="00E60648" w:rsidRDefault="00E60648" w:rsidP="00E60648">
      <w:pPr>
        <w:pStyle w:val="ListParagraph"/>
        <w:numPr>
          <w:ilvl w:val="1"/>
          <w:numId w:val="1"/>
        </w:numPr>
      </w:pPr>
      <w:r>
        <w:t>Later Additions and Navigating the Book</w:t>
      </w:r>
    </w:p>
    <w:p w:rsidR="00E60648" w:rsidRDefault="00E60648" w:rsidP="00E60648">
      <w:pPr>
        <w:pStyle w:val="ListParagraph"/>
        <w:numPr>
          <w:ilvl w:val="1"/>
          <w:numId w:val="1"/>
        </w:numPr>
      </w:pPr>
      <w:r>
        <w:t>Order of Day and Services</w:t>
      </w:r>
    </w:p>
    <w:p w:rsidR="00E60648" w:rsidRDefault="00E60648" w:rsidP="00E60648">
      <w:pPr>
        <w:pStyle w:val="ListParagraph"/>
        <w:numPr>
          <w:ilvl w:val="1"/>
          <w:numId w:val="1"/>
        </w:numPr>
      </w:pPr>
      <w:r>
        <w:t>The nature of the hours</w:t>
      </w:r>
    </w:p>
    <w:p w:rsidR="002572A3" w:rsidRDefault="002572A3" w:rsidP="00E60648">
      <w:pPr>
        <w:pStyle w:val="ListParagraph"/>
        <w:numPr>
          <w:ilvl w:val="1"/>
          <w:numId w:val="1"/>
        </w:numPr>
      </w:pPr>
      <w:r>
        <w:t>Koiahk</w:t>
      </w:r>
    </w:p>
    <w:p w:rsidR="00A376AA" w:rsidRDefault="00A376AA" w:rsidP="00E60648">
      <w:pPr>
        <w:pStyle w:val="ListParagraph"/>
        <w:numPr>
          <w:ilvl w:val="0"/>
          <w:numId w:val="1"/>
        </w:numPr>
      </w:pPr>
      <w:r>
        <w:t>The Eleventh Hour</w:t>
      </w:r>
    </w:p>
    <w:p w:rsidR="00E60648" w:rsidRDefault="00E60648" w:rsidP="00E60648">
      <w:pPr>
        <w:pStyle w:val="ListParagraph"/>
        <w:numPr>
          <w:ilvl w:val="0"/>
          <w:numId w:val="1"/>
        </w:numPr>
      </w:pPr>
      <w:r>
        <w:t>Little Compline (with notes of where to stop if praying Great Compline)</w:t>
      </w:r>
    </w:p>
    <w:p w:rsidR="00E60648" w:rsidRDefault="00E60648" w:rsidP="00E60648">
      <w:pPr>
        <w:pStyle w:val="ListParagraph"/>
        <w:numPr>
          <w:ilvl w:val="0"/>
          <w:numId w:val="1"/>
        </w:numPr>
      </w:pPr>
      <w:r>
        <w:t>Raising of Evening Incense (Great Compline)</w:t>
      </w:r>
    </w:p>
    <w:p w:rsidR="00E60648" w:rsidRDefault="00E60648" w:rsidP="00E60648">
      <w:pPr>
        <w:pStyle w:val="ListParagraph"/>
        <w:numPr>
          <w:ilvl w:val="0"/>
          <w:numId w:val="1"/>
        </w:numPr>
      </w:pPr>
      <w:r>
        <w:t>Midnight Hour</w:t>
      </w:r>
    </w:p>
    <w:p w:rsidR="00E60648" w:rsidRDefault="00E60648" w:rsidP="00E60648">
      <w:pPr>
        <w:pStyle w:val="ListParagraph"/>
        <w:numPr>
          <w:ilvl w:val="0"/>
          <w:numId w:val="1"/>
        </w:numPr>
      </w:pPr>
      <w:r>
        <w:t>Midnight Praise</w:t>
      </w:r>
    </w:p>
    <w:p w:rsidR="00E60648" w:rsidRDefault="001300D0" w:rsidP="00E60648">
      <w:pPr>
        <w:pStyle w:val="ListParagraph"/>
        <w:numPr>
          <w:ilvl w:val="1"/>
          <w:numId w:val="1"/>
        </w:numPr>
      </w:pPr>
      <w:r>
        <w:t xml:space="preserve">Arise </w:t>
      </w:r>
      <w:r w:rsidR="00E60648">
        <w:t>to end of Communion of Saints</w:t>
      </w:r>
    </w:p>
    <w:p w:rsidR="00E60648" w:rsidRDefault="00E60648" w:rsidP="00E60648">
      <w:pPr>
        <w:pStyle w:val="ListParagraph"/>
        <w:numPr>
          <w:ilvl w:val="1"/>
          <w:numId w:val="1"/>
        </w:numPr>
      </w:pPr>
      <w:r>
        <w:t xml:space="preserve">Midnight Doxology for Virgin with preceding note of seasonal Doxology and note after of </w:t>
      </w:r>
      <w:r w:rsidR="00571663">
        <w:t>page for other saints.</w:t>
      </w:r>
    </w:p>
    <w:p w:rsidR="00E60648" w:rsidRDefault="00E60648" w:rsidP="00E60648">
      <w:pPr>
        <w:pStyle w:val="ListParagraph"/>
        <w:numPr>
          <w:ilvl w:val="1"/>
          <w:numId w:val="1"/>
        </w:numPr>
      </w:pPr>
      <w:r>
        <w:t>Include reference to conclusion but note that not done</w:t>
      </w:r>
    </w:p>
    <w:p w:rsidR="00E60648" w:rsidRDefault="00A376AA" w:rsidP="00E60648">
      <w:pPr>
        <w:pStyle w:val="ListParagraph"/>
        <w:numPr>
          <w:ilvl w:val="0"/>
          <w:numId w:val="1"/>
        </w:numPr>
      </w:pPr>
      <w:r>
        <w:t xml:space="preserve">Lauds </w:t>
      </w:r>
    </w:p>
    <w:p w:rsidR="00E60648" w:rsidRDefault="00E60648" w:rsidP="00E60648">
      <w:pPr>
        <w:pStyle w:val="ListParagraph"/>
        <w:numPr>
          <w:ilvl w:val="1"/>
          <w:numId w:val="1"/>
        </w:numPr>
      </w:pPr>
      <w:r>
        <w:t>4</w:t>
      </w:r>
      <w:r w:rsidRPr="00E60648">
        <w:rPr>
          <w:vertAlign w:val="superscript"/>
        </w:rPr>
        <w:t>th</w:t>
      </w:r>
      <w:r>
        <w:t xml:space="preserve"> </w:t>
      </w:r>
      <w:proofErr w:type="spellStart"/>
      <w:r>
        <w:t>hoos</w:t>
      </w:r>
      <w:proofErr w:type="spellEnd"/>
      <w:r>
        <w:t xml:space="preserve"> to conclusion and “God have mercy upon us”</w:t>
      </w:r>
    </w:p>
    <w:p w:rsidR="009E30C3" w:rsidRDefault="009E30C3" w:rsidP="00E60648">
      <w:pPr>
        <w:pStyle w:val="ListParagraph"/>
        <w:numPr>
          <w:ilvl w:val="1"/>
          <w:numId w:val="1"/>
        </w:numPr>
      </w:pPr>
      <w:r>
        <w:t xml:space="preserve">Daily </w:t>
      </w:r>
      <w:proofErr w:type="spellStart"/>
      <w:r>
        <w:t>Psalis</w:t>
      </w:r>
      <w:proofErr w:type="spellEnd"/>
      <w:r>
        <w:t xml:space="preserve"> and </w:t>
      </w:r>
      <w:proofErr w:type="spellStart"/>
      <w:r>
        <w:t>theotokia</w:t>
      </w:r>
      <w:proofErr w:type="spellEnd"/>
      <w:r>
        <w:t xml:space="preserve"> </w:t>
      </w:r>
    </w:p>
    <w:p w:rsidR="00A376AA" w:rsidRDefault="00A376AA" w:rsidP="00E60648">
      <w:pPr>
        <w:pStyle w:val="ListParagraph"/>
        <w:numPr>
          <w:ilvl w:val="1"/>
          <w:numId w:val="1"/>
        </w:numPr>
      </w:pPr>
      <w:r>
        <w:t>Conclusion and Litany</w:t>
      </w:r>
    </w:p>
    <w:p w:rsidR="00E60648" w:rsidRDefault="00E60648" w:rsidP="00E60648">
      <w:pPr>
        <w:pStyle w:val="ListParagraph"/>
        <w:numPr>
          <w:ilvl w:val="0"/>
          <w:numId w:val="1"/>
        </w:numPr>
      </w:pPr>
      <w:r>
        <w:t>Little Prime (with notes of where to stop if praying Great Prime)</w:t>
      </w:r>
    </w:p>
    <w:p w:rsidR="00E60648" w:rsidRDefault="00E60648" w:rsidP="00E60648">
      <w:pPr>
        <w:pStyle w:val="ListParagraph"/>
        <w:numPr>
          <w:ilvl w:val="0"/>
          <w:numId w:val="1"/>
        </w:numPr>
      </w:pPr>
      <w:r>
        <w:t>Doxology of Prime (with notes of where to stop if in Great Prime)</w:t>
      </w:r>
    </w:p>
    <w:p w:rsidR="00E60648" w:rsidRDefault="00E60648" w:rsidP="00E60648">
      <w:pPr>
        <w:pStyle w:val="ListParagraph"/>
        <w:numPr>
          <w:ilvl w:val="0"/>
          <w:numId w:val="1"/>
        </w:numPr>
      </w:pPr>
      <w:r>
        <w:t>Raising of Morning Incense (Great Prime)</w:t>
      </w:r>
    </w:p>
    <w:p w:rsidR="00E60648" w:rsidRDefault="00E60648" w:rsidP="00E60648">
      <w:pPr>
        <w:pStyle w:val="ListParagraph"/>
        <w:numPr>
          <w:ilvl w:val="0"/>
          <w:numId w:val="1"/>
        </w:numPr>
      </w:pPr>
      <w:r>
        <w:t>The Third Hour</w:t>
      </w:r>
    </w:p>
    <w:p w:rsidR="00E60648" w:rsidRDefault="00E60648" w:rsidP="00E60648">
      <w:pPr>
        <w:pStyle w:val="ListParagraph"/>
        <w:numPr>
          <w:ilvl w:val="0"/>
          <w:numId w:val="1"/>
        </w:numPr>
      </w:pPr>
      <w:r>
        <w:t>The Sixth Hour</w:t>
      </w:r>
    </w:p>
    <w:p w:rsidR="00E60648" w:rsidRDefault="00E60648" w:rsidP="00E60648">
      <w:pPr>
        <w:pStyle w:val="ListParagraph"/>
        <w:numPr>
          <w:ilvl w:val="0"/>
          <w:numId w:val="1"/>
        </w:numPr>
      </w:pPr>
      <w:r>
        <w:t>The Ninth Hour</w:t>
      </w:r>
    </w:p>
    <w:p w:rsidR="00E60648" w:rsidRDefault="00E60648" w:rsidP="00E60648">
      <w:pPr>
        <w:pStyle w:val="ListParagraph"/>
        <w:numPr>
          <w:ilvl w:val="0"/>
          <w:numId w:val="1"/>
        </w:numPr>
      </w:pPr>
      <w:r>
        <w:t>Note that today 12</w:t>
      </w:r>
      <w:r w:rsidRPr="00E60648">
        <w:rPr>
          <w:vertAlign w:val="superscript"/>
        </w:rPr>
        <w:t>th</w:t>
      </w:r>
      <w:r>
        <w:t xml:space="preserve"> hr prayed before Vespers Praise</w:t>
      </w:r>
    </w:p>
    <w:p w:rsidR="00E60648" w:rsidRDefault="00E60648" w:rsidP="00E60648">
      <w:pPr>
        <w:pStyle w:val="ListParagraph"/>
        <w:numPr>
          <w:ilvl w:val="0"/>
          <w:numId w:val="1"/>
        </w:numPr>
      </w:pPr>
      <w:r>
        <w:t>Ps 116</w:t>
      </w:r>
    </w:p>
    <w:p w:rsidR="00E60648" w:rsidRDefault="00E60648" w:rsidP="00E60648">
      <w:pPr>
        <w:pStyle w:val="ListParagraph"/>
        <w:numPr>
          <w:ilvl w:val="0"/>
          <w:numId w:val="1"/>
        </w:numPr>
      </w:pPr>
      <w:r>
        <w:t xml:space="preserve">Vespers Praise (note referring to Lauds) </w:t>
      </w:r>
    </w:p>
    <w:p w:rsidR="00E60648" w:rsidRDefault="00E60648" w:rsidP="00E60648">
      <w:pPr>
        <w:pStyle w:val="ListParagraph"/>
        <w:numPr>
          <w:ilvl w:val="0"/>
          <w:numId w:val="1"/>
        </w:numPr>
      </w:pPr>
      <w:r>
        <w:t xml:space="preserve">Daily </w:t>
      </w:r>
      <w:proofErr w:type="spellStart"/>
      <w:r>
        <w:t>Psalis</w:t>
      </w:r>
      <w:proofErr w:type="spellEnd"/>
      <w:r>
        <w:t xml:space="preserve"> and </w:t>
      </w:r>
      <w:proofErr w:type="spellStart"/>
      <w:r>
        <w:t>Theotokia</w:t>
      </w:r>
      <w:proofErr w:type="spellEnd"/>
    </w:p>
    <w:p w:rsidR="00E60648" w:rsidRDefault="00E60648" w:rsidP="00E60648">
      <w:pPr>
        <w:pStyle w:val="ListParagraph"/>
        <w:numPr>
          <w:ilvl w:val="0"/>
          <w:numId w:val="1"/>
        </w:numPr>
      </w:pPr>
      <w:r>
        <w:t xml:space="preserve">Seasonal </w:t>
      </w:r>
      <w:proofErr w:type="spellStart"/>
      <w:r>
        <w:t>Psalis</w:t>
      </w:r>
      <w:proofErr w:type="spellEnd"/>
      <w:r>
        <w:t xml:space="preserve"> and </w:t>
      </w:r>
      <w:proofErr w:type="spellStart"/>
      <w:r>
        <w:t>Theotokia</w:t>
      </w:r>
      <w:proofErr w:type="spellEnd"/>
    </w:p>
    <w:p w:rsidR="00E60648" w:rsidRDefault="00571663" w:rsidP="00E60648">
      <w:pPr>
        <w:pStyle w:val="ListParagraph"/>
        <w:numPr>
          <w:ilvl w:val="0"/>
          <w:numId w:val="1"/>
        </w:numPr>
      </w:pPr>
      <w:r>
        <w:t>The Doxologies of the Saints</w:t>
      </w:r>
    </w:p>
    <w:p w:rsidR="00571663" w:rsidRDefault="00571663" w:rsidP="00E60648">
      <w:pPr>
        <w:pStyle w:val="ListParagraph"/>
        <w:numPr>
          <w:ilvl w:val="0"/>
          <w:numId w:val="1"/>
        </w:numPr>
      </w:pPr>
      <w:r>
        <w:t>The Seasonal Doxologies</w:t>
      </w:r>
    </w:p>
    <w:p w:rsidR="00571663" w:rsidRDefault="00571663" w:rsidP="00E60648">
      <w:pPr>
        <w:pStyle w:val="ListParagraph"/>
        <w:numPr>
          <w:ilvl w:val="0"/>
          <w:numId w:val="1"/>
        </w:numPr>
      </w:pPr>
      <w:r>
        <w:t>The Psalter</w:t>
      </w:r>
    </w:p>
    <w:p w:rsidR="000B7FAE" w:rsidRDefault="000B7FAE">
      <w:r>
        <w:br w:type="page"/>
      </w:r>
    </w:p>
    <w:p w:rsidR="000B7FAE" w:rsidRDefault="000B7FAE">
      <w:r>
        <w:lastRenderedPageBreak/>
        <w:br w:type="page"/>
      </w:r>
    </w:p>
    <w:p w:rsidR="00E60648" w:rsidRDefault="00A42D64" w:rsidP="000B7FAE">
      <w:pPr>
        <w:pStyle w:val="Heading1"/>
      </w:pPr>
      <w:r>
        <w:lastRenderedPageBreak/>
        <w:t>The Setting of the Sun</w:t>
      </w:r>
      <w:r w:rsidR="00044619">
        <w:t>: Vespers</w:t>
      </w:r>
      <w:r w:rsidR="000B7FAE">
        <w:t xml:space="preserve"> </w:t>
      </w:r>
      <w:r w:rsidR="00044619">
        <w:t>(</w:t>
      </w:r>
      <w:r w:rsidR="000B7FAE">
        <w:t>the Eleventh Hour</w:t>
      </w:r>
      <w:r w:rsidR="00044619">
        <w:t>)</w:t>
      </w:r>
    </w:p>
    <w:p w:rsidR="000B7FAE" w:rsidRPr="000B7FAE" w:rsidRDefault="000B7FAE" w:rsidP="000B7FAE">
      <w:pPr>
        <w:pStyle w:val="Heading2"/>
      </w:pPr>
      <w:r>
        <w:t>The Psalms of the Eleventh Hour</w:t>
      </w:r>
    </w:p>
    <w:p w:rsidR="000B7FAE" w:rsidRPr="000B7FAE" w:rsidRDefault="000B7FAE" w:rsidP="000B7FAE">
      <w:pPr>
        <w:pStyle w:val="Heading2"/>
      </w:pPr>
      <w:r>
        <w:t>The Raising of Evening Incense</w:t>
      </w:r>
    </w:p>
    <w:p w:rsidR="000B7FAE" w:rsidRDefault="00BD70A0" w:rsidP="000B7FAE">
      <w:pPr>
        <w:pStyle w:val="Heading1"/>
      </w:pPr>
      <w:r>
        <w:t>After Supper: Retiring</w:t>
      </w:r>
      <w:r w:rsidR="00291F95">
        <w:rPr>
          <w:rStyle w:val="FootnoteReference"/>
        </w:rPr>
        <w:footnoteReference w:id="1"/>
      </w:r>
      <w:r w:rsidR="00A42D64">
        <w:t xml:space="preserve"> </w:t>
      </w:r>
      <w:r w:rsidR="00044619">
        <w:t>(</w:t>
      </w:r>
      <w:r w:rsidR="000B7FAE">
        <w:t>the Twelfth Hour</w:t>
      </w:r>
      <w:r w:rsidR="00044619">
        <w:t>)</w:t>
      </w:r>
    </w:p>
    <w:p w:rsidR="000B7FAE" w:rsidRDefault="000B7FAE" w:rsidP="000B7FAE">
      <w:pPr>
        <w:pStyle w:val="Heading2"/>
      </w:pPr>
      <w:r>
        <w:t>The Psalms of the Twelfth Hour</w:t>
      </w:r>
    </w:p>
    <w:p w:rsidR="00267B53" w:rsidRPr="00267B53" w:rsidRDefault="00267B53" w:rsidP="00267B53">
      <w:pPr>
        <w:pStyle w:val="Heading2"/>
      </w:pPr>
      <w:r>
        <w:t>The Prayer of the Veil</w:t>
      </w:r>
    </w:p>
    <w:p w:rsidR="000B7FAE" w:rsidRDefault="000B7FAE" w:rsidP="000B7FAE">
      <w:pPr>
        <w:pStyle w:val="Heading1"/>
      </w:pPr>
      <w:r>
        <w:t>Midnight</w:t>
      </w:r>
    </w:p>
    <w:p w:rsidR="000B7FAE" w:rsidRDefault="000B7FAE" w:rsidP="000B7FAE">
      <w:pPr>
        <w:pStyle w:val="Heading2"/>
      </w:pPr>
      <w:r>
        <w:t>The Psalms of the First Watch</w:t>
      </w:r>
    </w:p>
    <w:p w:rsidR="000B7FAE" w:rsidRDefault="000B7FAE" w:rsidP="000B7FAE">
      <w:pPr>
        <w:pStyle w:val="Heading2"/>
      </w:pPr>
      <w:r>
        <w:t>The Psalms of the Second Watch</w:t>
      </w:r>
    </w:p>
    <w:p w:rsidR="000B7FAE" w:rsidRDefault="000B7FAE" w:rsidP="000B7FAE">
      <w:pPr>
        <w:pStyle w:val="Heading2"/>
      </w:pPr>
      <w:r>
        <w:t>The Psalms of the Third Watch</w:t>
      </w:r>
    </w:p>
    <w:p w:rsidR="000B7FAE" w:rsidRDefault="000B7FAE" w:rsidP="000B7FAE">
      <w:pPr>
        <w:pStyle w:val="Heading2"/>
      </w:pPr>
      <w:r>
        <w:t>The Midnight Praise</w:t>
      </w:r>
    </w:p>
    <w:p w:rsidR="00493229" w:rsidRDefault="00493229" w:rsidP="00493229">
      <w:pPr>
        <w:pStyle w:val="Heading3"/>
      </w:pPr>
      <w:r>
        <w:t>The First Canticle</w:t>
      </w:r>
    </w:p>
    <w:p w:rsidR="00493229" w:rsidRDefault="00493229" w:rsidP="00493229">
      <w:pPr>
        <w:pStyle w:val="Heading3"/>
      </w:pPr>
      <w:r>
        <w:t>The Second Canticle</w:t>
      </w:r>
    </w:p>
    <w:p w:rsidR="00493229" w:rsidRPr="00493229" w:rsidRDefault="00493229" w:rsidP="00493229">
      <w:pPr>
        <w:pStyle w:val="Heading3"/>
      </w:pPr>
      <w:r>
        <w:t>The Third Canticle</w:t>
      </w:r>
    </w:p>
    <w:p w:rsidR="000B7FAE" w:rsidRDefault="00044619" w:rsidP="000B7FAE">
      <w:pPr>
        <w:pStyle w:val="Heading1"/>
      </w:pPr>
      <w:r>
        <w:t>The Rising of the Sun</w:t>
      </w:r>
      <w:r w:rsidR="00A42D64">
        <w:t xml:space="preserve">: </w:t>
      </w:r>
      <w:r w:rsidR="000B7FAE">
        <w:t>Lauds</w:t>
      </w:r>
    </w:p>
    <w:p w:rsidR="000B7FAE" w:rsidRDefault="000B7FAE" w:rsidP="000B7FAE">
      <w:pPr>
        <w:pStyle w:val="Heading2"/>
      </w:pPr>
      <w:r>
        <w:t>Lauds</w:t>
      </w:r>
    </w:p>
    <w:p w:rsidR="00493229" w:rsidRDefault="00493229" w:rsidP="00493229">
      <w:pPr>
        <w:pStyle w:val="Heading3"/>
      </w:pPr>
      <w:r>
        <w:t>The Fourth Canticle</w:t>
      </w:r>
    </w:p>
    <w:p w:rsidR="00493229" w:rsidRDefault="00493229" w:rsidP="00493229">
      <w:pPr>
        <w:pStyle w:val="Heading3"/>
      </w:pPr>
      <w:r>
        <w:t xml:space="preserve">The </w:t>
      </w:r>
      <w:proofErr w:type="spellStart"/>
      <w:r>
        <w:t>Psali</w:t>
      </w:r>
      <w:proofErr w:type="spellEnd"/>
    </w:p>
    <w:p w:rsidR="00493229" w:rsidRDefault="00493229" w:rsidP="00493229">
      <w:pPr>
        <w:pStyle w:val="Heading3"/>
      </w:pPr>
      <w:r>
        <w:t xml:space="preserve">The </w:t>
      </w:r>
      <w:proofErr w:type="spellStart"/>
      <w:r>
        <w:t>Theotokia</w:t>
      </w:r>
      <w:proofErr w:type="spellEnd"/>
    </w:p>
    <w:p w:rsidR="00493229" w:rsidRPr="00493229" w:rsidRDefault="00493229" w:rsidP="00493229">
      <w:pPr>
        <w:pStyle w:val="Heading3"/>
      </w:pPr>
      <w:r>
        <w:t>The Conclusion</w:t>
      </w:r>
    </w:p>
    <w:p w:rsidR="000B7FAE" w:rsidRDefault="00044619" w:rsidP="000B7FAE">
      <w:pPr>
        <w:pStyle w:val="Heading1"/>
      </w:pPr>
      <w:r>
        <w:lastRenderedPageBreak/>
        <w:t xml:space="preserve">Early Morning: </w:t>
      </w:r>
      <w:r w:rsidR="00A42D64">
        <w:t>Prime</w:t>
      </w:r>
      <w:r>
        <w:t xml:space="preserve"> (The First Hour)</w:t>
      </w:r>
      <w:bookmarkStart w:id="0" w:name="_GoBack"/>
      <w:bookmarkEnd w:id="0"/>
    </w:p>
    <w:p w:rsidR="000B7FAE" w:rsidRDefault="000B7FAE" w:rsidP="000B7FAE">
      <w:pPr>
        <w:pStyle w:val="Heading2"/>
      </w:pPr>
      <w:r>
        <w:t>The Psalms of Prime</w:t>
      </w:r>
    </w:p>
    <w:p w:rsidR="000B7FAE" w:rsidRDefault="000B7FAE" w:rsidP="000B7FAE">
      <w:pPr>
        <w:pStyle w:val="Heading2"/>
      </w:pPr>
      <w:r>
        <w:t>The Doxology of Prime</w:t>
      </w:r>
    </w:p>
    <w:p w:rsidR="000B7FAE" w:rsidRPr="000B7FAE" w:rsidRDefault="000B7FAE" w:rsidP="000B7FAE">
      <w:pPr>
        <w:pStyle w:val="Heading2"/>
      </w:pPr>
    </w:p>
    <w:p w:rsidR="000B7FAE" w:rsidRDefault="00A42D64" w:rsidP="000B7FAE">
      <w:pPr>
        <w:pStyle w:val="Heading1"/>
      </w:pPr>
      <w:r>
        <w:t xml:space="preserve">Mid-Morning </w:t>
      </w:r>
      <w:r w:rsidR="00044619">
        <w:t>(</w:t>
      </w:r>
      <w:r w:rsidR="000B7FAE">
        <w:t>The Third Hour</w:t>
      </w:r>
      <w:r w:rsidR="00044619">
        <w:t>)</w:t>
      </w:r>
    </w:p>
    <w:p w:rsidR="000B7FAE" w:rsidRPr="000B7FAE" w:rsidRDefault="000B7FAE" w:rsidP="000B7FAE">
      <w:pPr>
        <w:pStyle w:val="Heading2"/>
      </w:pPr>
      <w:r>
        <w:t>The Psalms of the Third Hour</w:t>
      </w:r>
    </w:p>
    <w:p w:rsidR="000B7FAE" w:rsidRDefault="00044619" w:rsidP="000B7FAE">
      <w:pPr>
        <w:pStyle w:val="Heading1"/>
      </w:pPr>
      <w:r>
        <w:t>Noon</w:t>
      </w:r>
      <w:r w:rsidR="00A42D64">
        <w:t xml:space="preserve"> </w:t>
      </w:r>
      <w:r>
        <w:t>(</w:t>
      </w:r>
      <w:r w:rsidR="000B7FAE">
        <w:t>The Sixth Hour</w:t>
      </w:r>
      <w:r>
        <w:t>)</w:t>
      </w:r>
    </w:p>
    <w:p w:rsidR="000B7FAE" w:rsidRPr="000B7FAE" w:rsidRDefault="000B7FAE" w:rsidP="000B7FAE">
      <w:pPr>
        <w:pStyle w:val="Heading2"/>
      </w:pPr>
      <w:r>
        <w:t xml:space="preserve">The Psalms of the Sixth </w:t>
      </w:r>
      <w:r w:rsidR="006B5546">
        <w:t>Hour</w:t>
      </w:r>
    </w:p>
    <w:p w:rsidR="000B7FAE" w:rsidRDefault="00A42D64" w:rsidP="000B7FAE">
      <w:pPr>
        <w:pStyle w:val="Heading1"/>
      </w:pPr>
      <w:r>
        <w:t xml:space="preserve">Afternoon </w:t>
      </w:r>
      <w:r w:rsidR="00044619">
        <w:t>(</w:t>
      </w:r>
      <w:r w:rsidR="000B7FAE">
        <w:t>The Ninth Hour</w:t>
      </w:r>
      <w:r w:rsidR="00044619">
        <w:t>)</w:t>
      </w:r>
    </w:p>
    <w:p w:rsidR="000B7FAE" w:rsidRDefault="000B7FAE" w:rsidP="000B7FAE">
      <w:pPr>
        <w:pStyle w:val="Heading2"/>
      </w:pPr>
      <w:r>
        <w:t>The Psalms of the Ninth Hour</w:t>
      </w:r>
    </w:p>
    <w:p w:rsidR="000B7FAE" w:rsidRPr="000B7FAE" w:rsidRDefault="000B7FAE" w:rsidP="000B7FAE">
      <w:pPr>
        <w:pStyle w:val="Heading2"/>
      </w:pPr>
      <w:r>
        <w:t>Evening Praise</w:t>
      </w:r>
    </w:p>
    <w:p w:rsidR="000B7FAE" w:rsidRPr="000B7FAE" w:rsidRDefault="000B7FAE" w:rsidP="000B7FAE"/>
    <w:sectPr w:rsidR="000B7FAE" w:rsidRPr="000B7FAE" w:rsidSect="00A81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259" w:rsidRDefault="00655259" w:rsidP="00291F95">
      <w:pPr>
        <w:spacing w:after="0" w:line="240" w:lineRule="auto"/>
      </w:pPr>
      <w:r>
        <w:separator/>
      </w:r>
    </w:p>
  </w:endnote>
  <w:endnote w:type="continuationSeparator" w:id="0">
    <w:p w:rsidR="00655259" w:rsidRDefault="00655259" w:rsidP="0029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259" w:rsidRDefault="00655259" w:rsidP="00291F95">
      <w:pPr>
        <w:spacing w:after="0" w:line="240" w:lineRule="auto"/>
      </w:pPr>
      <w:r>
        <w:separator/>
      </w:r>
    </w:p>
  </w:footnote>
  <w:footnote w:type="continuationSeparator" w:id="0">
    <w:p w:rsidR="00655259" w:rsidRDefault="00655259" w:rsidP="00291F95">
      <w:pPr>
        <w:spacing w:after="0" w:line="240" w:lineRule="auto"/>
      </w:pPr>
      <w:r>
        <w:continuationSeparator/>
      </w:r>
    </w:p>
  </w:footnote>
  <w:footnote w:id="1">
    <w:p w:rsidR="00291F95" w:rsidRDefault="00291F95">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rsidR="00667872">
        <w:t>“</w:t>
      </w:r>
      <w:proofErr w:type="spellStart"/>
      <w:r>
        <w:t>A</w:t>
      </w:r>
      <w:r w:rsidRPr="00291F95">
        <w:t>podeipnon</w:t>
      </w:r>
      <w:proofErr w:type="spellEnd"/>
      <w:r w:rsidRPr="00291F95">
        <w:t>”</w:t>
      </w:r>
      <w:r w:rsidR="00667872">
        <w:t>,</w:t>
      </w:r>
      <w:r w:rsidRPr="00291F95">
        <w:t xml:space="preserve"> literally means “after supper”, and “</w:t>
      </w:r>
      <w:proofErr w:type="spellStart"/>
      <w:r w:rsidRPr="00291F95">
        <w:t>Asheya</w:t>
      </w:r>
      <w:proofErr w:type="spellEnd"/>
      <w:r w:rsidRPr="00291F95">
        <w:t>”</w:t>
      </w:r>
      <w:r w:rsidR="006B5546">
        <w:t xml:space="preserve"> in Arabic</w:t>
      </w:r>
      <w:r w:rsidRPr="00291F95">
        <w:t xml:space="preserve"> has the root word of Asha, meaning </w:t>
      </w:r>
      <w:r w:rsidR="006B5546">
        <w:t>“</w:t>
      </w:r>
      <w:r w:rsidRPr="00291F95">
        <w:t>dinner/supper</w:t>
      </w:r>
      <w:r w:rsidR="006B5546">
        <w:t>”</w:t>
      </w:r>
      <w:r>
        <w:t>. This hour is said by families after dinner, and before sleeping.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B00F8"/>
    <w:multiLevelType w:val="hybridMultilevel"/>
    <w:tmpl w:val="976C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3478"/>
    <w:rsid w:val="00044619"/>
    <w:rsid w:val="000B7FAE"/>
    <w:rsid w:val="001300D0"/>
    <w:rsid w:val="002310B4"/>
    <w:rsid w:val="002572A3"/>
    <w:rsid w:val="00267B53"/>
    <w:rsid w:val="00291F95"/>
    <w:rsid w:val="003F7C85"/>
    <w:rsid w:val="00493229"/>
    <w:rsid w:val="00571663"/>
    <w:rsid w:val="00655259"/>
    <w:rsid w:val="00667872"/>
    <w:rsid w:val="006B5546"/>
    <w:rsid w:val="008C6C64"/>
    <w:rsid w:val="009E30C3"/>
    <w:rsid w:val="009F3478"/>
    <w:rsid w:val="00A376AA"/>
    <w:rsid w:val="00A42D64"/>
    <w:rsid w:val="00A81071"/>
    <w:rsid w:val="00BD70A0"/>
    <w:rsid w:val="00CE318B"/>
    <w:rsid w:val="00E60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71"/>
  </w:style>
  <w:style w:type="paragraph" w:styleId="Heading1">
    <w:name w:val="heading 1"/>
    <w:basedOn w:val="Normal"/>
    <w:next w:val="Normal"/>
    <w:link w:val="Heading1Char"/>
    <w:uiPriority w:val="9"/>
    <w:qFormat/>
    <w:rsid w:val="000B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48"/>
    <w:pPr>
      <w:ind w:left="720"/>
      <w:contextualSpacing/>
    </w:pPr>
  </w:style>
  <w:style w:type="character" w:customStyle="1" w:styleId="Heading1Char">
    <w:name w:val="Heading 1 Char"/>
    <w:basedOn w:val="DefaultParagraphFont"/>
    <w:link w:val="Heading1"/>
    <w:uiPriority w:val="9"/>
    <w:rsid w:val="000B7F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3229"/>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91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95"/>
    <w:rPr>
      <w:sz w:val="20"/>
      <w:szCs w:val="20"/>
    </w:rPr>
  </w:style>
  <w:style w:type="character" w:styleId="FootnoteReference">
    <w:name w:val="footnote reference"/>
    <w:basedOn w:val="DefaultParagraphFont"/>
    <w:uiPriority w:val="99"/>
    <w:semiHidden/>
    <w:unhideWhenUsed/>
    <w:rsid w:val="00291F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856C6F-792E-4023-9458-3373934A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2014-12-16T02:27:00Z</dcterms:created>
  <dcterms:modified xsi:type="dcterms:W3CDTF">2015-01-02T19:17:00Z</dcterms:modified>
</cp:coreProperties>
</file>