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2464F" w14:textId="77777777" w:rsidR="00787E77" w:rsidRPr="00787E77" w:rsidRDefault="00787E77" w:rsidP="00787E77">
      <w:pPr>
        <w:spacing w:after="100" w:afterAutospacing="1" w:line="240" w:lineRule="auto"/>
        <w:contextualSpacing/>
        <w:rPr>
          <w:rFonts w:ascii="Times New Roman" w:hAnsi="Times New Roman" w:cs="Times New Roman"/>
          <w:sz w:val="28"/>
          <w:szCs w:val="28"/>
        </w:rPr>
      </w:pPr>
      <w:r w:rsidRPr="00787E77">
        <w:rPr>
          <w:rFonts w:ascii="Times New Roman" w:hAnsi="Times New Roman" w:cs="Times New Roman"/>
          <w:sz w:val="28"/>
          <w:szCs w:val="28"/>
        </w:rPr>
        <w:t>Part II: Explanation and Reflection</w:t>
      </w:r>
    </w:p>
    <w:p w14:paraId="27DEF03A" w14:textId="77777777" w:rsidR="00787E77" w:rsidRPr="00787E77" w:rsidRDefault="00787E77" w:rsidP="00787E77">
      <w:pPr>
        <w:spacing w:after="100" w:afterAutospacing="1" w:line="240" w:lineRule="auto"/>
        <w:contextualSpacing/>
        <w:rPr>
          <w:rFonts w:ascii="Times New Roman" w:hAnsi="Times New Roman" w:cs="Times New Roman"/>
        </w:rPr>
      </w:pPr>
    </w:p>
    <w:p w14:paraId="5320244F" w14:textId="77777777" w:rsidR="00787E77" w:rsidRDefault="00787E77" w:rsidP="00787E77">
      <w:pPr>
        <w:spacing w:after="100" w:afterAutospacing="1" w:line="240" w:lineRule="auto"/>
        <w:contextualSpacing/>
        <w:rPr>
          <w:rFonts w:ascii="Times New Roman" w:hAnsi="Times New Roman" w:cs="Times New Roman"/>
          <w:kern w:val="0"/>
          <w:sz w:val="28"/>
          <w:szCs w:val="28"/>
        </w:rPr>
      </w:pPr>
      <w:r w:rsidRPr="00787E77">
        <w:rPr>
          <w:rFonts w:ascii="Times New Roman" w:hAnsi="Times New Roman" w:cs="Times New Roman"/>
          <w:kern w:val="0"/>
          <w:sz w:val="28"/>
          <w:szCs w:val="28"/>
        </w:rPr>
        <w:t>Rhetorical Ploy 1: Appeal to Authority</w:t>
      </w:r>
    </w:p>
    <w:p w14:paraId="14039494" w14:textId="77777777" w:rsidR="00787E77" w:rsidRPr="00787E77" w:rsidRDefault="00787E77" w:rsidP="00787E77">
      <w:pPr>
        <w:spacing w:after="100" w:afterAutospacing="1" w:line="240" w:lineRule="auto"/>
        <w:contextualSpacing/>
        <w:rPr>
          <w:rFonts w:ascii="Times New Roman" w:hAnsi="Times New Roman" w:cs="Times New Roman"/>
          <w:kern w:val="0"/>
          <w:sz w:val="28"/>
          <w:szCs w:val="28"/>
        </w:rPr>
      </w:pPr>
    </w:p>
    <w:p w14:paraId="131DBBDA" w14:textId="79628572" w:rsidR="00787E77" w:rsidRDefault="00787E77" w:rsidP="00787E77">
      <w:pPr>
        <w:spacing w:after="100" w:afterAutospacing="1" w:line="240" w:lineRule="auto"/>
        <w:contextualSpacing/>
        <w:rPr>
          <w:rFonts w:ascii="Times New Roman" w:hAnsi="Times New Roman" w:cs="Times New Roman"/>
          <w:kern w:val="0"/>
        </w:rPr>
      </w:pPr>
      <w:r w:rsidRPr="00787E77">
        <w:rPr>
          <w:rFonts w:ascii="Times New Roman" w:hAnsi="Times New Roman" w:cs="Times New Roman"/>
          <w:kern w:val="0"/>
        </w:rPr>
        <w:t xml:space="preserve">Bowell and Kemp (2014) say that rhetorical ploys try to influence people without giving real reasons, and this is a common example. Instead of showing evidence, advertisers mention a person or group that seems trustworthy to make their message look reliable. In the </w:t>
      </w:r>
      <w:r w:rsidRPr="00787E77">
        <w:rPr>
          <w:rFonts w:ascii="Times New Roman" w:hAnsi="Times New Roman" w:cs="Times New Roman"/>
          <w:kern w:val="0"/>
        </w:rPr>
        <w:t>Brain Shield</w:t>
      </w:r>
      <w:r w:rsidRPr="00787E77">
        <w:rPr>
          <w:rFonts w:ascii="Times New Roman" w:hAnsi="Times New Roman" w:cs="Times New Roman"/>
          <w:kern w:val="0"/>
        </w:rPr>
        <w:t xml:space="preserve"> ad, the phrase “Top cognitive specialists agree…” is designed to sound like a scientific endorsement. The audience is asked to trust the product not because there is real research, but because these unnamed “specialists” seem credible. This way, the message avoids real scrutiny by using status.</w:t>
      </w:r>
    </w:p>
    <w:p w14:paraId="2407B1C0" w14:textId="77777777" w:rsidR="00787E77" w:rsidRPr="00787E77" w:rsidRDefault="00787E77" w:rsidP="00787E77">
      <w:pPr>
        <w:spacing w:after="100" w:afterAutospacing="1" w:line="240" w:lineRule="auto"/>
        <w:contextualSpacing/>
        <w:rPr>
          <w:rFonts w:ascii="Times New Roman" w:hAnsi="Times New Roman" w:cs="Times New Roman"/>
          <w:kern w:val="0"/>
        </w:rPr>
      </w:pPr>
    </w:p>
    <w:p w14:paraId="76BC42CE" w14:textId="77777777" w:rsidR="00787E77" w:rsidRPr="00787E77" w:rsidRDefault="00787E77" w:rsidP="00787E77">
      <w:pPr>
        <w:spacing w:after="100" w:afterAutospacing="1" w:line="240" w:lineRule="auto"/>
        <w:contextualSpacing/>
        <w:rPr>
          <w:rFonts w:ascii="Times New Roman" w:hAnsi="Times New Roman" w:cs="Times New Roman"/>
          <w:kern w:val="0"/>
          <w:sz w:val="28"/>
          <w:szCs w:val="28"/>
        </w:rPr>
      </w:pPr>
      <w:r w:rsidRPr="00787E77">
        <w:rPr>
          <w:rFonts w:ascii="Times New Roman" w:hAnsi="Times New Roman" w:cs="Times New Roman"/>
          <w:kern w:val="0"/>
          <w:sz w:val="28"/>
          <w:szCs w:val="28"/>
        </w:rPr>
        <w:t>Rhetorical Ploy 2: Appeal to Fear</w:t>
      </w:r>
    </w:p>
    <w:p w14:paraId="6B634B62" w14:textId="77777777" w:rsidR="00787E77" w:rsidRPr="00787E77" w:rsidRDefault="00787E77" w:rsidP="00787E77">
      <w:pPr>
        <w:spacing w:after="100" w:afterAutospacing="1" w:line="240" w:lineRule="auto"/>
        <w:contextualSpacing/>
        <w:rPr>
          <w:rFonts w:ascii="Times New Roman" w:hAnsi="Times New Roman" w:cs="Times New Roman"/>
          <w:kern w:val="0"/>
          <w:sz w:val="27"/>
          <w:szCs w:val="27"/>
        </w:rPr>
      </w:pPr>
    </w:p>
    <w:p w14:paraId="2F5BC3E9" w14:textId="4E14FF94" w:rsidR="00787E77" w:rsidRDefault="00787E77" w:rsidP="00787E77">
      <w:pPr>
        <w:spacing w:after="100" w:afterAutospacing="1" w:line="240" w:lineRule="auto"/>
        <w:contextualSpacing/>
        <w:rPr>
          <w:rFonts w:ascii="Times New Roman" w:hAnsi="Times New Roman" w:cs="Times New Roman"/>
          <w:kern w:val="0"/>
        </w:rPr>
      </w:pPr>
      <w:r w:rsidRPr="00787E77">
        <w:rPr>
          <w:rFonts w:ascii="Times New Roman" w:hAnsi="Times New Roman" w:cs="Times New Roman"/>
          <w:kern w:val="0"/>
        </w:rPr>
        <w:t xml:space="preserve">Appeals to fear make people anxious instead of giving reasons, so they act on emotion rather than facts (Bowell &amp; Kemp, 2014). The </w:t>
      </w:r>
      <w:r w:rsidRPr="00787E77">
        <w:rPr>
          <w:rFonts w:ascii="Times New Roman" w:hAnsi="Times New Roman" w:cs="Times New Roman"/>
          <w:kern w:val="0"/>
        </w:rPr>
        <w:t>Brain Shield</w:t>
      </w:r>
      <w:r w:rsidRPr="00787E77">
        <w:rPr>
          <w:rFonts w:ascii="Times New Roman" w:hAnsi="Times New Roman" w:cs="Times New Roman"/>
          <w:kern w:val="0"/>
        </w:rPr>
        <w:t xml:space="preserve"> ad uses this by suggesting that people who do not buy the product are at risk of being tricked: “Don’t be the last one still getting fooled.” The hidden message is that not buying the supplement puts the audience in danger. This emotional push makes people act out of fear and urgency, even though there is no real data.</w:t>
      </w:r>
    </w:p>
    <w:p w14:paraId="219248BA" w14:textId="77777777" w:rsidR="00787E77" w:rsidRPr="00787E77" w:rsidRDefault="00787E77" w:rsidP="00787E77">
      <w:pPr>
        <w:spacing w:after="100" w:afterAutospacing="1" w:line="240" w:lineRule="auto"/>
        <w:contextualSpacing/>
        <w:rPr>
          <w:rFonts w:ascii="Times New Roman" w:hAnsi="Times New Roman" w:cs="Times New Roman"/>
          <w:kern w:val="0"/>
        </w:rPr>
      </w:pPr>
    </w:p>
    <w:p w14:paraId="6E778AD9" w14:textId="77777777" w:rsidR="00787E77" w:rsidRPr="00787E77" w:rsidRDefault="00787E77" w:rsidP="00787E77">
      <w:pPr>
        <w:spacing w:after="100" w:afterAutospacing="1" w:line="240" w:lineRule="auto"/>
        <w:contextualSpacing/>
        <w:rPr>
          <w:rFonts w:ascii="Times New Roman" w:hAnsi="Times New Roman" w:cs="Times New Roman"/>
          <w:kern w:val="0"/>
          <w:sz w:val="28"/>
          <w:szCs w:val="28"/>
        </w:rPr>
      </w:pPr>
      <w:r w:rsidRPr="00787E77">
        <w:rPr>
          <w:rFonts w:ascii="Times New Roman" w:hAnsi="Times New Roman" w:cs="Times New Roman"/>
          <w:kern w:val="0"/>
          <w:sz w:val="28"/>
          <w:szCs w:val="28"/>
        </w:rPr>
        <w:t>Reflection</w:t>
      </w:r>
    </w:p>
    <w:p w14:paraId="14AB89FD" w14:textId="77777777" w:rsidR="00787E77" w:rsidRPr="00787E77" w:rsidRDefault="00787E77" w:rsidP="00787E77">
      <w:pPr>
        <w:spacing w:after="100" w:afterAutospacing="1" w:line="240" w:lineRule="auto"/>
        <w:contextualSpacing/>
        <w:rPr>
          <w:rFonts w:ascii="Times New Roman" w:hAnsi="Times New Roman" w:cs="Times New Roman"/>
          <w:kern w:val="0"/>
          <w:sz w:val="27"/>
          <w:szCs w:val="27"/>
        </w:rPr>
      </w:pPr>
    </w:p>
    <w:p w14:paraId="7B16926D" w14:textId="49B7A025" w:rsidR="00787E77" w:rsidRDefault="00787E77" w:rsidP="00787E77">
      <w:pPr>
        <w:spacing w:after="100" w:afterAutospacing="1" w:line="240" w:lineRule="auto"/>
        <w:contextualSpacing/>
        <w:rPr>
          <w:rFonts w:ascii="Times New Roman" w:hAnsi="Times New Roman" w:cs="Times New Roman"/>
          <w:kern w:val="0"/>
        </w:rPr>
      </w:pPr>
      <w:r w:rsidRPr="00787E77">
        <w:rPr>
          <w:rFonts w:ascii="Times New Roman" w:hAnsi="Times New Roman" w:cs="Times New Roman"/>
          <w:kern w:val="0"/>
        </w:rPr>
        <w:t xml:space="preserve">Doing this assignment helped me see how convincing rhetorical strategies can seem. When I wrote the advertisement, I noticed how easily emotional triggers, statements that sound like expert opinions, urgency, and fear can be added to persuasive messages. These ploys made the script seem credible, even without real facts. While writing this script, it opened my eyes to how easily we, as a population, are manipulated. Witnessing the shortcuts advertisers can use reminded me to stop and check </w:t>
      </w:r>
      <w:r w:rsidRPr="00787E77">
        <w:rPr>
          <w:rFonts w:ascii="Times New Roman" w:hAnsi="Times New Roman" w:cs="Times New Roman"/>
          <w:kern w:val="0"/>
        </w:rPr>
        <w:t>whether</w:t>
      </w:r>
      <w:r w:rsidRPr="00787E77">
        <w:rPr>
          <w:rFonts w:ascii="Times New Roman" w:hAnsi="Times New Roman" w:cs="Times New Roman"/>
          <w:kern w:val="0"/>
        </w:rPr>
        <w:t xml:space="preserve"> </w:t>
      </w:r>
      <w:r w:rsidRPr="00787E77">
        <w:rPr>
          <w:rFonts w:ascii="Times New Roman" w:hAnsi="Times New Roman" w:cs="Times New Roman"/>
          <w:kern w:val="0"/>
        </w:rPr>
        <w:t>they</w:t>
      </w:r>
      <w:r w:rsidRPr="00787E77">
        <w:rPr>
          <w:rFonts w:ascii="Times New Roman" w:hAnsi="Times New Roman" w:cs="Times New Roman"/>
          <w:kern w:val="0"/>
        </w:rPr>
        <w:t xml:space="preserve"> </w:t>
      </w:r>
      <w:r w:rsidRPr="00787E77">
        <w:rPr>
          <w:rFonts w:ascii="Times New Roman" w:hAnsi="Times New Roman" w:cs="Times New Roman"/>
          <w:kern w:val="0"/>
        </w:rPr>
        <w:t>are</w:t>
      </w:r>
      <w:r w:rsidRPr="00787E77">
        <w:rPr>
          <w:rFonts w:ascii="Times New Roman" w:hAnsi="Times New Roman" w:cs="Times New Roman"/>
          <w:kern w:val="0"/>
        </w:rPr>
        <w:t xml:space="preserve"> backed by evidence or just appeal to emotion. In the future, my awareness of these tactics will allow for better decision-making and media review. </w:t>
      </w:r>
    </w:p>
    <w:p w14:paraId="14EB29CA" w14:textId="77777777" w:rsidR="00787E77" w:rsidRPr="00787E77" w:rsidRDefault="00787E77" w:rsidP="00787E77">
      <w:pPr>
        <w:spacing w:after="100" w:afterAutospacing="1" w:line="240" w:lineRule="auto"/>
        <w:contextualSpacing/>
        <w:rPr>
          <w:rFonts w:ascii="Times New Roman" w:hAnsi="Times New Roman" w:cs="Times New Roman"/>
          <w:kern w:val="0"/>
        </w:rPr>
      </w:pPr>
    </w:p>
    <w:p w14:paraId="2BFC5982" w14:textId="77777777" w:rsidR="00787E77" w:rsidRPr="00787E77" w:rsidRDefault="00787E77" w:rsidP="00787E77">
      <w:pPr>
        <w:spacing w:after="100" w:afterAutospacing="1" w:line="240" w:lineRule="auto"/>
        <w:contextualSpacing/>
        <w:rPr>
          <w:rFonts w:ascii="Times New Roman" w:hAnsi="Times New Roman" w:cs="Times New Roman"/>
          <w:sz w:val="28"/>
          <w:szCs w:val="28"/>
        </w:rPr>
      </w:pPr>
      <w:r w:rsidRPr="00787E77">
        <w:rPr>
          <w:rFonts w:ascii="Times New Roman" w:hAnsi="Times New Roman" w:cs="Times New Roman"/>
          <w:sz w:val="28"/>
          <w:szCs w:val="28"/>
        </w:rPr>
        <w:t>References</w:t>
      </w:r>
    </w:p>
    <w:p w14:paraId="7A1AC2C2" w14:textId="77777777" w:rsidR="00787E77" w:rsidRPr="00787E77" w:rsidRDefault="00787E77" w:rsidP="00787E77">
      <w:pPr>
        <w:spacing w:after="100" w:afterAutospacing="1" w:line="240" w:lineRule="auto"/>
        <w:contextualSpacing/>
        <w:rPr>
          <w:rFonts w:ascii="Times New Roman" w:hAnsi="Times New Roman" w:cs="Times New Roman"/>
        </w:rPr>
      </w:pPr>
    </w:p>
    <w:p w14:paraId="0B029816" w14:textId="77777777" w:rsidR="00787E77" w:rsidRPr="00787E77" w:rsidRDefault="00787E77" w:rsidP="00787E77">
      <w:pPr>
        <w:spacing w:after="100" w:afterAutospacing="1" w:line="240" w:lineRule="auto"/>
        <w:contextualSpacing/>
        <w:rPr>
          <w:rFonts w:ascii="Times New Roman" w:hAnsi="Times New Roman" w:cs="Times New Roman"/>
          <w:kern w:val="0"/>
        </w:rPr>
      </w:pPr>
      <w:r w:rsidRPr="00787E77">
        <w:rPr>
          <w:rFonts w:ascii="Times New Roman" w:hAnsi="Times New Roman" w:cs="Times New Roman"/>
          <w:kern w:val="0"/>
        </w:rPr>
        <w:t xml:space="preserve">Bowell, T., &amp; Kemp, G. (2014). </w:t>
      </w:r>
      <w:r w:rsidRPr="00787E77">
        <w:rPr>
          <w:rFonts w:ascii="Times New Roman" w:hAnsi="Times New Roman" w:cs="Times New Roman"/>
          <w:i/>
          <w:iCs/>
          <w:kern w:val="0"/>
        </w:rPr>
        <w:t>Critical thinking: A concise guide</w:t>
      </w:r>
      <w:r w:rsidRPr="00787E77">
        <w:rPr>
          <w:rFonts w:ascii="Times New Roman" w:hAnsi="Times New Roman" w:cs="Times New Roman"/>
          <w:kern w:val="0"/>
        </w:rPr>
        <w:t xml:space="preserve"> (4th ed.). Routledge.</w:t>
      </w:r>
    </w:p>
    <w:p w14:paraId="5B062795" w14:textId="77777777" w:rsidR="00E752B8" w:rsidRPr="00787E77" w:rsidRDefault="00E752B8"/>
    <w:sectPr w:rsidR="00E752B8" w:rsidRPr="00787E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E77"/>
    <w:rsid w:val="002556CC"/>
    <w:rsid w:val="00326D6B"/>
    <w:rsid w:val="00423C16"/>
    <w:rsid w:val="00446170"/>
    <w:rsid w:val="00700DB2"/>
    <w:rsid w:val="00787E77"/>
    <w:rsid w:val="00CF59B4"/>
    <w:rsid w:val="00D639C1"/>
    <w:rsid w:val="00E752B8"/>
    <w:rsid w:val="00F22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9CB6DB"/>
  <w15:chartTrackingRefBased/>
  <w15:docId w15:val="{78802A8C-EB79-8941-8068-56FB13E23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7E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E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E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7E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E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E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E77"/>
    <w:rPr>
      <w:rFonts w:eastAsiaTheme="majorEastAsia" w:cstheme="majorBidi"/>
      <w:color w:val="272727" w:themeColor="text1" w:themeTint="D8"/>
    </w:rPr>
  </w:style>
  <w:style w:type="paragraph" w:styleId="Title">
    <w:name w:val="Title"/>
    <w:basedOn w:val="Normal"/>
    <w:next w:val="Normal"/>
    <w:link w:val="TitleChar"/>
    <w:uiPriority w:val="10"/>
    <w:qFormat/>
    <w:rsid w:val="00787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E77"/>
    <w:pPr>
      <w:spacing w:before="160"/>
      <w:jc w:val="center"/>
    </w:pPr>
    <w:rPr>
      <w:i/>
      <w:iCs/>
      <w:color w:val="404040" w:themeColor="text1" w:themeTint="BF"/>
    </w:rPr>
  </w:style>
  <w:style w:type="character" w:customStyle="1" w:styleId="QuoteChar">
    <w:name w:val="Quote Char"/>
    <w:basedOn w:val="DefaultParagraphFont"/>
    <w:link w:val="Quote"/>
    <w:uiPriority w:val="29"/>
    <w:rsid w:val="00787E77"/>
    <w:rPr>
      <w:i/>
      <w:iCs/>
      <w:color w:val="404040" w:themeColor="text1" w:themeTint="BF"/>
    </w:rPr>
  </w:style>
  <w:style w:type="paragraph" w:styleId="ListParagraph">
    <w:name w:val="List Paragraph"/>
    <w:basedOn w:val="Normal"/>
    <w:uiPriority w:val="34"/>
    <w:qFormat/>
    <w:rsid w:val="00787E77"/>
    <w:pPr>
      <w:ind w:left="720"/>
      <w:contextualSpacing/>
    </w:pPr>
  </w:style>
  <w:style w:type="character" w:styleId="IntenseEmphasis">
    <w:name w:val="Intense Emphasis"/>
    <w:basedOn w:val="DefaultParagraphFont"/>
    <w:uiPriority w:val="21"/>
    <w:qFormat/>
    <w:rsid w:val="00787E77"/>
    <w:rPr>
      <w:i/>
      <w:iCs/>
      <w:color w:val="0F4761" w:themeColor="accent1" w:themeShade="BF"/>
    </w:rPr>
  </w:style>
  <w:style w:type="paragraph" w:styleId="IntenseQuote">
    <w:name w:val="Intense Quote"/>
    <w:basedOn w:val="Normal"/>
    <w:next w:val="Normal"/>
    <w:link w:val="IntenseQuoteChar"/>
    <w:uiPriority w:val="30"/>
    <w:qFormat/>
    <w:rsid w:val="00787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E77"/>
    <w:rPr>
      <w:i/>
      <w:iCs/>
      <w:color w:val="0F4761" w:themeColor="accent1" w:themeShade="BF"/>
    </w:rPr>
  </w:style>
  <w:style w:type="character" w:styleId="IntenseReference">
    <w:name w:val="Intense Reference"/>
    <w:basedOn w:val="DefaultParagraphFont"/>
    <w:uiPriority w:val="32"/>
    <w:qFormat/>
    <w:rsid w:val="00787E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287</Words>
  <Characters>1641</Characters>
  <Application>Microsoft Office Word</Application>
  <DocSecurity>0</DocSecurity>
  <Lines>13</Lines>
  <Paragraphs>3</Paragraphs>
  <ScaleCrop>false</ScaleCrop>
  <Company/>
  <LinksUpToDate>false</LinksUpToDate>
  <CharactersWithSpaces>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Williams</dc:creator>
  <cp:keywords/>
  <dc:description/>
  <cp:lastModifiedBy>Jonathan Williams</cp:lastModifiedBy>
  <cp:revision>1</cp:revision>
  <dcterms:created xsi:type="dcterms:W3CDTF">2025-12-10T04:26:00Z</dcterms:created>
  <dcterms:modified xsi:type="dcterms:W3CDTF">2025-12-10T04:30:00Z</dcterms:modified>
</cp:coreProperties>
</file>