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AeroFlux Stage 2: A Scalable, Portable Big-Data Platform for Real-Time Flight-Delay Intelligence</w:t>
      </w:r>
    </w:p>
    <w:p>
      <w:pPr>
        <w:pStyle w:val="Subtitle"/>
      </w:pPr>
      <w:r>
        <w:t xml:space="preserve">Formal Project Proposal</w:t>
      </w:r>
    </w:p>
    <w:p>
      <w:pPr>
        <w:pStyle w:val="Author"/>
      </w:pPr>
      <w:r>
        <w:t xml:space="preserve">Jonathan Wilson</w:t>
      </w:r>
    </w:p>
    <w:p>
      <w:pPr>
        <w:pStyle w:val="Date"/>
      </w:pPr>
      <w:r>
        <w:t xml:space="preserve">2026-07-18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Course:</w:t>
            </w:r>
            <w:r>
              <w:t xml:space="preserve"> </w:t>
            </w:r>
            <w:r>
              <w:t xml:space="preserve">AIT 614 Sec 001</w:t>
            </w:r>
            <w:r>
              <w:br/>
            </w:r>
            <w:r>
              <w:rPr>
                <w:b/>
                <w:bCs/>
              </w:rPr>
              <w:t xml:space="preserve">Instructor:</w:t>
            </w:r>
            <w:r>
              <w:t xml:space="preserve"> </w:t>
            </w:r>
            <w:r>
              <w:t xml:space="preserve">Dr. Duoduo Liao</w:t>
            </w:r>
            <w:r>
              <w:br/>
            </w:r>
            <w:r>
              <w:rPr>
                <w:b/>
                <w:bCs/>
              </w:rPr>
              <w:t xml:space="preserve">Institution:</w:t>
            </w:r>
            <w:r>
              <w:t xml:space="preserve"> </w:t>
            </w:r>
            <w:r>
              <w:t xml:space="preserve">George Mason University</w:t>
            </w:r>
          </w:p>
        </w:tc>
      </w:tr>
    </w:tbl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Flight delays are among the most costly and disruptive failures in the U.S.</w:t>
      </w:r>
      <w:r>
        <w:t xml:space="preserve"> </w:t>
      </w:r>
      <w:r>
        <w:t xml:space="preserve">National Airspace System (NAS), and they rarely occur in isolation. A single</w:t>
      </w:r>
      <w:r>
        <w:t xml:space="preserve"> </w:t>
      </w:r>
      <w:r>
        <w:t xml:space="preserve">late arrival propagates downstream through the same aircraft’s rotation and</w:t>
      </w:r>
      <w:r>
        <w:t xml:space="preserve"> </w:t>
      </w:r>
      <w:r>
        <w:t xml:space="preserve">through shared airport departure and arrival queues, so a local disturbance</w:t>
      </w:r>
      <w:r>
        <w:t xml:space="preserve"> </w:t>
      </w:r>
      <w:r>
        <w:t xml:space="preserve">becomes a network-wide disruption. Existing airline and airport tools remain</w:t>
      </w:r>
      <w:r>
        <w:t xml:space="preserve"> </w:t>
      </w:r>
      <w:r>
        <w:t xml:space="preserve">largely retrospective or single-source, reporting delays after they occur rather</w:t>
      </w:r>
      <w:r>
        <w:t xml:space="preserve"> </w:t>
      </w:r>
      <w:r>
        <w:t xml:space="preserve">than anticipating them from the live state of the airspace.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AeroFlux Stage 2 builds a</w:t>
      </w:r>
      <w:r>
        <w:t xml:space="preserve"> </w:t>
      </w:r>
      <w:r>
        <w:rPr>
          <w:i/>
          <w:iCs/>
        </w:rPr>
        <w:t xml:space="preserve">scalable, modular, configurable, portable,</w:t>
      </w:r>
      <w:r>
        <w:rPr>
          <w:i/>
          <w:iCs/>
        </w:rPr>
        <w:t xml:space="preserve"> </w:t>
      </w:r>
      <w:r>
        <w:rPr>
          <w:i/>
          <w:iCs/>
        </w:rPr>
        <w:t xml:space="preserve">and decoupled</w:t>
      </w:r>
      <w:r>
        <w:t xml:space="preserve"> </w:t>
      </w:r>
      <w:r>
        <w:t xml:space="preserve">big-data platform that ingests, fuses, processes, and analyzes</w:t>
      </w:r>
      <w:r>
        <w:t xml:space="preserve"> </w:t>
      </w:r>
      <w:r>
        <w:t xml:space="preserve">aviation and weather data in real time. The primary use case is flight-delay</w:t>
      </w:r>
      <w:r>
        <w:t xml:space="preserve"> </w:t>
      </w:r>
      <w:r>
        <w:t xml:space="preserve">prediction; the same architecture is designed to support congestion analysis,</w:t>
      </w:r>
      <w:r>
        <w:t xml:space="preserve"> </w:t>
      </w:r>
      <w:r>
        <w:t xml:space="preserve">delay-propagation modeling, operational monitoring, decision support, and</w:t>
      </w:r>
      <w:r>
        <w:t xml:space="preserve"> </w:t>
      </w:r>
      <w:r>
        <w:t xml:space="preserve">agentic AI.</w:t>
      </w:r>
      <w:r>
        <w:t xml:space="preserve"> </w:t>
      </w:r>
      <w:hyperlink r:id="rId20">
        <w:r>
          <w:rPr>
            <w:rStyle w:val="Hyperlink"/>
          </w:rPr>
          <w:t xml:space="preserve">Stage 1</w:t>
        </w:r>
      </w:hyperlink>
      <w:r>
        <w:t xml:space="preserve"> </w:t>
      </w:r>
      <w:r>
        <w:t xml:space="preserve">established a historical machine-learning pipeline and an interactive prototype</w:t>
      </w:r>
      <w:r>
        <w:t xml:space="preserve"> </w:t>
      </w:r>
      <w:r>
        <w:t xml:space="preserve">(Wilson et al., 2026)</w:t>
      </w:r>
      <w:r>
        <w:t xml:space="preserve">; Stage 2 adds the live data platform, a</w:t>
      </w:r>
      <w:r>
        <w:t xml:space="preserve"> </w:t>
      </w:r>
      <w:r>
        <w:t xml:space="preserve">baseline-versus-advanced model comparison, and an explainable analyst agent.</w:t>
      </w:r>
    </w:p>
    <w:p>
      <w:pPr>
        <w:pStyle w:val="BodyText"/>
      </w:pPr>
      <w:r>
        <w:rPr>
          <w:b/>
          <w:bCs/>
        </w:rPr>
        <w:t xml:space="preserve">Technical challenges.</w:t>
      </w:r>
      <w:r>
        <w:t xml:space="preserve"> </w:t>
      </w:r>
      <w:r>
        <w:t xml:space="preserve">Building this platform requires solving several</w:t>
      </w:r>
      <w:r>
        <w:t xml:space="preserve"> </w:t>
      </w:r>
      <w:r>
        <w:t xml:space="preserve">non-trivial problems:</w:t>
      </w:r>
    </w:p>
    <w:p>
      <w:pPr>
        <w:pStyle w:val="Compact"/>
        <w:numPr>
          <w:ilvl w:val="0"/>
          <w:numId w:val="1001"/>
        </w:numPr>
      </w:pPr>
      <w:r>
        <w:t xml:space="preserve">Ingesting heterogeneous, error-prone streaming sources</w:t>
      </w:r>
      <w:r>
        <w:t xml:space="preserve"> </w:t>
      </w:r>
      <w:r>
        <w:t xml:space="preserve">(FAA SWIM XML, ADS-B, weather) without data loss;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Entity resolution</w:t>
      </w:r>
      <w:r>
        <w:t xml:space="preserve"> </w:t>
      </w:r>
      <w:r>
        <w:t xml:space="preserve">across</w:t>
      </w:r>
      <w:r>
        <w:t xml:space="preserve"> </w:t>
      </w:r>
      <w:r>
        <w:t xml:space="preserve">systems that share no universal key—for example, the aircraft tail number is not</w:t>
      </w:r>
      <w:r>
        <w:t xml:space="preserve"> </w:t>
      </w:r>
      <w:r>
        <w:t xml:space="preserve">published in SWIM flight data and must be recovered from ADS-B which itself has limitations</w:t>
      </w:r>
      <w:r>
        <w:t xml:space="preserve"> </w:t>
      </w:r>
      <w:r>
        <w:t xml:space="preserve">due to lack of coverage;</w:t>
      </w:r>
    </w:p>
    <w:p>
      <w:pPr>
        <w:pStyle w:val="Compact"/>
        <w:numPr>
          <w:ilvl w:val="0"/>
          <w:numId w:val="1001"/>
        </w:numPr>
      </w:pPr>
      <w:r>
        <w:t xml:space="preserve">Unstable identifiers, since a flight’s</w:t>
      </w:r>
      <w:r>
        <w:t xml:space="preserve"> </w:t>
      </w:r>
      <w:r>
        <w:rPr>
          <w:rStyle w:val="VerbatimChar"/>
        </w:rPr>
        <w:t xml:space="preserve">flight_ref</w:t>
      </w:r>
      <w:r>
        <w:t xml:space="preserve"> </w:t>
      </w:r>
      <w:r>
        <w:t xml:space="preserve">changes on plan amendment while its</w:t>
      </w:r>
      <w:r>
        <w:t xml:space="preserve"> </w:t>
      </w:r>
      <w:r>
        <w:t xml:space="preserve">Globally Unique Flight Identifier (GUFI) remains stable;</w:t>
      </w:r>
    </w:p>
    <w:p>
      <w:pPr>
        <w:pStyle w:val="Compact"/>
        <w:numPr>
          <w:ilvl w:val="0"/>
          <w:numId w:val="1001"/>
        </w:numPr>
      </w:pPr>
      <w:r>
        <w:t xml:space="preserve">Train-serve skew, because historical labels (Bureau of Transportation Statistics) and live</w:t>
      </w:r>
      <w:r>
        <w:t xml:space="preserve"> </w:t>
      </w:r>
      <w:r>
        <w:t xml:space="preserve">features are measured differently; and</w:t>
      </w:r>
    </w:p>
    <w:p>
      <w:pPr>
        <w:pStyle w:val="Compact"/>
        <w:numPr>
          <w:ilvl w:val="0"/>
          <w:numId w:val="1001"/>
        </w:numPr>
      </w:pPr>
      <w:r>
        <w:t xml:space="preserve">Delivering all of this at demo quality on a portable, low-cost footprint.</w:t>
      </w:r>
    </w:p>
    <w:p>
      <w:pPr>
        <w:pStyle w:val="FirstParagraph"/>
      </w:pPr>
      <w:r>
        <w:t xml:space="preserve">Several of these challenges have already been partially addressed through a working end-to-end prototype pipeline. However, the proposed implementation is intended to reduce and manage these limitations rather than eliminate every possible source of missing data, ambiguity, or operational uncertainty.</w:t>
      </w:r>
    </w:p>
    <w:bookmarkEnd w:id="21"/>
    <w:bookmarkStart w:id="22" w:name="related-work"/>
    <w:p>
      <w:pPr>
        <w:pStyle w:val="Heading1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Machine-learning delay prediction.</w:t>
      </w:r>
      <w:r>
        <w:t xml:space="preserve"> </w:t>
      </w:r>
      <w:r>
        <w:t xml:space="preserve">Most prior work frames delay prediction</w:t>
      </w:r>
      <w:r>
        <w:t xml:space="preserve"> </w:t>
      </w:r>
      <w:r>
        <w:t xml:space="preserve">as supervised classification or regression over historical records. The review</w:t>
      </w:r>
      <w:r>
        <w:t xml:space="preserve"> </w:t>
      </w:r>
      <w:r>
        <w:t xml:space="preserve">by</w:t>
      </w:r>
      <w:r>
        <w:t xml:space="preserve"> </w:t>
      </w:r>
      <w:r>
        <w:t xml:space="preserve">Sternberg et al. (2017)</w:t>
      </w:r>
      <w:r>
        <w:t xml:space="preserve"> </w:t>
      </w:r>
      <w:r>
        <w:t xml:space="preserve">describes the major approaches used for flight-delay</w:t>
      </w:r>
      <w:r>
        <w:t xml:space="preserve"> </w:t>
      </w:r>
      <w:r>
        <w:t xml:space="preserve">prediction, while more recent work continues to evaluate machine-learning</w:t>
      </w:r>
      <w:r>
        <w:t xml:space="preserve"> </w:t>
      </w:r>
      <w:r>
        <w:t xml:space="preserve">algorithms and class-imbalance handling</w:t>
      </w:r>
      <w:r>
        <w:t xml:space="preserve"> </w:t>
      </w:r>
      <w:r>
        <w:t xml:space="preserve">(AlBassam &amp; AlShahrani, 2025)</w:t>
      </w:r>
      <w:r>
        <w:t xml:space="preserve">. These approaches</w:t>
      </w:r>
      <w:r>
        <w:t xml:space="preserve"> </w:t>
      </w:r>
      <w:r>
        <w:t xml:space="preserve">can achieve strong accuracy on curated historical data, but they are often</w:t>
      </w:r>
      <w:r>
        <w:t xml:space="preserve"> </w:t>
      </w:r>
      <w:r>
        <w:t xml:space="preserve">retrospective, single-source, and treat flights as independent observations,</w:t>
      </w:r>
      <w:r>
        <w:t xml:space="preserve"> </w:t>
      </w:r>
      <w:r>
        <w:t xml:space="preserve">which limits their ability to represent the network coupling that drives</w:t>
      </w:r>
      <w:r>
        <w:t xml:space="preserve"> </w:t>
      </w:r>
      <w:r>
        <w:t xml:space="preserve">real-world disruptions.</w:t>
      </w:r>
    </w:p>
    <w:p>
      <w:pPr>
        <w:pStyle w:val="BodyText"/>
      </w:pPr>
      <w:r>
        <w:rPr>
          <w:b/>
          <w:bCs/>
        </w:rPr>
        <w:t xml:space="preserve">Delay-propagation modeling.</w:t>
      </w:r>
      <w:r>
        <w:t xml:space="preserve"> </w:t>
      </w:r>
      <w:r>
        <w:t xml:space="preserve">A separate literature models how delays ripple</w:t>
      </w:r>
      <w:r>
        <w:t xml:space="preserve"> </w:t>
      </w:r>
      <w:r>
        <w:t xml:space="preserve">through airline schedules.</w:t>
      </w:r>
      <w:r>
        <w:t xml:space="preserve"> </w:t>
      </w:r>
      <w:r>
        <w:t xml:space="preserve">Beatty et al. (1999)</w:t>
      </w:r>
      <w:r>
        <w:t xml:space="preserve"> </w:t>
      </w:r>
      <w:r>
        <w:t xml:space="preserve">introduced an early method for</w:t>
      </w:r>
      <w:r>
        <w:t xml:space="preserve"> </w:t>
      </w:r>
      <w:r>
        <w:t xml:space="preserve">evaluating delay propagation through an airline schedule,</w:t>
      </w:r>
      <w:r>
        <w:t xml:space="preserve"> </w:t>
      </w:r>
      <w:r>
        <w:t xml:space="preserve">Wong &amp; Tsai (2012)</w:t>
      </w:r>
      <w:r>
        <w:t xml:space="preserve"> </w:t>
      </w:r>
      <w:r>
        <w:t xml:space="preserve">applied a survival model, and</w:t>
      </w:r>
      <w:r>
        <w:t xml:space="preserve"> </w:t>
      </w:r>
      <w:r>
        <w:t xml:space="preserve">Kafle &amp; Zou (2016)</w:t>
      </w:r>
      <w:r>
        <w:t xml:space="preserve"> </w:t>
      </w:r>
      <w:r>
        <w:t xml:space="preserve">proposed an</w:t>
      </w:r>
      <w:r>
        <w:t xml:space="preserve"> </w:t>
      </w:r>
      <w:r>
        <w:t xml:space="preserve">analytical-econometric approach. These methods capture important propagation</w:t>
      </w:r>
      <w:r>
        <w:t xml:space="preserve"> </w:t>
      </w:r>
      <w:r>
        <w:t xml:space="preserve">mechanisms but are generally offline and disconnected from real-time streaming</w:t>
      </w:r>
      <w:r>
        <w:t xml:space="preserve"> </w:t>
      </w:r>
      <w:r>
        <w:t xml:space="preserve">prediction.</w:t>
      </w:r>
      <w:r>
        <w:t xml:space="preserve"> </w:t>
      </w:r>
      <w:r>
        <w:t xml:space="preserve">Belcastro et al. (2016)</w:t>
      </w:r>
      <w:r>
        <w:t xml:space="preserve"> </w:t>
      </w:r>
      <w:r>
        <w:t xml:space="preserve">demonstrated scalable data mining for flight-</w:t>
      </w:r>
      <w:r>
        <w:t xml:space="preserve"> </w:t>
      </w:r>
      <w:r>
        <w:t xml:space="preserve">delay prediction, establishing the value of big-data tooling while leaving room</w:t>
      </w:r>
      <w:r>
        <w:t xml:space="preserve"> </w:t>
      </w:r>
      <w:r>
        <w:t xml:space="preserve">for tighter integration with real-time data fusion.</w:t>
      </w:r>
    </w:p>
    <w:p>
      <w:pPr>
        <w:pStyle w:val="BodyText"/>
      </w:pPr>
      <w:r>
        <w:rPr>
          <w:b/>
          <w:bCs/>
        </w:rPr>
        <w:t xml:space="preserve">Operational data fusion.</w:t>
      </w:r>
      <w:r>
        <w:t xml:space="preserve"> </w:t>
      </w:r>
      <w:r>
        <w:t xml:space="preserve">The state of the art in operational systems</w:t>
      </w:r>
      <w:r>
        <w:t xml:space="preserve"> </w:t>
      </w:r>
      <w:r>
        <w:t xml:space="preserve">includes NASA’s Airspace Technology Demonstration 2 (ATD-2)</w:t>
      </w:r>
      <w:r>
        <w:t xml:space="preserve"> </w:t>
      </w:r>
      <w:r>
        <w:rPr>
          <w:i/>
          <w:iCs/>
        </w:rPr>
        <w:t xml:space="preserve">Fuser</w:t>
      </w:r>
      <w:r>
        <w:t xml:space="preserve">, which fuses</w:t>
      </w:r>
      <w:r>
        <w:t xml:space="preserve"> </w:t>
      </w:r>
      <w:r>
        <w:t xml:space="preserve">multiple aviation data sources into a unified flight record</w:t>
      </w:r>
      <w:r>
        <w:t xml:space="preserve"> </w:t>
      </w:r>
      <w:r>
        <w:t xml:space="preserve">(National Aeronautics and Space Administration, 2021)</w:t>
      </w:r>
      <w:r>
        <w:t xml:space="preserve">. Its strength is production-grade fused operational data;</w:t>
      </w:r>
      <w:r>
        <w:t xml:space="preserve"> </w:t>
      </w:r>
      <w:r>
        <w:t xml:space="preserve">its limitation for this project is that it is not designed as a lightweight,</w:t>
      </w:r>
      <w:r>
        <w:t xml:space="preserve"> </w:t>
      </w:r>
      <w:r>
        <w:t xml:space="preserve">open, extensible ML/AI experimentation platform.</w:t>
      </w:r>
    </w:p>
    <w:p>
      <w:pPr>
        <w:pStyle w:val="BodyText"/>
      </w:pPr>
      <w:r>
        <w:rPr>
          <w:b/>
          <w:bCs/>
        </w:rPr>
        <w:t xml:space="preserve">Relevance of this approach.</w:t>
      </w:r>
      <w:r>
        <w:t xml:space="preserve"> </w:t>
      </w:r>
      <w:r>
        <w:t xml:space="preserve">AeroFlux Stage 2 bridges these strands. It</w:t>
      </w:r>
      <w:r>
        <w:t xml:space="preserve"> </w:t>
      </w:r>
      <w:r>
        <w:t xml:space="preserve">couples lightweight, Fuser-inspired real-time fusion and entity resolution with</w:t>
      </w:r>
      <w:r>
        <w:t xml:space="preserve"> </w:t>
      </w:r>
      <w:r>
        <w:t xml:space="preserve">propagation-aware feature engineering and an explainable retrieval-augmented</w:t>
      </w:r>
      <w:r>
        <w:t xml:space="preserve"> </w:t>
      </w:r>
      <w:r>
        <w:t xml:space="preserve">agent—integrating capabilities that prior work often treats separately.</w:t>
      </w:r>
    </w:p>
    <w:bookmarkEnd w:id="22"/>
    <w:bookmarkStart w:id="23" w:name="objectives"/>
    <w:p>
      <w:pPr>
        <w:pStyle w:val="Heading1"/>
      </w:pPr>
      <w:r>
        <w:t xml:space="preserve">3. Objectives</w:t>
      </w:r>
    </w:p>
    <w:p>
      <w:pPr>
        <w:pStyle w:val="Compact"/>
        <w:numPr>
          <w:ilvl w:val="0"/>
          <w:numId w:val="1002"/>
        </w:numPr>
      </w:pPr>
      <w:r>
        <w:t xml:space="preserve">Ingest and fuse FAA SWIM, ADS-B, and weather data into a validated, per-flight</w:t>
      </w:r>
      <w:r>
        <w:t xml:space="preserve"> </w:t>
      </w:r>
      <w:r>
        <w:t xml:space="preserve">canonical state in real time.</w:t>
      </w:r>
    </w:p>
    <w:p>
      <w:pPr>
        <w:pStyle w:val="Compact"/>
        <w:numPr>
          <w:ilvl w:val="0"/>
          <w:numId w:val="1002"/>
        </w:numPr>
      </w:pPr>
      <w:r>
        <w:t xml:space="preserve">Deliver a portable, decoupled platform that runs unchanged on a laptop,</w:t>
      </w:r>
      <w:r>
        <w:t xml:space="preserve"> </w:t>
      </w:r>
      <w:r>
        <w:t xml:space="preserve">school hardware, or any cloud VM (container-first, cloud-agnostic).</w:t>
      </w:r>
    </w:p>
    <w:p>
      <w:pPr>
        <w:pStyle w:val="Compact"/>
        <w:numPr>
          <w:ilvl w:val="0"/>
          <w:numId w:val="1002"/>
        </w:numPr>
      </w:pPr>
      <w:r>
        <w:t xml:space="preserve">Compare a baseline model against an advanced, propagation- and</w:t>
      </w:r>
      <w:r>
        <w:t xml:space="preserve"> </w:t>
      </w:r>
      <w:r>
        <w:t xml:space="preserve">weather-aware model for arrival-delay prediction.</w:t>
      </w:r>
    </w:p>
    <w:p>
      <w:pPr>
        <w:pStyle w:val="Compact"/>
        <w:numPr>
          <w:ilvl w:val="0"/>
          <w:numId w:val="1002"/>
        </w:numPr>
      </w:pPr>
      <w:r>
        <w:t xml:space="preserve">Evaluate both</w:t>
      </w:r>
      <w:r>
        <w:t xml:space="preserve"> </w:t>
      </w:r>
      <w:r>
        <w:rPr>
          <w:b/>
          <w:bCs/>
        </w:rPr>
        <w:t xml:space="preserve">predictive</w:t>
      </w:r>
      <w:r>
        <w:t xml:space="preserve"> </w:t>
      </w:r>
      <w:r>
        <w:t xml:space="preserve">performance and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performance.</w:t>
      </w:r>
    </w:p>
    <w:p>
      <w:pPr>
        <w:pStyle w:val="Compact"/>
        <w:numPr>
          <w:ilvl w:val="0"/>
          <w:numId w:val="1002"/>
        </w:numPr>
      </w:pPr>
      <w:r>
        <w:t xml:space="preserve">Provide a starter</w:t>
      </w:r>
      <w:r>
        <w:t xml:space="preserve"> </w:t>
      </w:r>
      <w:r>
        <w:rPr>
          <w:i/>
          <w:iCs/>
        </w:rPr>
        <w:t xml:space="preserve">Aviation Operations Analyst Agent</w:t>
      </w:r>
      <w:r>
        <w:t xml:space="preserve"> </w:t>
      </w:r>
      <w:r>
        <w:t xml:space="preserve">that retrieves evidence,</w:t>
      </w:r>
      <w:r>
        <w:t xml:space="preserve"> </w:t>
      </w:r>
      <w:r>
        <w:t xml:space="preserve">explains model predictions, and recommends analytical next steps—without</w:t>
      </w:r>
      <w:r>
        <w:t xml:space="preserve"> </w:t>
      </w:r>
      <w:r>
        <w:t xml:space="preserve">making operational decisions.</w:t>
      </w:r>
    </w:p>
    <w:p>
      <w:pPr>
        <w:pStyle w:val="Compact"/>
        <w:numPr>
          <w:ilvl w:val="0"/>
          <w:numId w:val="1002"/>
        </w:numPr>
      </w:pPr>
      <w:r>
        <w:t xml:space="preserve">Achieve a demonstrable minimum implementation within approximately one month.</w:t>
      </w:r>
    </w:p>
    <w:bookmarkEnd w:id="23"/>
    <w:bookmarkStart w:id="27" w:name="datasets"/>
    <w:p>
      <w:pPr>
        <w:pStyle w:val="Heading1"/>
      </w:pPr>
      <w:r>
        <w:t xml:space="preserve">4. Datasets</w:t>
      </w:r>
    </w:p>
    <w:p>
      <w:pPr>
        <w:pStyle w:val="FirstParagraph"/>
      </w:pPr>
      <w:r>
        <w:t xml:space="preserve">The platform fuses four aviation and weather sources plus a documentation corpus,</w:t>
      </w:r>
      <w:r>
        <w:t xml:space="preserve"> </w:t>
      </w:r>
      <w:r>
        <w:t xml:space="preserve">summarized in</w:t>
      </w:r>
      <w:r>
        <w:t xml:space="preserve"> </w:t>
      </w:r>
      <w:hyperlink w:anchor="tbl-datasets">
        <w:r>
          <w:rPr>
            <w:rStyle w:val="Hyperlink"/>
          </w:rPr>
          <w:t xml:space="preserve">Table 1</w:t>
        </w:r>
      </w:hyperlink>
      <w:r>
        <w:t xml:space="preserve">. FAA SWIM provides the authoritative live NAS flight</w:t>
      </w:r>
      <w:r>
        <w:t xml:space="preserve"> </w:t>
      </w:r>
      <w:r>
        <w:t xml:space="preserve">state; ADS-B supplies the physical airframe identity (ICAO 24-bit address and</w:t>
      </w:r>
      <w:r>
        <w:t xml:space="preserve"> </w:t>
      </w:r>
      <w:r>
        <w:t xml:space="preserve">registration) needed to link an aircraft’s successive legs; NOAA METAR/TAF</w:t>
      </w:r>
      <w:r>
        <w:t xml:space="preserve"> </w:t>
      </w:r>
      <w:r>
        <w:t xml:space="preserve">supplies weather, a leading delay driver; and the BTS On-Time Performance</w:t>
      </w:r>
      <w:r>
        <w:t xml:space="preserve"> </w:t>
      </w:r>
      <w:r>
        <w:t xml:space="preserve">dataset—which includes actual gate times and tail numbers—provides historical</w:t>
      </w:r>
      <w:r>
        <w:t xml:space="preserve"> </w:t>
      </w:r>
      <w:r>
        <w:t xml:space="preserve">training labels. Large-scale ADS-B research networks such as OpenSky demonstrate</w:t>
      </w:r>
      <w:r>
        <w:t xml:space="preserve"> </w:t>
      </w:r>
      <w:r>
        <w:t xml:space="preserve">the usefulness of distributed aircraft surveillance data for aviation research</w:t>
      </w:r>
      <w:r>
        <w:t xml:space="preserve"> </w:t>
      </w:r>
      <w:r>
        <w:t xml:space="preserve">(Schäfer et al., 2014)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datase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AeroFlux Stage 2 data sources, retention policies, and estimated storage requirements. Estimated sizes are project-planning ranges rather than published source totals and depend on geographic scope, ingestion frequency, selected fields, compression, and duplicate handling.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Estimated retained size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FAA SWIM (TFMS)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 XML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Live flight state (primary)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5–25 GB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ADS-B (airplanes.live / adsb.lol)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 JSON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Airframe and tail resolution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2–10 GB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NOAA METAR / TAF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Polled JSON / text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Weather observations and forecasts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50–250 MB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BTS On-Time Performance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Historical CSV / Parquet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Historical training labels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20–40 GB as CSV or 4–10 GB as Parquet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Aviation documents (FAA, SWIM dictionaries, and related references)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PDF / HTML / text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RAG documentation corpus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0.5–2 GB, including extracted text and embeddings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raw SWIM message (abridged) is shown in</w:t>
      </w:r>
      <w:r>
        <w:t xml:space="preserve"> </w:t>
      </w:r>
      <w:hyperlink w:anchor="lst-swim">
        <w:r>
          <w:rPr>
            <w:rStyle w:val="Hyperlink"/>
          </w:rPr>
          <w:t xml:space="preserve">Listing 1</w:t>
        </w:r>
      </w:hyperlink>
      <w:r>
        <w:t xml:space="preserve">; the corresponding fused,</w:t>
      </w:r>
      <w:r>
        <w:t xml:space="preserve"> </w:t>
      </w:r>
      <w:r>
        <w:t xml:space="preserve">validated canonical record produced by the ingestion pipeline is shown in</w:t>
      </w:r>
      <w:r>
        <w:t xml:space="preserve"> </w:t>
      </w:r>
      <w:hyperlink w:anchor="lst-record">
        <w:r>
          <w:rPr>
            <w:rStyle w:val="Hyperlink"/>
          </w:rPr>
          <w:t xml:space="preserve">Listing 2</w:t>
        </w:r>
      </w:hyperlink>
      <w:r>
        <w:t xml:space="preserve">. Each SWIM document explodes into one record per flight, which the</w:t>
      </w:r>
      <w:r>
        <w:t xml:space="preserve"> </w:t>
      </w:r>
      <w:r>
        <w:t xml:space="preserve">pipeline fuses by GUFI across many messages over time.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lst-swi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Listing 1: Raw SWIM TFMS flight message (abridged).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&lt;</w:t>
            </w:r>
            <w:r>
              <w:rPr>
                <w:rStyle w:val="KeywordTok"/>
              </w:rPr>
              <w:t xml:space="preserve">fdm:fltdMessage</w:t>
            </w:r>
            <w:r>
              <w:rPr>
                <w:rStyle w:val="OtherTok"/>
              </w:rPr>
              <w:t xml:space="preserve"> acid=</w:t>
            </w:r>
            <w:r>
              <w:rPr>
                <w:rStyle w:val="StringTok"/>
              </w:rPr>
              <w:t xml:space="preserve">"AAL2033"</w:t>
            </w:r>
            <w:r>
              <w:rPr>
                <w:rStyle w:val="OtherTok"/>
              </w:rPr>
              <w:t xml:space="preserve"> airline=</w:t>
            </w:r>
            <w:r>
              <w:rPr>
                <w:rStyle w:val="StringTok"/>
              </w:rPr>
              <w:t xml:space="preserve">"AAL"</w:t>
            </w:r>
            <w:r>
              <w:rPr>
                <w:rStyle w:val="OtherTok"/>
              </w:rPr>
              <w:t xml:space="preserve"> arrArpt=</w:t>
            </w:r>
            <w:r>
              <w:rPr>
                <w:rStyle w:val="StringTok"/>
              </w:rPr>
              <w:t xml:space="preserve">"KLGA"</w:t>
            </w:r>
            <w:r>
              <w:rPr>
                <w:rStyle w:val="OtherTok"/>
              </w:rPr>
              <w:t xml:space="preserve"> depArpt=</w:t>
            </w:r>
            <w:r>
              <w:rPr>
                <w:rStyle w:val="StringTok"/>
              </w:rPr>
              <w:t xml:space="preserve">"KCLT"</w:t>
            </w:r>
            <w:r>
              <w:br/>
            </w:r>
            <w:r>
              <w:rPr>
                <w:rStyle w:val="OtherTok"/>
              </w:rPr>
              <w:t xml:space="preserve">   flightRef=</w:t>
            </w:r>
            <w:r>
              <w:rPr>
                <w:rStyle w:val="StringTok"/>
              </w:rPr>
              <w:t xml:space="preserve">"150976233"</w:t>
            </w:r>
            <w:r>
              <w:rPr>
                <w:rStyle w:val="OtherTok"/>
              </w:rPr>
              <w:t xml:space="preserve"> msgType=</w:t>
            </w:r>
            <w:r>
              <w:rPr>
                <w:rStyle w:val="StringTok"/>
              </w:rPr>
              <w:t xml:space="preserve">"FlightModify"</w:t>
            </w:r>
            <w:r>
              <w:rPr>
                <w:rStyle w:val="NormalTok"/>
              </w:rPr>
              <w:t xml:space="preserve"> </w:t>
            </w:r>
            <w:r>
              <w:rPr>
                <w:rStyle w:val="ErrorTok"/>
              </w:rPr>
              <w:t xml:space="preserve">...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nxcm:flightStatus</w:t>
            </w:r>
            <w:r>
              <w:rPr>
                <w:rStyle w:val="NormalTok"/>
              </w:rPr>
              <w:t xml:space="preserve">&gt;PLANNED&lt;/</w:t>
            </w:r>
            <w:r>
              <w:rPr>
                <w:rStyle w:val="KeywordTok"/>
              </w:rPr>
              <w:t xml:space="preserve">nxcm:flightStatus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nxcm:aircraftModel</w:t>
            </w:r>
            <w:r>
              <w:rPr>
                <w:rStyle w:val="NormalTok"/>
              </w:rPr>
              <w:t xml:space="preserve">&gt;A320&lt;/</w:t>
            </w:r>
            <w:r>
              <w:rPr>
                <w:rStyle w:val="KeywordTok"/>
              </w:rPr>
              <w:t xml:space="preserve">nxcm:aircraftModel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nxcm:flightTimeData</w:t>
            </w:r>
            <w:r>
              <w:rPr>
                <w:rStyle w:val="OtherTok"/>
              </w:rPr>
              <w:t xml:space="preserve"> airlineOutTime=</w:t>
            </w:r>
            <w:r>
              <w:rPr>
                <w:rStyle w:val="StringTok"/>
              </w:rPr>
              <w:t xml:space="preserve">"2026-07-04T15:39:00Z"</w:t>
            </w:r>
            <w:r>
              <w:br/>
            </w:r>
            <w:r>
              <w:rPr>
                <w:rStyle w:val="OtherTok"/>
              </w:rPr>
              <w:t xml:space="preserve">                       airlineInTime=</w:t>
            </w:r>
            <w:r>
              <w:rPr>
                <w:rStyle w:val="StringTok"/>
              </w:rPr>
              <w:t xml:space="preserve">"2026-07-04T17:35:00Z"</w:t>
            </w:r>
            <w:r>
              <w:rPr>
                <w:rStyle w:val="NormalTok"/>
              </w:rPr>
              <w:t xml:space="preserve">/&gt;</w:t>
            </w:r>
            <w:r>
              <w:br/>
            </w:r>
            <w:r>
              <w:rPr>
                <w:rStyle w:val="NormalTok"/>
              </w:rPr>
              <w:t xml:space="preserve">&lt;/</w:t>
            </w:r>
            <w:r>
              <w:rPr>
                <w:rStyle w:val="KeywordTok"/>
              </w:rPr>
              <w:t xml:space="preserve">fdm:fltdMessage</w:t>
            </w:r>
            <w:r>
              <w:rPr>
                <w:rStyle w:val="NormalTok"/>
              </w:rPr>
              <w:t xml:space="preserve">&gt;</w:t>
            </w:r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lst-recor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Listing 2: Fused, schema-validated canonical flight-instance record.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{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"flight_instance_id"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"KN6770564K"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"callsign"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"AAL2033"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"flight_number"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"AA2033"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"carrier_name"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"American Airlines"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"origin"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"KCLT"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"destination"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"KLGA"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"aircraft_type"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"A320"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"scheduled_gate_departure"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"2026-07-04T15:39:00Z"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"estimated_arrival"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"2026-07-04T17:41:00Z"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"flight_status"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"PLANNED"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"resolution_status"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"airline_resolved"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"schema_version"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"1.0"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}</w:t>
            </w:r>
          </w:p>
          <w:bookmarkEnd w:id="26"/>
        </w:tc>
      </w:tr>
    </w:tbl>
    <w:bookmarkEnd w:id="27"/>
    <w:bookmarkStart w:id="33" w:name="methodology-and-proposed-solution"/>
    <w:p>
      <w:pPr>
        <w:pStyle w:val="Heading1"/>
      </w:pPr>
      <w:r>
        <w:t xml:space="preserve">5. Methodology and Proposed Solution</w:t>
      </w:r>
    </w:p>
    <w:p>
      <w:pPr>
        <w:pStyle w:val="FirstParagraph"/>
      </w:pPr>
      <w:r>
        <w:rPr>
          <w:b/>
          <w:bCs/>
        </w:rPr>
        <w:t xml:space="preserve">Pipeline.</w:t>
      </w:r>
      <w:r>
        <w:t xml:space="preserve"> </w:t>
      </w:r>
      <w:r>
        <w:t xml:space="preserve">Ingestion services publish each source to a dedicated Kafka topic</w:t>
      </w:r>
      <w:r>
        <w:t xml:space="preserve"> </w:t>
      </w:r>
      <w:r>
        <w:t xml:space="preserve">(48-hour retention). Apache Spark Structured Streaming consumes these topics and</w:t>
      </w:r>
      <w:r>
        <w:t xml:space="preserve"> </w:t>
      </w:r>
      <w:r>
        <w:t xml:space="preserve">applies the existing</w:t>
      </w:r>
      <w:r>
        <w:t xml:space="preserve"> </w:t>
      </w:r>
      <w:r>
        <w:rPr>
          <w:rStyle w:val="VerbatimChar"/>
        </w:rPr>
        <w:t xml:space="preserve">aeroflux_parser</w:t>
      </w:r>
      <w:r>
        <w:t xml:space="preserve"> </w:t>
      </w:r>
      <w:r>
        <w:t xml:space="preserve">library to parse, normalize, validate</w:t>
      </w:r>
      <w:r>
        <w:t xml:space="preserve"> </w:t>
      </w:r>
      <w:r>
        <w:t xml:space="preserve">against a strict schema contract, and fuse messages into per-flight records via</w:t>
      </w:r>
      <w:r>
        <w:t xml:space="preserve"> </w:t>
      </w:r>
      <w:r>
        <w:t xml:space="preserve">GUFI-keyed, source-priority mediation, with</w:t>
      </w:r>
      <w:r>
        <w:t xml:space="preserve"> </w:t>
      </w:r>
      <w:r>
        <w:rPr>
          <w:rStyle w:val="VerbatimChar"/>
        </w:rPr>
        <w:t xml:space="preserve">flight_ref</w:t>
      </w:r>
      <w:r>
        <w:t xml:space="preserve"> </w:t>
      </w:r>
      <w:r>
        <w:t xml:space="preserve">used only as a</w:t>
      </w:r>
      <w:r>
        <w:t xml:space="preserve"> </w:t>
      </w:r>
      <w:r>
        <w:t xml:space="preserve">reconciliation bridge and ADS-B used to resolve the tail. Fused records land in</w:t>
      </w:r>
      <w:r>
        <w:t xml:space="preserve"> </w:t>
      </w:r>
      <w:r>
        <w:t xml:space="preserve">MongoDB (silver, 48-hour TTL) and, together with BTS backfill, in a MinIO</w:t>
      </w:r>
      <w:r>
        <w:t xml:space="preserve"> </w:t>
      </w:r>
      <w:r>
        <w:t xml:space="preserve">data lake (gold parquet). The full architecture is shown in</w:t>
      </w:r>
      <w:r>
        <w:t xml:space="preserve"> </w:t>
      </w:r>
      <w:hyperlink w:anchor="fig-aeroflux2-arch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aeroflux2-arch"/>
          <w:p>
            <w:pPr>
              <w:pStyle w:val="Compact"/>
              <w:jc w:val="center"/>
            </w:pPr>
            <w:r>
              <w:drawing>
                <wp:inline>
                  <wp:extent cx="5334000" cy="9406344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./images/design/aeroflux2-arch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94063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AeroFlux Stage 2 system architecture.</w:t>
            </w:r>
          </w:p>
          <w:bookmarkEnd w:id="31"/>
        </w:tc>
      </w:tr>
    </w:tbl>
    <w:p>
      <w:pPr>
        <w:pStyle w:val="BodyText"/>
      </w:pPr>
      <w:r>
        <w:rPr>
          <w:b/>
          <w:bCs/>
        </w:rPr>
        <w:t xml:space="preserve">Baseline versus advanced models.</w:t>
      </w:r>
      <w:r>
        <w:t xml:space="preserve"> </w:t>
      </w:r>
      <w:r>
        <w:t xml:space="preserve">The baseline is a logistic-regression</w:t>
      </w:r>
      <w:r>
        <w:t xml:space="preserve"> </w:t>
      </w:r>
      <w:r>
        <w:t xml:space="preserve">classifier on flight-level features (carrier, origin, destination, scheduled</w:t>
      </w:r>
      <w:r>
        <w:t xml:space="preserve"> </w:t>
      </w:r>
      <w:r>
        <w:t xml:space="preserve">times). The advanced model is a gradient-boosted tree using XGBoost</w:t>
      </w:r>
      <w:r>
        <w:t xml:space="preserve"> </w:t>
      </w:r>
      <w:r>
        <w:t xml:space="preserve">(Chen &amp; Guestrin, 2016)</w:t>
      </w:r>
      <w:r>
        <w:t xml:space="preserve"> </w:t>
      </w:r>
      <w:r>
        <w:t xml:space="preserve">and is enriched with</w:t>
      </w:r>
      <w:r>
        <w:t xml:space="preserve"> </w:t>
      </w:r>
      <w:r>
        <w:rPr>
          <w:i/>
          <w:iCs/>
        </w:rPr>
        <w:t xml:space="preserve">propagation</w:t>
      </w:r>
      <w:r>
        <w:t xml:space="preserve"> </w:t>
      </w:r>
      <w:r>
        <w:t xml:space="preserve">features (previous-leg</w:t>
      </w:r>
      <w:r>
        <w:t xml:space="preserve"> </w:t>
      </w:r>
      <w:r>
        <w:t xml:space="preserve">arrival delay and scheduled turnaround buffer), weather features, and rolling</w:t>
      </w:r>
      <w:r>
        <w:t xml:space="preserve"> </w:t>
      </w:r>
      <w:r>
        <w:t xml:space="preserve">airport demand. This design directly operationalizes findings from the delay-</w:t>
      </w:r>
      <w:r>
        <w:t xml:space="preserve"> </w:t>
      </w:r>
      <w:r>
        <w:t xml:space="preserve">propagation literature</w:t>
      </w:r>
      <w:r>
        <w:t xml:space="preserve"> </w:t>
      </w:r>
      <w:r>
        <w:t xml:space="preserve">(Beatty et al., 1999; Kafle &amp; Zou, 2016)</w:t>
      </w:r>
      <w:r>
        <w:t xml:space="preserve">. Both</w:t>
      </w:r>
      <w:r>
        <w:t xml:space="preserve"> </w:t>
      </w:r>
      <w:r>
        <w:t xml:space="preserve">models target a 15-minute arrival-delay classification, with class imbalance</w:t>
      </w:r>
      <w:r>
        <w:t xml:space="preserve"> </w:t>
      </w:r>
      <w:r>
        <w:t xml:space="preserve">addressed through resampling, a concern emphasized in recent delay-prediction</w:t>
      </w:r>
      <w:r>
        <w:t xml:space="preserve"> </w:t>
      </w:r>
      <w:r>
        <w:t xml:space="preserve">research</w:t>
      </w:r>
      <w:r>
        <w:t xml:space="preserve"> </w:t>
      </w:r>
      <w:r>
        <w:t xml:space="preserve">(AlBassam &amp; AlShahrani, 2025)</w:t>
      </w:r>
      <w:r>
        <w:t xml:space="preserve">. Models are tracked in MLflow and explained with</w:t>
      </w:r>
      <w:r>
        <w:t xml:space="preserve"> </w:t>
      </w:r>
      <w:r>
        <w:t xml:space="preserve">SHAP</w:t>
      </w:r>
      <w:r>
        <w:t xml:space="preserve"> </w:t>
      </w:r>
      <w:r>
        <w:t xml:space="preserve">(Lundberg &amp; Lee, 2017)</w:t>
      </w:r>
      <w:r>
        <w:t xml:space="preserve">, whose outputs feed the agent.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Both predictive and system performance are evaluated</w:t>
      </w:r>
      <w:r>
        <w:t xml:space="preserve"> </w:t>
      </w:r>
      <w:r>
        <w:t xml:space="preserve">(</w:t>
      </w:r>
      <w:hyperlink w:anchor="tbl-models">
        <w:r>
          <w:rPr>
            <w:rStyle w:val="Hyperlink"/>
          </w:rPr>
          <w:t xml:space="preserve">Table 2</w:t>
        </w:r>
      </w:hyperlink>
      <w:r>
        <w:t xml:space="preserve">). Predictive metrics include ROC-AUC, PR-AUC, F1, and Brier score</w:t>
      </w:r>
      <w:r>
        <w:t xml:space="preserve"> </w:t>
      </w:r>
      <w:r>
        <w:t xml:space="preserve">and calibration, using point-in-time features to prevent leakage. System metrics</w:t>
      </w:r>
      <w:r>
        <w:t xml:space="preserve"> </w:t>
      </w:r>
      <w:r>
        <w:t xml:space="preserve">include end-to-end latency, sustained message throughput, fusion completeness</w:t>
      </w:r>
      <w:r>
        <w:t xml:space="preserve"> </w:t>
      </w:r>
      <w:r>
        <w:t xml:space="preserve">(fields populated per flight), and resource footprint.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mode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Baseline-versus-advanced comparison and evaluation plan.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Dimension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Advanced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Logistic Regression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XGBoost + propagation + weather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ROC-AUC, PR-AUC, F1, Brier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Flight-level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 propagation, weather, demand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 importance (SHAP)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 pipeline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Latency, throughput, completeness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rPr>
          <w:b/>
          <w:bCs/>
        </w:rPr>
        <w:t xml:space="preserve">Agentic AI and LLM approach.</w:t>
      </w:r>
      <w:r>
        <w:t xml:space="preserve"> </w:t>
      </w:r>
      <w:r>
        <w:t xml:space="preserve">The starter</w:t>
      </w:r>
      <w:r>
        <w:t xml:space="preserve"> </w:t>
      </w:r>
      <w:r>
        <w:rPr>
          <w:i/>
          <w:iCs/>
        </w:rPr>
        <w:t xml:space="preserve">Aviation Operations Analyst Agent</w:t>
      </w:r>
      <w:r>
        <w:t xml:space="preserve"> </w:t>
      </w:r>
      <w:r>
        <w:t xml:space="preserve">answers natural-language questions (for example,</w:t>
      </w:r>
      <w:r>
        <w:t xml:space="preserve"> </w:t>
      </w:r>
      <w:r>
        <w:t xml:space="preserve">“Why is this flight likely</w:t>
      </w:r>
      <w:r>
        <w:t xml:space="preserve"> </w:t>
      </w:r>
      <w:r>
        <w:t xml:space="preserve">delayed?”</w:t>
      </w:r>
      <w:r>
        <w:t xml:space="preserve">) by combining retrieval-augmented generation</w:t>
      </w:r>
      <w:r>
        <w:t xml:space="preserve"> </w:t>
      </w:r>
      <w:r>
        <w:t xml:space="preserve">(Lewis et al., 2020)</w:t>
      </w:r>
      <w:r>
        <w:t xml:space="preserve"> </w:t>
      </w:r>
      <w:r>
        <w:t xml:space="preserve">over the</w:t>
      </w:r>
      <w:r>
        <w:t xml:space="preserve"> </w:t>
      </w:r>
      <w:r>
        <w:t xml:space="preserve">aviation-documentation corpus (embeddings in pgvector) with tool calls that query</w:t>
      </w:r>
      <w:r>
        <w:t xml:space="preserve"> </w:t>
      </w:r>
      <w:r>
        <w:t xml:space="preserve">the fused databases, invoke the delay model, and return SHAP explanations. The</w:t>
      </w:r>
      <w:r>
        <w:t xml:space="preserve"> </w:t>
      </w:r>
      <w:r>
        <w:t xml:space="preserve">agent retrieves evidence, explains predictions, and recommends next steps; it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execute operational aviation decisions.</w:t>
      </w:r>
    </w:p>
    <w:bookmarkEnd w:id="33"/>
    <w:bookmarkStart w:id="35" w:name="development-environment"/>
    <w:p>
      <w:pPr>
        <w:pStyle w:val="Heading1"/>
      </w:pPr>
      <w:r>
        <w:t xml:space="preserve">6. Development Environment</w:t>
      </w:r>
    </w:p>
    <w:p>
      <w:pPr>
        <w:pStyle w:val="FirstParagraph"/>
      </w:pPr>
      <w:r>
        <w:t xml:space="preserve">The stack (</w:t>
      </w:r>
      <w:hyperlink w:anchor="tbl-stack">
        <w:r>
          <w:rPr>
            <w:rStyle w:val="Hyperlink"/>
          </w:rPr>
          <w:t xml:space="preserve">Table 3</w:t>
        </w:r>
      </w:hyperlink>
      <w:r>
        <w:t xml:space="preserve">) is entirely open-source and container-first. Every</w:t>
      </w:r>
      <w:r>
        <w:t xml:space="preserve"> </w:t>
      </w:r>
      <w:r>
        <w:t xml:space="preserve">component runs as a Docker Compose service, so the platform deploys unchanged on</w:t>
      </w:r>
      <w:r>
        <w:t xml:space="preserve"> </w:t>
      </w:r>
      <w:r>
        <w:t xml:space="preserve">a laptop, university hardware, or a single cloud VM; managed AWS services (MSK,</w:t>
      </w:r>
      <w:r>
        <w:t xml:space="preserve"> </w:t>
      </w:r>
      <w:r>
        <w:t xml:space="preserve">EMR, SageMaker) are an optional scale path rather than a requirement. MinIO</w:t>
      </w:r>
      <w:r>
        <w:t xml:space="preserve"> </w:t>
      </w:r>
      <w:r>
        <w:t xml:space="preserve">provides an S3-compatible object store that swaps to real S3 with no code change.</w:t>
      </w:r>
      <w:r>
        <w:t xml:space="preserve"> </w:t>
      </w:r>
      <w:r>
        <w:t xml:space="preserve">Short retention keeps storage and cost minimal (target budget: a modest VM plus a</w:t>
      </w:r>
      <w:r>
        <w:t xml:space="preserve"> </w:t>
      </w:r>
      <w:r>
        <w:t xml:space="preserve">few dollars of LLM API usage).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stac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Development environment and technology stack.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Tools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Language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Python 3.11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Kafka, Spark Structured Streaming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MongoDB, PostgreSQL + pgvector, MinIO (S3-compatible)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scikit-learn, XGBoost</w:t>
                  </w:r>
                  <w:r>
                    <w:t xml:space="preserve"> </w:t>
                  </w:r>
                  <w:r>
                    <w:t xml:space="preserve">(Chen &amp; Guestrin, 2016)</w:t>
                  </w:r>
                  <w:r>
                    <w:t xml:space="preserve">, MLflow, SHAP</w:t>
                  </w:r>
                  <w:r>
                    <w:t xml:space="preserve"> </w:t>
                  </w:r>
                  <w:r>
                    <w:t xml:space="preserve">(Lundberg &amp; Lee, 2017)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LLM / RAG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API, pgvector, tool-calling agent loop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Serving / UI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FastAPI, Dash / Plotly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Orchestration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Packaging / Platform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Docker + Docker Compose; optional AWS EC2 + S3</w:t>
                  </w:r>
                </w:p>
              </w:tc>
            </w:tr>
          </w:tbl>
          <w:bookmarkEnd w:id="34"/>
          <w:p/>
        </w:tc>
      </w:tr>
    </w:tbl>
    <w:bookmarkEnd w:id="35"/>
    <w:bookmarkStart w:id="37" w:name="project-tasks-and-timeline"/>
    <w:p>
      <w:pPr>
        <w:pStyle w:val="Heading1"/>
      </w:pPr>
      <w:r>
        <w:t xml:space="preserve">7. Project Tasks and Timeline</w:t>
      </w:r>
    </w:p>
    <w:p>
      <w:pPr>
        <w:pStyle w:val="FirstParagraph"/>
      </w:pPr>
      <w:r>
        <w:t xml:space="preserve">The minimum implementation is scoped to approximately one month (</w:t>
      </w:r>
      <w:hyperlink w:anchor="tbl-timeline">
        <w:r>
          <w:rPr>
            <w:rStyle w:val="Hyperlink"/>
          </w:rPr>
          <w:t xml:space="preserve">Table 4</w:t>
        </w:r>
      </w:hyperlink>
      <w:r>
        <w:t xml:space="preserve">),</w:t>
      </w:r>
      <w:r>
        <w:t xml:space="preserve"> </w:t>
      </w:r>
      <w:r>
        <w:t xml:space="preserve">building on Stage 1’s completed ingestion, fusion, entity-resolution, schema</w:t>
      </w:r>
      <w:r>
        <w:t xml:space="preserve"> </w:t>
      </w:r>
      <w:r>
        <w:t xml:space="preserve">contract, and baseline model. Future capabilities—graph analytics, simulation,</w:t>
      </w:r>
      <w:r>
        <w:t xml:space="preserve"> </w:t>
      </w:r>
      <w:r>
        <w:t xml:space="preserve">digital twin, and a multi-agent system—are explicitly out of scope for this</w:t>
      </w:r>
      <w:r>
        <w:t xml:space="preserve"> </w:t>
      </w:r>
      <w:r>
        <w:t xml:space="preserve">timeline.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time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One-month project timeline and effort allocation.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Est. hours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 weather source; Spark Structured Streaming pipeline; MongoDB silver store + TTL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 engineering (propagation, demand, weather); gold dataset; baseline vs. advanced training; MLflow;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FastAPI inference API + SHAP; pgvector RAG; analyst agent + tools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Integration, UI wiring, system + predictive evaluation, demo, write-up; buffer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bookmarkEnd w:id="36"/>
          <w:p/>
        </w:tc>
      </w:tr>
    </w:tbl>
    <w:bookmarkEnd w:id="37"/>
    <w:bookmarkStart w:id="53" w:name="references"/>
    <w:p>
      <w:pPr>
        <w:pStyle w:val="Heading1"/>
      </w:pPr>
      <w:r>
        <w:t xml:space="preserve">References</w:t>
      </w:r>
    </w:p>
    <w:bookmarkStart w:id="52" w:name="refs"/>
    <w:bookmarkStart w:id="38" w:name="ref-albassam2025flight"/>
    <w:p>
      <w:pPr>
        <w:pStyle w:val="Bibliography"/>
      </w:pPr>
      <w:r>
        <w:t xml:space="preserve">AlBassam, S. A. A., &amp; AlShahrani, D. N. (2025). Flight delay prediction: Evaluating machine learning algorithms for enhanced accuracy.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rPr>
          <w:i/>
          <w:iCs/>
        </w:rPr>
        <w:t xml:space="preserve">20</w:t>
      </w:r>
      <w:r>
        <w:t xml:space="preserve">(12), e0335141.</w:t>
      </w:r>
    </w:p>
    <w:bookmarkEnd w:id="38"/>
    <w:bookmarkStart w:id="39" w:name="ref-beatty1999preliminary"/>
    <w:p>
      <w:pPr>
        <w:pStyle w:val="Bibliography"/>
      </w:pPr>
      <w:r>
        <w:t xml:space="preserve">Beatty, R., Hsu, R., Berry, L., &amp; Rome, J. (1999). Preliminary evaluation of flight delay propagation through an airline schedule.</w:t>
      </w:r>
      <w:r>
        <w:t xml:space="preserve"> </w:t>
      </w:r>
      <w:r>
        <w:rPr>
          <w:i/>
          <w:iCs/>
        </w:rPr>
        <w:t xml:space="preserve">Air Traffic Control Quarterly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(4), 259–270.</w:t>
      </w:r>
    </w:p>
    <w:bookmarkEnd w:id="39"/>
    <w:bookmarkStart w:id="40" w:name="ref-belcastro2016flight"/>
    <w:p>
      <w:pPr>
        <w:pStyle w:val="Bibliography"/>
      </w:pPr>
      <w:r>
        <w:t xml:space="preserve">Belcastro, L., Marozzo, F., Talia, D., &amp; Trunfio, P. (2016). Using scalable data mining for predicting flight delays.</w:t>
      </w:r>
      <w:r>
        <w:t xml:space="preserve"> </w:t>
      </w:r>
      <w:r>
        <w:rPr>
          <w:i/>
          <w:iCs/>
        </w:rPr>
        <w:t xml:space="preserve">ACM Transactions on Intelligent Systems and Technology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(1), 1–20.</w:t>
      </w:r>
    </w:p>
    <w:bookmarkEnd w:id="40"/>
    <w:bookmarkStart w:id="41" w:name="ref-chen2016xgboost"/>
    <w:p>
      <w:pPr>
        <w:pStyle w:val="Bibliography"/>
      </w:pPr>
      <w:r>
        <w:t xml:space="preserve">Chen, T., &amp; Guestrin, C. (2016).</w:t>
      </w:r>
      <w:r>
        <w:t xml:space="preserve"> </w:t>
      </w:r>
      <w:r>
        <w:t xml:space="preserve">XGBoost</w:t>
      </w:r>
      <w:r>
        <w:t xml:space="preserve">: A scalable tree boosting system.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785–794.</w:t>
      </w:r>
    </w:p>
    <w:bookmarkEnd w:id="41"/>
    <w:bookmarkStart w:id="42" w:name="ref-kafle2016propagation"/>
    <w:p>
      <w:pPr>
        <w:pStyle w:val="Bibliography"/>
      </w:pPr>
      <w:r>
        <w:t xml:space="preserve">Kafle, N., &amp; Zou, B. (2016). Modeling flight delay propagation: A new analytical-econometric approach.</w:t>
      </w:r>
      <w:r>
        <w:t xml:space="preserve"> </w:t>
      </w:r>
      <w:r>
        <w:rPr>
          <w:i/>
          <w:iCs/>
        </w:rPr>
        <w:t xml:space="preserve">Transportation Research Part B: Methodological</w:t>
      </w:r>
      <w:r>
        <w:t xml:space="preserve">,</w:t>
      </w:r>
      <w:r>
        <w:t xml:space="preserve"> </w:t>
      </w:r>
      <w:r>
        <w:rPr>
          <w:i/>
          <w:iCs/>
        </w:rPr>
        <w:t xml:space="preserve">93</w:t>
      </w:r>
      <w:r>
        <w:t xml:space="preserve">, 520–542.</w:t>
      </w:r>
    </w:p>
    <w:bookmarkEnd w:id="42"/>
    <w:bookmarkStart w:id="43" w:name="ref-lewis2020rag"/>
    <w:p>
      <w:pPr>
        <w:pStyle w:val="Bibliography"/>
      </w:pPr>
      <w:r>
        <w:t xml:space="preserve">Lewis, P., Perez, E., Piktus, A., Petroni, F., Karpukhin, V., Goyal, N., Küttler, H., Lewis, M., Yih, W., Rocktäschel, T., Riedel, S., &amp; Kiela, D. (2020). Retrieval-augmented generation for knowledge-intensive</w:t>
      </w:r>
      <w:r>
        <w:t xml:space="preserve"> </w:t>
      </w:r>
      <w:r>
        <w:t xml:space="preserve">NLP</w:t>
      </w:r>
      <w:r>
        <w:t xml:space="preserve"> </w:t>
      </w:r>
      <w:r>
        <w:t xml:space="preserve">tasks.</w:t>
      </w:r>
      <w:r>
        <w:t xml:space="preserve"> </w:t>
      </w:r>
      <w:r>
        <w:rPr>
          <w:i/>
          <w:iCs/>
        </w:rPr>
        <w:t xml:space="preserve">Advances in Neural Information Processing Systems 33</w:t>
      </w:r>
      <w:r>
        <w:t xml:space="preserve">, 9459–9474.</w:t>
      </w:r>
    </w:p>
    <w:bookmarkEnd w:id="43"/>
    <w:bookmarkStart w:id="44" w:name="ref-lundberg2017shap"/>
    <w:p>
      <w:pPr>
        <w:pStyle w:val="Bibliography"/>
      </w:pPr>
      <w:r>
        <w:t xml:space="preserve">Lundberg, S. M., &amp; Lee, S.-I. (2017). A unified approach to interpreting model predictions.</w:t>
      </w:r>
      <w:r>
        <w:t xml:space="preserve"> </w:t>
      </w:r>
      <w:r>
        <w:rPr>
          <w:i/>
          <w:iCs/>
        </w:rPr>
        <w:t xml:space="preserve">Advances in Neural Information Processing Systems 30</w:t>
      </w:r>
      <w:r>
        <w:t xml:space="preserve">, 4765–4774.</w:t>
      </w:r>
    </w:p>
    <w:bookmarkEnd w:id="44"/>
    <w:bookmarkStart w:id="46" w:name="ref-nasa2021atd2fuser"/>
    <w:p>
      <w:pPr>
        <w:pStyle w:val="Bibliography"/>
      </w:pPr>
      <w:r>
        <w:t xml:space="preserve">National Aeronautics and Space Administration. (2021).</w:t>
      </w:r>
      <w:r>
        <w:t xml:space="preserve"> </w:t>
      </w:r>
      <w:r>
        <w:rPr>
          <w:i/>
          <w:iCs/>
        </w:rPr>
        <w:t xml:space="preserve">Airspace technology demonstration 2 (</w:t>
      </w:r>
      <w:r>
        <w:rPr>
          <w:i/>
          <w:iCs/>
        </w:rPr>
        <w:t xml:space="preserve">ATD-2</w:t>
      </w:r>
      <w:r>
        <w:rPr>
          <w:i/>
          <w:iCs/>
        </w:rPr>
        <w:t xml:space="preserve">) fuser</w:t>
      </w:r>
      <w:r>
        <w:t xml:space="preserve">. Computer software; GitHub.</w:t>
      </w:r>
      <w:r>
        <w:t xml:space="preserve"> </w:t>
      </w:r>
      <w:hyperlink r:id="rId45">
        <w:r>
          <w:rPr>
            <w:rStyle w:val="Hyperlink"/>
          </w:rPr>
          <w:t xml:space="preserve">https://github.com/nasa/atd2-fuser</w:t>
        </w:r>
      </w:hyperlink>
    </w:p>
    <w:bookmarkEnd w:id="46"/>
    <w:bookmarkStart w:id="47" w:name="ref-schaefer2014opensky"/>
    <w:p>
      <w:pPr>
        <w:pStyle w:val="Bibliography"/>
      </w:pPr>
      <w:r>
        <w:t xml:space="preserve">Schäfer, M., Strohmeier, M., Lenders, V., Martinovic, I., &amp; Wilhelm, M. (2014). Bringing up</w:t>
      </w:r>
      <w:r>
        <w:t xml:space="preserve"> </w:t>
      </w:r>
      <w:r>
        <w:t xml:space="preserve">OpenSky</w:t>
      </w:r>
      <w:r>
        <w:t xml:space="preserve">: A large-scale</w:t>
      </w:r>
      <w:r>
        <w:t xml:space="preserve"> </w:t>
      </w:r>
      <w:r>
        <w:t xml:space="preserve">ADS-B</w:t>
      </w:r>
      <w:r>
        <w:t xml:space="preserve"> </w:t>
      </w:r>
      <w:r>
        <w:t xml:space="preserve">sensor network for research.</w:t>
      </w:r>
      <w:r>
        <w:t xml:space="preserve"> </w:t>
      </w:r>
      <w:r>
        <w:rPr>
          <w:i/>
          <w:iCs/>
        </w:rPr>
        <w:t xml:space="preserve">Proceedings of the 13th International Symposium on Information Processing in Sensor Networks</w:t>
      </w:r>
      <w:r>
        <w:t xml:space="preserve">, 83–94.</w:t>
      </w:r>
    </w:p>
    <w:bookmarkEnd w:id="47"/>
    <w:bookmarkStart w:id="49" w:name="ref-sternberg2017review"/>
    <w:p>
      <w:pPr>
        <w:pStyle w:val="Bibliography"/>
      </w:pPr>
      <w:r>
        <w:t xml:space="preserve">Sternberg, A., Soares, J., Carvalho, D., &amp; Ogasawara, E. (2017).</w:t>
      </w:r>
      <w:r>
        <w:t xml:space="preserve"> </w:t>
      </w:r>
      <w:r>
        <w:rPr>
          <w:i/>
          <w:iCs/>
        </w:rPr>
        <w:t xml:space="preserve">A review on flight delay prediction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https://arxiv.org/abs/1703.06118</w:t>
        </w:r>
      </w:hyperlink>
    </w:p>
    <w:bookmarkEnd w:id="49"/>
    <w:bookmarkStart w:id="50" w:name="ref-wilson2026flightdelay"/>
    <w:p>
      <w:pPr>
        <w:pStyle w:val="Bibliography"/>
      </w:pPr>
      <w:r>
        <w:t xml:space="preserve">Wilson, J., Nindra, K., Austin, I., &amp; Sokolow, V. (2026).</w:t>
      </w:r>
      <w:r>
        <w:t xml:space="preserve"> </w:t>
      </w:r>
      <w:r>
        <w:rPr>
          <w:i/>
          <w:iCs/>
        </w:rPr>
        <w:t xml:space="preserve">From prediction to digital twin: A propagation-aware machine learning framework for flight delay modeling</w:t>
      </w:r>
      <w:r>
        <w:t xml:space="preserve">.</w:t>
      </w:r>
      <w:r>
        <w:t xml:space="preserve"> </w:t>
      </w:r>
      <w:hyperlink r:id="rId20">
        <w:r>
          <w:rPr>
            <w:rStyle w:val="Hyperlink"/>
          </w:rPr>
          <w:t xml:space="preserve">https://jonathanwilsonami.github.io/OR568_ML_Project/</w:t>
        </w:r>
      </w:hyperlink>
    </w:p>
    <w:bookmarkEnd w:id="50"/>
    <w:bookmarkStart w:id="51" w:name="ref-wong2012survival"/>
    <w:p>
      <w:pPr>
        <w:pStyle w:val="Bibliography"/>
      </w:pPr>
      <w:r>
        <w:t xml:space="preserve">Wong, J.-T., &amp; Tsai, S.-C. (2012). A survival model for flight delay propagation.</w:t>
      </w:r>
      <w:r>
        <w:t xml:space="preserve"> </w:t>
      </w:r>
      <w:r>
        <w:rPr>
          <w:i/>
          <w:iCs/>
        </w:rPr>
        <w:t xml:space="preserve">Journal of Air Transport Management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, 5–11.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48" Target="https://arxiv.org/abs/1703.06118" TargetMode="External" /><Relationship Type="http://schemas.openxmlformats.org/officeDocument/2006/relationships/hyperlink" Id="rId45" Target="https://github.com/nasa/atd2-fuser" TargetMode="External" /><Relationship Type="http://schemas.openxmlformats.org/officeDocument/2006/relationships/hyperlink" Id="rId20" Target="https://jonathanwilsonami.github.io/OR568_ML_Projec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arxiv.org/abs/1703.06118" TargetMode="External" /><Relationship Type="http://schemas.openxmlformats.org/officeDocument/2006/relationships/hyperlink" Id="rId45" Target="https://github.com/nasa/atd2-fuser" TargetMode="External" /><Relationship Type="http://schemas.openxmlformats.org/officeDocument/2006/relationships/hyperlink" Id="rId20" Target="https://jonathanwilsonami.github.io/OR568_ML_Projec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AeroFlux Stage 2: A Scalable, Portable Big-Data Platform for Real-Time Flight-Delay Intelligence</dc:title>
  <dc:creator>Jonathan Wilson</dc:creator>
  <cp:keywords/>
  <dcterms:created xsi:type="dcterms:W3CDTF">2026-07-30T13:21:32Z</dcterms:created>
  <dcterms:modified xsi:type="dcterms:W3CDTF">2026-07-30T13:21:32Z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apa.csl</vt:lpwstr>
  </property>
  <property fmtid="{D5CDD505-2E9C-101B-9397-08002B2CF9AE}" pid="7" name="date">
    <vt:lpwstr>2026-07-18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ightbox">
    <vt:lpwstr>True</vt:lpwstr>
  </property>
  <property fmtid="{D5CDD505-2E9C-101B-9397-08002B2CF9AE}" pid="13" name="subtitle">
    <vt:lpwstr>Formal Project Proposal</vt:lpwstr>
  </property>
  <property fmtid="{D5CDD505-2E9C-101B-9397-08002B2CF9AE}" pid="14" name="toc-title">
    <vt:lpwstr>Table of contents</vt:lpwstr>
  </property>
</Properties>
</file>