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Fully Private Practice Setup Guide</w:t>
      </w:r>
    </w:p>
    <w:p>
      <w:pPr>
        <w:jc w:val="center"/>
      </w:pPr>
      <w:r>
        <w:rPr>
          <w:b/>
          <w:sz w:val="28"/>
        </w:rPr>
        <w:t>Oslo Concierge GP — Step-by-Step Implementation</w:t>
      </w:r>
    </w:p>
    <w:p/>
    <w:p>
      <w:r>
        <w:rPr>
          <w:b/>
          <w:sz w:val="20"/>
        </w:rPr>
        <w:t xml:space="preserve">For: </w:t>
      </w:r>
      <w:r>
        <w:t>Parallel private practice alongside fastlege role</w:t>
        <w:br/>
      </w:r>
      <w:r>
        <w:rPr>
          <w:b/>
        </w:rPr>
        <w:t xml:space="preserve">Model: </w:t>
      </w:r>
      <w:r>
        <w:t>Helfrivat (100% private, no trygderefusjon)</w:t>
        <w:br/>
      </w:r>
      <w:r>
        <w:rPr>
          <w:b/>
        </w:rPr>
        <w:t xml:space="preserve">Timeline: </w:t>
      </w:r>
      <w:r>
        <w:t>60-90 days to first paying member</w:t>
      </w:r>
    </w:p>
    <w:p>
      <w:r>
        <w:t>____________________________________________________________</w:t>
      </w:r>
    </w:p>
    <w:p>
      <w:r>
        <w:t>Model: Helfrivat (100% private, no trygderefusjon)</w:t>
      </w:r>
    </w:p>
    <w:p>
      <w:r>
        <w:t>Timeline: 60-90 days to first paying member</w:t>
      </w:r>
    </w:p>
    <w:p>
      <w:r>
        <w:t>__________________________________________________</w:t>
      </w:r>
    </w:p>
    <w:p>
      <w:pPr>
        <w:pStyle w:val="Heading2"/>
      </w:pPr>
      <w:r>
        <w:t>Pre-Launch Checklist</w:t>
      </w:r>
    </w:p>
    <w:p>
      <w:pPr>
        <w:pStyle w:val="Heading3"/>
      </w:pPr>
      <w:r>
        <w:t>Phase 1: Legal Foundation (Week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Details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**Review fastlegeavtale**</w:t>
            </w:r>
          </w:p>
        </w:tc>
        <w:tc>
          <w:tcPr>
            <w:tcW w:type="dxa" w:w="1728"/>
          </w:tcPr>
          <w:p>
            <w:r>
              <w:t>Check for clauses restricting competing commercial activity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**Register business entity**</w:t>
            </w:r>
          </w:p>
        </w:tc>
        <w:tc>
          <w:tcPr>
            <w:tcW w:type="dxa" w:w="1728"/>
          </w:tcPr>
          <w:p>
            <w:r>
              <w:t>ENK (simplest) or AS via Altinn</w:t>
            </w:r>
          </w:p>
        </w:tc>
        <w:tc>
          <w:tcPr>
            <w:tcW w:type="dxa" w:w="1728"/>
          </w:tcPr>
          <w:p>
            <w:r>
              <w:t>NOK 5,570 (AS)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**Open business bank account**</w:t>
            </w:r>
          </w:p>
        </w:tc>
        <w:tc>
          <w:tcPr>
            <w:tcW w:type="dxa" w:w="1728"/>
          </w:tcPr>
          <w:p>
            <w:r>
              <w:t>DNB, Nordea, or Sparebank 1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**Notify municipality**</w:t>
            </w:r>
          </w:p>
        </w:tc>
        <w:tc>
          <w:tcPr>
            <w:tcW w:type="dxa" w:w="1728"/>
          </w:tcPr>
          <w:p>
            <w:r>
              <w:t>Send practice details: name, address, size, financing model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**Notify employer**</w:t>
            </w:r>
          </w:p>
        </w:tc>
        <w:tc>
          <w:tcPr>
            <w:tcW w:type="dxa" w:w="1728"/>
          </w:tcPr>
          <w:p>
            <w:r>
              <w:t>Inform municipality of secondary activity per contract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**Engage lawyer**</w:t>
            </w:r>
          </w:p>
        </w:tc>
        <w:tc>
          <w:tcPr>
            <w:tcW w:type="dxa" w:w="1728"/>
          </w:tcPr>
          <w:p>
            <w:r>
              <w:t>Draft membership agreement, privacy notice, consent forms</w:t>
            </w:r>
          </w:p>
        </w:tc>
        <w:tc>
          <w:tcPr>
            <w:tcW w:type="dxa" w:w="1728"/>
          </w:tcPr>
          <w:p>
            <w:r>
              <w:t>NOK 15,000-25,000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**Apply for ansvarsforsikring**</w:t>
            </w:r>
          </w:p>
        </w:tc>
        <w:tc>
          <w:tcPr>
            <w:tcW w:type="dxa" w:w="1728"/>
          </w:tcPr>
          <w:p>
            <w:r>
              <w:t>Professional liability insurance</w:t>
            </w:r>
          </w:p>
        </w:tc>
        <w:tc>
          <w:tcPr>
            <w:tcW w:type="dxa" w:w="1728"/>
          </w:tcPr>
          <w:p>
            <w:r>
              <w:t>NOK 20,000-40,000/year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r>
        <w:t>Critical Decision: Review fastlegeavtale BEFORE proceeding — this is your primary regulatory risk.</w:t>
      </w:r>
    </w:p>
    <w:p>
      <w:r>
        <w:t>__________________________________________________</w:t>
      </w:r>
    </w:p>
    <w:p>
      <w:pPr>
        <w:pStyle w:val="Heading3"/>
      </w:pPr>
      <w:r>
        <w:t>Phase 2: Clinical Infrastructure (Weeks 2-4)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Details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**Secure consultation space**</w:t>
            </w:r>
          </w:p>
        </w:tc>
        <w:tc>
          <w:tcPr>
            <w:tcW w:type="dxa" w:w="1728"/>
          </w:tcPr>
          <w:p>
            <w:r>
              <w:t>Shared privatklinikk or lease</w:t>
            </w:r>
          </w:p>
        </w:tc>
        <w:tc>
          <w:tcPr>
            <w:tcW w:type="dxa" w:w="1728"/>
          </w:tcPr>
          <w:p>
            <w:r>
              <w:t>NOK 10,000-20,000/mo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**Select EPJ system**</w:t>
            </w:r>
          </w:p>
        </w:tc>
        <w:tc>
          <w:tcPr>
            <w:tcW w:type="dxa" w:w="1728"/>
          </w:tcPr>
          <w:p>
            <w:r>
              <w:t>EG Pasientsky recommended</w:t>
            </w:r>
          </w:p>
        </w:tc>
        <w:tc>
          <w:tcPr>
            <w:tcW w:type="dxa" w:w="1728"/>
          </w:tcPr>
          <w:p>
            <w:r>
              <w:t>NOK 6,700-9,000/year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**Choose AI documentation**</w:t>
            </w:r>
          </w:p>
        </w:tc>
        <w:tc>
          <w:tcPr>
            <w:tcW w:type="dxa" w:w="1728"/>
          </w:tcPr>
          <w:p>
            <w:r>
              <w:t>MedBric (native) or MediVox (sovereignty)</w:t>
            </w:r>
          </w:p>
        </w:tc>
        <w:tc>
          <w:tcPr>
            <w:tcW w:type="dxa" w:w="1728"/>
          </w:tcPr>
          <w:p>
            <w:r>
              <w:t>NOK 3,600-25,000/year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**Register with NPE**</w:t>
            </w:r>
          </w:p>
        </w:tc>
        <w:tc>
          <w:tcPr>
            <w:tcW w:type="dxa" w:w="1728"/>
          </w:tcPr>
          <w:p>
            <w:r>
              <w:t>Notify within 1 week of first patient</w:t>
            </w:r>
          </w:p>
        </w:tc>
        <w:tc>
          <w:tcPr>
            <w:tcW w:type="dxa" w:w="1728"/>
          </w:tcPr>
          <w:p>
            <w:r>
              <w:t>NOK 1,000-2,500/year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**Set up OpenClaw**</w:t>
            </w:r>
          </w:p>
        </w:tc>
        <w:tc>
          <w:tcPr>
            <w:tcW w:type="dxa" w:w="1728"/>
          </w:tcPr>
          <w:p>
            <w:r>
              <w:t>Mac Mini M4, member dossier structure</w:t>
            </w:r>
          </w:p>
        </w:tc>
        <w:tc>
          <w:tcPr>
            <w:tcW w:type="dxa" w:w="1728"/>
          </w:tcPr>
          <w:p>
            <w:r>
              <w:t>Existing hardware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**Configure agents**</w:t>
            </w:r>
          </w:p>
        </w:tc>
        <w:tc>
          <w:tcPr>
            <w:tcW w:type="dxa" w:w="1728"/>
          </w:tcPr>
          <w:p>
            <w:r>
              <w:t>Nightly monitor, pre-consult briefer, lab processor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**Establish lab partnerships**</w:t>
            </w:r>
          </w:p>
        </w:tc>
        <w:tc>
          <w:tcPr>
            <w:tcW w:type="dxa" w:w="1728"/>
          </w:tcPr>
          <w:p>
            <w:r>
              <w:t>Unilabs and/or Fürst accounts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2.8</w:t>
            </w:r>
          </w:p>
        </w:tc>
        <w:tc>
          <w:tcPr>
            <w:tcW w:type="dxa" w:w="1728"/>
          </w:tcPr>
          <w:p>
            <w:r>
              <w:t>**Procure equipment**</w:t>
            </w:r>
          </w:p>
        </w:tc>
        <w:tc>
          <w:tcPr>
            <w:tcW w:type="dxa" w:w="1728"/>
          </w:tcPr>
          <w:p>
            <w:r>
              <w:t>ECG, BP monitor, body composition scale</w:t>
            </w:r>
          </w:p>
        </w:tc>
        <w:tc>
          <w:tcPr>
            <w:tcW w:type="dxa" w:w="1728"/>
          </w:tcPr>
          <w:p>
            <w:r>
              <w:t>NOK 15,000-30,000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r>
        <w:t>EPJ + AI Recommendation:</w:t>
      </w:r>
    </w:p>
    <w:p>
      <w:pPr>
        <w:pStyle w:val="ListBullet"/>
      </w:pPr>
      <w:r>
        <w:t>**Best workflow:** EG Pasientsky + MedBric (native integration)</w:t>
      </w:r>
    </w:p>
    <w:p>
      <w:pPr>
        <w:pStyle w:val="ListBullet"/>
      </w:pPr>
      <w:r>
        <w:t>**Best sovereignty:** EG Pasientsky + MediVox (Azure Norway, CE marked)</w:t>
      </w:r>
    </w:p>
    <w:p>
      <w:pPr>
        <w:pStyle w:val="ListBullet"/>
      </w:pPr>
      <w:r>
        <w:t>**Budget option:** EG Pasientsky native AI only</w:t>
      </w:r>
    </w:p>
    <w:p>
      <w:r>
        <w:t>__________________________________________________</w:t>
      </w:r>
    </w:p>
    <w:p>
      <w:pPr>
        <w:pStyle w:val="Heading3"/>
      </w:pPr>
      <w:r>
        <w:t>Phase 3: Systems &amp; Operations (Weeks 3-6)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Details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**Payment infrastructure**</w:t>
            </w:r>
          </w:p>
        </w:tc>
        <w:tc>
          <w:tcPr>
            <w:tcW w:type="dxa" w:w="1728"/>
          </w:tcPr>
          <w:p>
            <w:r>
              <w:t>Stripe or Vipps recurring billing</w:t>
            </w:r>
          </w:p>
        </w:tc>
        <w:tc>
          <w:tcPr>
            <w:tcW w:type="dxa" w:w="1728"/>
          </w:tcPr>
          <w:p>
            <w:r>
              <w:t>Transaction fees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**Secure communication**</w:t>
            </w:r>
          </w:p>
        </w:tc>
        <w:tc>
          <w:tcPr>
            <w:tcW w:type="dxa" w:w="1728"/>
          </w:tcPr>
          <w:p>
            <w:r>
              <w:t>Signal or WhatsApp Business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**Cloudflare Tunnel**</w:t>
            </w:r>
          </w:p>
        </w:tc>
        <w:tc>
          <w:tcPr>
            <w:tcW w:type="dxa" w:w="1728"/>
          </w:tcPr>
          <w:p>
            <w:r>
              <w:t>Encrypted remote access</w:t>
            </w:r>
          </w:p>
        </w:tc>
        <w:tc>
          <w:tcPr>
            <w:tcW w:type="dxa" w:w="1728"/>
          </w:tcPr>
          <w:p>
            <w:r>
              <w:t>NOK 500-1,000/year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**Build intake questionnaire**</w:t>
            </w:r>
          </w:p>
        </w:tc>
        <w:tc>
          <w:tcPr>
            <w:tcW w:type="dxa" w:w="1728"/>
          </w:tcPr>
          <w:p>
            <w:r>
              <w:t>Typeform or equivalent (GDPR-compliant)</w:t>
            </w:r>
          </w:p>
        </w:tc>
        <w:tc>
          <w:tcPr>
            <w:tcW w:type="dxa" w:w="1728"/>
          </w:tcPr>
          <w:p>
            <w:r>
              <w:t>NOK 0-3,000/year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**Scheduling tool**</w:t>
            </w:r>
          </w:p>
        </w:tc>
        <w:tc>
          <w:tcPr>
            <w:tcW w:type="dxa" w:w="1728"/>
          </w:tcPr>
          <w:p>
            <w:r>
              <w:t>Calendly linked to your calendar</w:t>
            </w:r>
          </w:p>
        </w:tc>
        <w:tc>
          <w:tcPr>
            <w:tcW w:type="dxa" w:w="1728"/>
          </w:tcPr>
          <w:p>
            <w:r>
              <w:t>NOK 0-1,200/year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**Create member handbook**</w:t>
            </w:r>
          </w:p>
        </w:tc>
        <w:tc>
          <w:tcPr>
            <w:tcW w:type="dxa" w:w="1728"/>
          </w:tcPr>
          <w:p>
            <w:r>
              <w:t>What to expect, how to contact, what's included</w:t>
            </w:r>
          </w:p>
        </w:tc>
        <w:tc>
          <w:tcPr>
            <w:tcW w:type="dxa" w:w="1728"/>
          </w:tcPr>
          <w:p>
            <w:r>
              <w:t>Your time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3.7</w:t>
            </w:r>
          </w:p>
        </w:tc>
        <w:tc>
          <w:tcPr>
            <w:tcW w:type="dxa" w:w="1728"/>
          </w:tcPr>
          <w:p>
            <w:r>
              <w:t>**Design supplement protocols**</w:t>
            </w:r>
          </w:p>
        </w:tc>
        <w:tc>
          <w:tcPr>
            <w:tcW w:type="dxa" w:w="1728"/>
          </w:tcPr>
          <w:p>
            <w:r>
              <w:t>Evidence-based templates</w:t>
            </w:r>
          </w:p>
        </w:tc>
        <w:tc>
          <w:tcPr>
            <w:tcW w:type="dxa" w:w="1728"/>
          </w:tcPr>
          <w:p>
            <w:r>
              <w:t>Your time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**Build consultation templates**</w:t>
            </w:r>
          </w:p>
        </w:tc>
        <w:tc>
          <w:tcPr>
            <w:tcW w:type="dxa" w:w="1728"/>
          </w:tcPr>
          <w:p>
            <w:r>
              <w:t>SOAP format, structured notes</w:t>
            </w:r>
          </w:p>
        </w:tc>
        <w:tc>
          <w:tcPr>
            <w:tcW w:type="dxa" w:w="1728"/>
          </w:tcPr>
          <w:p>
            <w:r>
              <w:t>Your time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Phase 4: Marketing &amp; Launch (Weeks 6-10)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Details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**Create simple website**</w:t>
            </w:r>
          </w:p>
        </w:tc>
        <w:tc>
          <w:tcPr>
            <w:tcW w:type="dxa" w:w="1728"/>
          </w:tcPr>
          <w:p>
            <w:r>
              <w:t>One-pager with tier comparison</w:t>
            </w:r>
          </w:p>
        </w:tc>
        <w:tc>
          <w:tcPr>
            <w:tcW w:type="dxa" w:w="1728"/>
          </w:tcPr>
          <w:p>
            <w:r>
              <w:t>NOK 0-10,000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**Design referral programme**</w:t>
            </w:r>
          </w:p>
        </w:tc>
        <w:tc>
          <w:tcPr>
            <w:tcW w:type="dxa" w:w="1728"/>
          </w:tcPr>
          <w:p>
            <w:r>
              <w:t>One free month per successful referral</w:t>
            </w:r>
          </w:p>
        </w:tc>
        <w:tc>
          <w:tcPr>
            <w:tcW w:type="dxa" w:w="1728"/>
          </w:tcPr>
          <w:p>
            <w:r>
              <w:t>Cost of month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**Prepare outreach message**</w:t>
            </w:r>
          </w:p>
        </w:tc>
        <w:tc>
          <w:tcPr>
            <w:tcW w:type="dxa" w:w="1728"/>
          </w:tcPr>
          <w:p>
            <w:r>
              <w:t>Personal message for 30-50 network contacts</w:t>
            </w:r>
          </w:p>
        </w:tc>
        <w:tc>
          <w:tcPr>
            <w:tcW w:type="dxa" w:w="1728"/>
          </w:tcPr>
          <w:p>
            <w:r>
              <w:t>Your time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**Create Executive Health Audit**</w:t>
            </w:r>
          </w:p>
        </w:tc>
        <w:tc>
          <w:tcPr>
            <w:tcW w:type="dxa" w:w="1728"/>
          </w:tcPr>
          <w:p>
            <w:r>
              <w:t>NOK 15,000 entry offer</w:t>
            </w:r>
          </w:p>
        </w:tc>
        <w:tc>
          <w:tcPr>
            <w:tcW w:type="dxa" w:w="1728"/>
          </w:tcPr>
          <w:p>
            <w:r>
              <w:t>Your time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**Secure 2-year exclusivity**</w:t>
            </w:r>
          </w:p>
        </w:tc>
        <w:tc>
          <w:tcPr>
            <w:tcW w:type="dxa" w:w="1728"/>
          </w:tcPr>
          <w:p>
            <w:r>
              <w:t>Clinic and gym partnership agreements</w:t>
            </w:r>
          </w:p>
        </w:tc>
        <w:tc>
          <w:tcPr>
            <w:tcW w:type="dxa" w:w="1728"/>
          </w:tcPr>
          <w:p>
            <w:r>
              <w:t>Negotiated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**Draft thought leadership**</w:t>
            </w:r>
          </w:p>
        </w:tc>
        <w:tc>
          <w:tcPr>
            <w:tcW w:type="dxa" w:w="1728"/>
          </w:tcPr>
          <w:p>
            <w:r>
              <w:t>Finansavisen/DN op-ed</w:t>
            </w:r>
          </w:p>
        </w:tc>
        <w:tc>
          <w:tcPr>
            <w:tcW w:type="dxa" w:w="1728"/>
          </w:tcPr>
          <w:p>
            <w:r>
              <w:t>Your time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Phase 5: Founder Launch (Weeks 10-14)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**Send personal outreach**</w:t>
            </w:r>
          </w:p>
        </w:tc>
        <w:tc>
          <w:tcPr>
            <w:tcW w:type="dxa" w:w="2160"/>
          </w:tcPr>
          <w:p>
            <w:r>
              <w:t>30-50 people in professional network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**Host informal conversations**</w:t>
            </w:r>
          </w:p>
        </w:tc>
        <w:tc>
          <w:tcPr>
            <w:tcW w:type="dxa" w:w="2160"/>
          </w:tcPr>
          <w:p>
            <w:r>
              <w:t>2-3 lunches/coffees explaining concept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**Offer founding member pricing**</w:t>
            </w:r>
          </w:p>
        </w:tc>
        <w:tc>
          <w:tcPr>
            <w:tcW w:type="dxa" w:w="2160"/>
          </w:tcPr>
          <w:p>
            <w:r>
              <w:t>NOK 1,500-2,500/month (discounted)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**Onboard first members**</w:t>
            </w:r>
          </w:p>
        </w:tc>
        <w:tc>
          <w:tcPr>
            <w:tcW w:type="dxa" w:w="2160"/>
          </w:tcPr>
          <w:p>
            <w:r>
              <w:t>Intake, foundation consultation, baseline labs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**Build first dossiers**</w:t>
            </w:r>
          </w:p>
        </w:tc>
        <w:tc>
          <w:tcPr>
            <w:tcW w:type="dxa" w:w="2160"/>
          </w:tcPr>
          <w:p>
            <w:r>
              <w:t>Run first agent briefing cycle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t>Target: 10-15 founding members at discounted rate</w:t>
      </w:r>
    </w:p>
    <w:p>
      <w:r>
        <w:t>__________________________________________________</w:t>
      </w:r>
    </w:p>
    <w:p>
      <w:pPr>
        <w:pStyle w:val="Heading3"/>
      </w:pPr>
      <w:r>
        <w:t>Phase 6: Iterate &amp; Validate (Weeks 14-20)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**Gather feedback**</w:t>
            </w:r>
          </w:p>
        </w:tc>
        <w:tc>
          <w:tcPr>
            <w:tcW w:type="dxa" w:w="2160"/>
          </w:tcPr>
          <w:p>
            <w:r>
              <w:t>From founding members on experience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**Refine systems**</w:t>
            </w:r>
          </w:p>
        </w:tc>
        <w:tc>
          <w:tcPr>
            <w:tcW w:type="dxa" w:w="2160"/>
          </w:tcPr>
          <w:p>
            <w:r>
              <w:t>Consultation structure, agent outputs, health briefs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**Begin corporate outreach**</w:t>
            </w:r>
          </w:p>
        </w:tc>
        <w:tc>
          <w:tcPr>
            <w:tcW w:type="dxa" w:w="2160"/>
          </w:tcPr>
          <w:p>
            <w:r>
              <w:t>3-5 target companies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**Submit first article**</w:t>
            </w:r>
          </w:p>
        </w:tc>
        <w:tc>
          <w:tcPr>
            <w:tcW w:type="dxa" w:w="2160"/>
          </w:tcPr>
          <w:p>
            <w:r>
              <w:t>Finansavisen/DN op-ed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**Review pricing**</w:t>
            </w:r>
          </w:p>
        </w:tc>
        <w:tc>
          <w:tcPr>
            <w:tcW w:type="dxa" w:w="2160"/>
          </w:tcPr>
          <w:p>
            <w:r>
              <w:t>Are members happy to pay full rate?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t>Target: 15+ members and NOK 75,000+/month by Day 90</w:t>
      </w:r>
    </w:p>
    <w:p>
      <w:r>
        <w:t>__________________________________________________</w:t>
      </w:r>
    </w:p>
    <w:p>
      <w:pPr>
        <w:pStyle w:val="Heading2"/>
      </w:pPr>
      <w:r>
        <w:t>Key Regulatory Points</w:t>
      </w:r>
    </w:p>
    <w:p>
      <w:pPr>
        <w:pStyle w:val="Heading3"/>
      </w:pPr>
      <w:r>
        <w:t>What You DON'T Need</w:t>
      </w:r>
    </w:p>
    <w:p>
      <w:pPr>
        <w:pStyle w:val="ListBullet"/>
      </w:pPr>
      <w:r>
        <w:t>❌ Helfo registration (no trygderefusjon)</w:t>
      </w:r>
    </w:p>
    <w:p>
      <w:pPr>
        <w:pStyle w:val="ListBullet"/>
      </w:pPr>
      <w:r>
        <w:t>❌ Driftstilskudd agreement</w:t>
      </w:r>
    </w:p>
    <w:p>
      <w:pPr>
        <w:pStyle w:val="ListBullet"/>
      </w:pPr>
      <w:r>
        <w:t>❌ Normaltariff compliance (you set prices)</w:t>
      </w:r>
    </w:p>
    <w:p>
      <w:pPr>
        <w:pStyle w:val="Heading3"/>
      </w:pPr>
      <w:r>
        <w:t>What You DO Need</w:t>
      </w:r>
    </w:p>
    <w:p>
      <w:pPr>
        <w:pStyle w:val="ListBullet"/>
      </w:pPr>
      <w:r>
        <w:t>✅ Business entity (ENK or AS)</w:t>
      </w:r>
    </w:p>
    <w:p>
      <w:pPr>
        <w:pStyle w:val="ListBullet"/>
      </w:pPr>
      <w:r>
        <w:t>✅ Municipality notification</w:t>
      </w:r>
    </w:p>
    <w:p>
      <w:pPr>
        <w:pStyle w:val="ListBullet"/>
      </w:pPr>
      <w:r>
        <w:t>✅ Employer notification (per contract)</w:t>
      </w:r>
    </w:p>
    <w:p>
      <w:pPr>
        <w:pStyle w:val="ListBullet"/>
      </w:pPr>
      <w:r>
        <w:t>✅ NPE registration (within 1 week)</w:t>
      </w:r>
    </w:p>
    <w:p>
      <w:pPr>
        <w:pStyle w:val="ListBullet"/>
      </w:pPr>
      <w:r>
        <w:t>✅ Compliant EPJ system</w:t>
      </w:r>
    </w:p>
    <w:p>
      <w:pPr>
        <w:pStyle w:val="ListBullet"/>
      </w:pPr>
      <w:r>
        <w:t>✅ Professional liability insurance</w:t>
      </w:r>
    </w:p>
    <w:p>
      <w:pPr>
        <w:pStyle w:val="Heading3"/>
      </w:pPr>
      <w:r>
        <w:t>Critical Compliance Rule</w:t>
      </w:r>
    </w:p>
    <w:p>
      <w:r>
        <w:t>Data Sovereignty: When using cloud LLMs (Claude, etc.), never include patient names, IDs, or identifying information. Use anonymised descriptions: "A 52-year-old male with elevated ApoB..."</w:t>
      </w:r>
    </w:p>
    <w:p>
      <w:r>
        <w:t>Your local OpenClaw stack (Qwen 35B) can process identifiable data. Cloud APIs cannot.</w:t>
      </w:r>
    </w:p>
    <w:p>
      <w:r>
        <w:t>__________________________________________________</w:t>
      </w:r>
    </w:p>
    <w:p>
      <w:pPr>
        <w:pStyle w:val="Heading2"/>
      </w:pPr>
      <w:r>
        <w:t>Cost Summary</w:t>
      </w:r>
    </w:p>
    <w:p>
      <w:pPr>
        <w:pStyle w:val="Heading3"/>
      </w:pPr>
      <w:r>
        <w:t>Setup Costs (One-Time)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AS registration</w:t>
            </w:r>
          </w:p>
        </w:tc>
        <w:tc>
          <w:tcPr>
            <w:tcW w:type="dxa" w:w="4320"/>
          </w:tcPr>
          <w:p>
            <w:r>
              <w:t>NOK 5,570</w:t>
            </w:r>
          </w:p>
        </w:tc>
      </w:tr>
      <w:tr>
        <w:tc>
          <w:tcPr>
            <w:tcW w:type="dxa" w:w="4320"/>
          </w:tcPr>
          <w:p>
            <w:r>
              <w:t>Lawyer (membership agreement, privacy docs)</w:t>
            </w:r>
          </w:p>
        </w:tc>
        <w:tc>
          <w:tcPr>
            <w:tcW w:type="dxa" w:w="4320"/>
          </w:tcPr>
          <w:p>
            <w:r>
              <w:t>NOK 15,000-25,000</w:t>
            </w:r>
          </w:p>
        </w:tc>
      </w:tr>
      <w:tr>
        <w:tc>
          <w:tcPr>
            <w:tcW w:type="dxa" w:w="4320"/>
          </w:tcPr>
          <w:p>
            <w:r>
              <w:t>Accountant setup</w:t>
            </w:r>
          </w:p>
        </w:tc>
        <w:tc>
          <w:tcPr>
            <w:tcW w:type="dxa" w:w="4320"/>
          </w:tcPr>
          <w:p>
            <w:r>
              <w:t>NOK 10,000-15,000</w:t>
            </w:r>
          </w:p>
        </w:tc>
      </w:tr>
      <w:tr>
        <w:tc>
          <w:tcPr>
            <w:tcW w:type="dxa" w:w="4320"/>
          </w:tcPr>
          <w:p>
            <w:r>
              <w:t>Clinical equipment</w:t>
            </w:r>
          </w:p>
        </w:tc>
        <w:tc>
          <w:tcPr>
            <w:tcW w:type="dxa" w:w="4320"/>
          </w:tcPr>
          <w:p>
            <w:r>
              <w:t>NOK 15,000-30,000</w:t>
            </w:r>
          </w:p>
        </w:tc>
      </w:tr>
      <w:tr>
        <w:tc>
          <w:tcPr>
            <w:tcW w:type="dxa" w:w="4320"/>
          </w:tcPr>
          <w:p>
            <w:r>
              <w:t>Clinic room deposit</w:t>
            </w:r>
          </w:p>
        </w:tc>
        <w:tc>
          <w:tcPr>
            <w:tcW w:type="dxa" w:w="4320"/>
          </w:tcPr>
          <w:p>
            <w:r>
              <w:t>NOK 30,000-60,000</w:t>
            </w:r>
          </w:p>
        </w:tc>
      </w:tr>
      <w:tr>
        <w:tc>
          <w:tcPr>
            <w:tcW w:type="dxa" w:w="4320"/>
          </w:tcPr>
          <w:p>
            <w:r>
              <w:t>Working capital buffer</w:t>
            </w:r>
          </w:p>
        </w:tc>
        <w:tc>
          <w:tcPr>
            <w:tcW w:type="dxa" w:w="4320"/>
          </w:tcPr>
          <w:p>
            <w:r>
              <w:t>NOK 50,000-100,000</w:t>
            </w:r>
          </w:p>
        </w:tc>
      </w:tr>
      <w:tr>
        <w:tc>
          <w:tcPr>
            <w:tcW w:type="dxa" w:w="4320"/>
          </w:tcPr>
          <w:p>
            <w:r>
              <w:t>**Total Setup**</w:t>
            </w:r>
          </w:p>
        </w:tc>
        <w:tc>
          <w:tcPr>
            <w:tcW w:type="dxa" w:w="4320"/>
          </w:tcPr>
          <w:p>
            <w:r>
              <w:t>**NOK 125,000-235,000**</w:t>
            </w:r>
          </w:p>
        </w:tc>
      </w:tr>
    </w:tbl>
    <w:p>
      <w:pPr>
        <w:pStyle w:val="Heading3"/>
      </w:pPr>
      <w:r>
        <w:t>Annual Operating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Professional liability insurance</w:t>
            </w:r>
          </w:p>
        </w:tc>
        <w:tc>
          <w:tcPr>
            <w:tcW w:type="dxa" w:w="4320"/>
          </w:tcPr>
          <w:p>
            <w:r>
              <w:t>NOK 20,000-40,000</w:t>
            </w:r>
          </w:p>
        </w:tc>
      </w:tr>
      <w:tr>
        <w:tc>
          <w:tcPr>
            <w:tcW w:type="dxa" w:w="4320"/>
          </w:tcPr>
          <w:p>
            <w:r>
              <w:t>EPJ system (EG Pasientsky)</w:t>
            </w:r>
          </w:p>
        </w:tc>
        <w:tc>
          <w:tcPr>
            <w:tcW w:type="dxa" w:w="4320"/>
          </w:tcPr>
          <w:p>
            <w:r>
              <w:t>NOK 6,700-9,000</w:t>
            </w:r>
          </w:p>
        </w:tc>
      </w:tr>
      <w:tr>
        <w:tc>
          <w:tcPr>
            <w:tcW w:type="dxa" w:w="4320"/>
          </w:tcPr>
          <w:p>
            <w:r>
              <w:t>NPE tilskudd</w:t>
            </w:r>
          </w:p>
        </w:tc>
        <w:tc>
          <w:tcPr>
            <w:tcW w:type="dxa" w:w="4320"/>
          </w:tcPr>
          <w:p>
            <w:r>
              <w:t>NOK 1,000-2,500</w:t>
            </w:r>
          </w:p>
        </w:tc>
      </w:tr>
      <w:tr>
        <w:tc>
          <w:tcPr>
            <w:tcW w:type="dxa" w:w="4320"/>
          </w:tcPr>
          <w:p>
            <w:r>
              <w:t>AI documentation tool</w:t>
            </w:r>
          </w:p>
        </w:tc>
        <w:tc>
          <w:tcPr>
            <w:tcW w:type="dxa" w:w="4320"/>
          </w:tcPr>
          <w:p>
            <w:r>
              <w:t>NOK 3,600-25,000</w:t>
            </w:r>
          </w:p>
        </w:tc>
      </w:tr>
      <w:tr>
        <w:tc>
          <w:tcPr>
            <w:tcW w:type="dxa" w:w="4320"/>
          </w:tcPr>
          <w:p>
            <w:r>
              <w:t>Clinic room rental</w:t>
            </w:r>
          </w:p>
        </w:tc>
        <w:tc>
          <w:tcPr>
            <w:tcW w:type="dxa" w:w="4320"/>
          </w:tcPr>
          <w:p>
            <w:r>
              <w:t>NOK 120,000-240,000</w:t>
            </w:r>
          </w:p>
        </w:tc>
      </w:tr>
      <w:tr>
        <w:tc>
          <w:tcPr>
            <w:tcW w:type="dxa" w:w="4320"/>
          </w:tcPr>
          <w:p>
            <w:r>
              <w:t>Cloudflare + domain</w:t>
            </w:r>
          </w:p>
        </w:tc>
        <w:tc>
          <w:tcPr>
            <w:tcW w:type="dxa" w:w="4320"/>
          </w:tcPr>
          <w:p>
            <w:r>
              <w:t>NOK 500-1,000</w:t>
            </w:r>
          </w:p>
        </w:tc>
      </w:tr>
      <w:tr>
        <w:tc>
          <w:tcPr>
            <w:tcW w:type="dxa" w:w="4320"/>
          </w:tcPr>
          <w:p>
            <w:r>
              <w:t>**Total Annual**</w:t>
            </w:r>
          </w:p>
        </w:tc>
        <w:tc>
          <w:tcPr>
            <w:tcW w:type="dxa" w:w="4320"/>
          </w:tcPr>
          <w:p>
            <w:r>
              <w:t>**NOK 152,000-317,500**</w:t>
            </w:r>
          </w:p>
        </w:tc>
      </w:tr>
    </w:tbl>
    <w:p>
      <w:pPr>
        <w:pStyle w:val="Heading3"/>
      </w:pPr>
      <w:r>
        <w:t>Monthly Break-Even</w:t>
      </w:r>
    </w:p>
    <w:p>
      <w:pPr>
        <w:pStyle w:val="ListBullet"/>
      </w:pPr>
      <w:r>
        <w:t>**15-18 members** at average NOK 5,000/month = NOK 75,000-90,000/month revenue</w:t>
      </w:r>
    </w:p>
    <w:p>
      <w:pPr>
        <w:pStyle w:val="ListBullet"/>
      </w:pPr>
      <w:r>
        <w:t>Costs at this level: ~NOK 40,000-60,000/month</w:t>
      </w:r>
    </w:p>
    <w:p>
      <w:pPr>
        <w:pStyle w:val="ListBullet"/>
      </w:pPr>
      <w:r>
        <w:t>**Break-even achieved:** Month 2-3 with focused execution</w:t>
      </w:r>
    </w:p>
    <w:p>
      <w:r>
        <w:t>__________________________________________________</w:t>
      </w:r>
    </w:p>
    <w:p>
      <w:pPr>
        <w:pStyle w:val="Heading2"/>
      </w:pPr>
      <w:r>
        <w:t>Timeline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Weeks</w:t>
            </w:r>
          </w:p>
        </w:tc>
        <w:tc>
          <w:tcPr>
            <w:tcW w:type="dxa" w:w="2880"/>
          </w:tcPr>
          <w:p>
            <w:r>
              <w:t>Key Deliverable</w:t>
            </w:r>
          </w:p>
        </w:tc>
      </w:tr>
      <w:tr>
        <w:tc>
          <w:tcPr>
            <w:tcW w:type="dxa" w:w="2880"/>
          </w:tcPr>
          <w:p>
            <w:r>
              <w:t>Legal Foundation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Business registered, contracts drafted</w:t>
            </w:r>
          </w:p>
        </w:tc>
      </w:tr>
      <w:tr>
        <w:tc>
          <w:tcPr>
            <w:tcW w:type="dxa" w:w="2880"/>
          </w:tcPr>
          <w:p>
            <w:r>
              <w:t>Clinical Infrastructure</w:t>
            </w:r>
          </w:p>
        </w:tc>
        <w:tc>
          <w:tcPr>
            <w:tcW w:type="dxa" w:w="2880"/>
          </w:tcPr>
          <w:p>
            <w:r>
              <w:t>2-4</w:t>
            </w:r>
          </w:p>
        </w:tc>
        <w:tc>
          <w:tcPr>
            <w:tcW w:type="dxa" w:w="2880"/>
          </w:tcPr>
          <w:p>
            <w:r>
              <w:t>EPJ live, NPE registered, space secured</w:t>
            </w:r>
          </w:p>
        </w:tc>
      </w:tr>
      <w:tr>
        <w:tc>
          <w:tcPr>
            <w:tcW w:type="dxa" w:w="2880"/>
          </w:tcPr>
          <w:p>
            <w:r>
              <w:t>Systems &amp; Operations</w:t>
            </w:r>
          </w:p>
        </w:tc>
        <w:tc>
          <w:tcPr>
            <w:tcW w:type="dxa" w:w="2880"/>
          </w:tcPr>
          <w:p>
            <w:r>
              <w:t>3-6</w:t>
            </w:r>
          </w:p>
        </w:tc>
        <w:tc>
          <w:tcPr>
            <w:tcW w:type="dxa" w:w="2880"/>
          </w:tcPr>
          <w:p>
            <w:r>
              <w:t>Payment flow, intake forms, protocols ready</w:t>
            </w:r>
          </w:p>
        </w:tc>
      </w:tr>
      <w:tr>
        <w:tc>
          <w:tcPr>
            <w:tcW w:type="dxa" w:w="2880"/>
          </w:tcPr>
          <w:p>
            <w:r>
              <w:t>Marketing &amp; Launch</w:t>
            </w:r>
          </w:p>
        </w:tc>
        <w:tc>
          <w:tcPr>
            <w:tcW w:type="dxa" w:w="2880"/>
          </w:tcPr>
          <w:p>
            <w:r>
              <w:t>6-10</w:t>
            </w:r>
          </w:p>
        </w:tc>
        <w:tc>
          <w:tcPr>
            <w:tcW w:type="dxa" w:w="2880"/>
          </w:tcPr>
          <w:p>
            <w:r>
              <w:t>Website live, outreach materials ready</w:t>
            </w:r>
          </w:p>
        </w:tc>
      </w:tr>
      <w:tr>
        <w:tc>
          <w:tcPr>
            <w:tcW w:type="dxa" w:w="2880"/>
          </w:tcPr>
          <w:p>
            <w:r>
              <w:t>Founder Launch</w:t>
            </w:r>
          </w:p>
        </w:tc>
        <w:tc>
          <w:tcPr>
            <w:tcW w:type="dxa" w:w="2880"/>
          </w:tcPr>
          <w:p>
            <w:r>
              <w:t>10-14</w:t>
            </w:r>
          </w:p>
        </w:tc>
        <w:tc>
          <w:tcPr>
            <w:tcW w:type="dxa" w:w="2880"/>
          </w:tcPr>
          <w:p>
            <w:r>
              <w:t>First 10-15 members onboarded</w:t>
            </w:r>
          </w:p>
        </w:tc>
      </w:tr>
      <w:tr>
        <w:tc>
          <w:tcPr>
            <w:tcW w:type="dxa" w:w="2880"/>
          </w:tcPr>
          <w:p>
            <w:r>
              <w:t>Iterate &amp; Validate</w:t>
            </w:r>
          </w:p>
        </w:tc>
        <w:tc>
          <w:tcPr>
            <w:tcW w:type="dxa" w:w="2880"/>
          </w:tcPr>
          <w:p>
            <w:r>
              <w:t>14-20</w:t>
            </w:r>
          </w:p>
        </w:tc>
        <w:tc>
          <w:tcPr>
            <w:tcW w:type="dxa" w:w="2880"/>
          </w:tcPr>
          <w:p>
            <w:r>
              <w:t>15+ members, NOK 75K+/month revenue</w:t>
            </w:r>
          </w:p>
        </w:tc>
      </w:tr>
    </w:tbl>
    <w:p>
      <w:r>
        <w:t>First paying member: Week 8-10</w:t>
      </w:r>
    </w:p>
    <w:p>
      <w:r>
        <w:t>Break-even: Week 10-14</w:t>
      </w:r>
    </w:p>
    <w:p>
      <w:r>
        <w:t>Full validation: Day 90</w:t>
      </w:r>
    </w:p>
    <w:p>
      <w:r>
        <w:t>__________________________________________________</w:t>
      </w:r>
    </w:p>
    <w:p>
      <w:r>
        <w:t>Din Personlige Helsesjef  |  Oslo Concierge GP  |  Fully Private Practice Setup  |  Version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