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147"/>
          <w:sz w:val="56"/>
        </w:rPr>
        <w:t>MANU FORTI INTELLIGENCE</w:t>
      </w:r>
    </w:p>
    <w:p>
      <w:pPr>
        <w:jc w:val="center"/>
      </w:pPr>
      <w:r>
        <w:rPr>
          <w:color w:val="002147"/>
          <w:sz w:val="36"/>
        </w:rPr>
        <w:t>VENTURE AGENT — CRON JOB REPORT</w:t>
      </w:r>
    </w:p>
    <w:p/>
    <w:p>
      <w:pPr>
        <w:jc w:val="center"/>
      </w:pPr>
      <w:r>
        <w:rPr>
          <w:b/>
          <w:sz w:val="24"/>
        </w:rPr>
        <w:t>Last 2 Nights | April 1–2, 2026</w:t>
      </w:r>
    </w:p>
    <w:p>
      <w:pPr>
        <w:jc w:val="center"/>
      </w:pPr>
      <w:r>
        <w:rPr>
          <w:i/>
          <w:sz w:val="20"/>
        </w:rPr>
        <w:t>Compiled: April 02, 2026</w:t>
      </w:r>
    </w:p>
    <w:p>
      <w:r>
        <w:br w:type="page"/>
      </w:r>
    </w:p>
    <w:p>
      <w:pPr>
        <w:pStyle w:val="Heading1"/>
      </w:pPr>
      <w:r>
        <w:rPr>
          <w:color w:val="002147"/>
        </w:rPr>
        <w:t>RUN SUMMARY — LAST 2 NIGHTS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2147"/>
          </w:tcPr>
          <w:p>
            <w:r>
              <w:rPr>
                <w:b/>
                <w:color w:val="FFFFFF"/>
              </w:rPr>
              <w:t>Date/Time</w:t>
            </w:r>
          </w:p>
        </w:tc>
        <w:tc>
          <w:tcPr>
            <w:tcW w:type="dxa" w:w="1806"/>
            <w:shd w:fill="00214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06"/>
            <w:shd w:fill="00214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06"/>
            <w:shd w:fill="0021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806"/>
            <w:shd w:fill="002147"/>
          </w:tcPr>
          <w:p>
            <w:r>
              <w:rPr>
                <w:b/>
                <w:color w:val="FFFFFF"/>
              </w:rPr>
              <w:t>Tokens Used</w:t>
            </w:r>
          </w:p>
        </w:tc>
      </w:tr>
      <w:tr>
        <w:tc>
          <w:tcPr>
            <w:tcW w:type="dxa" w:w="1806"/>
          </w:tcPr>
          <w:p>
            <w:r>
              <w:t>Apr 2, 2026 — 02:00 Oslo</w:t>
            </w:r>
          </w:p>
        </w:tc>
        <w:tc>
          <w:tcPr>
            <w:tcW w:type="dxa" w:w="1806"/>
            <w:shd w:fill="d4edda"/>
          </w:tcPr>
          <w:p>
            <w:r>
              <w:t>✅ OK</w:t>
            </w:r>
          </w:p>
        </w:tc>
        <w:tc>
          <w:tcPr>
            <w:tcW w:type="dxa" w:w="1806"/>
          </w:tcPr>
          <w:p>
            <w:r>
              <w:t>Kimi K2.5 (Moonshot)</w:t>
            </w:r>
          </w:p>
        </w:tc>
        <w:tc>
          <w:tcPr>
            <w:tcW w:type="dxa" w:w="1806"/>
          </w:tcPr>
          <w:p>
            <w:r>
              <w:t>Media Monitoring Product Spec — verification</w:t>
            </w:r>
          </w:p>
        </w:tc>
        <w:tc>
          <w:tcPr>
            <w:tcW w:type="dxa" w:w="1806"/>
          </w:tcPr>
          <w:p>
            <w:r>
              <w:t>57,236 in / 2,350 out</w:t>
            </w:r>
          </w:p>
        </w:tc>
      </w:tr>
      <w:tr>
        <w:tc>
          <w:tcPr>
            <w:tcW w:type="dxa" w:w="1806"/>
          </w:tcPr>
          <w:p>
            <w:r>
              <w:t>Apr 1, 2026 — 02:00 Oslo</w:t>
            </w:r>
          </w:p>
        </w:tc>
        <w:tc>
          <w:tcPr>
            <w:tcW w:type="dxa" w:w="1806"/>
            <w:shd w:fill="fff3cd"/>
          </w:tcPr>
          <w:p>
            <w:r>
              <w:t>✅ OK (delivery error)</w:t>
            </w:r>
          </w:p>
        </w:tc>
        <w:tc>
          <w:tcPr>
            <w:tcW w:type="dxa" w:w="1806"/>
          </w:tcPr>
          <w:p>
            <w:r>
              <w:t>Kimi K2.5 (Moonshot)</w:t>
            </w:r>
          </w:p>
        </w:tc>
        <w:tc>
          <w:tcPr>
            <w:tcW w:type="dxa" w:w="1806"/>
          </w:tcPr>
          <w:p>
            <w:r>
              <w:t>Media Monitoring Product Specification — CREATED</w:t>
            </w:r>
          </w:p>
        </w:tc>
        <w:tc>
          <w:tcPr>
            <w:tcW w:type="dxa" w:w="1806"/>
          </w:tcPr>
          <w:p>
            <w:r>
              <w:t>61,429 in / 56,137 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147"/>
        </w:rPr>
        <w:t>NIGHT 1 — APRIL 1, 2026 (02:00 Oslo)</w:t>
      </w:r>
    </w:p>
    <w:p>
      <w:r>
        <w:rPr>
          <w:b/>
        </w:rPr>
        <w:t xml:space="preserve">Status: </w:t>
      </w:r>
      <w:r>
        <w:rPr>
          <w:color w:val="48BB78"/>
        </w:rPr>
        <w:t>✅ COMPLETED (delivery error — Telegram chat ID mismatch, not a run failure)</w:t>
      </w:r>
    </w:p>
    <w:p/>
    <w:p>
      <w:pPr>
        <w:pStyle w:val="Heading2"/>
      </w:pPr>
      <w:r>
        <w:rPr>
          <w:color w:val="002147"/>
        </w:rPr>
        <w:t>Task Executed</w:t>
      </w:r>
    </w:p>
    <w:p>
      <w:r>
        <w:t>Create comprehensive Media Monitoring Product Specification document (Product 3 framework)</w:t>
      </w:r>
    </w:p>
    <w:p>
      <w:pPr>
        <w:pStyle w:val="Heading2"/>
      </w:pPr>
      <w:r>
        <w:rPr>
          <w:color w:val="002147"/>
        </w:rPr>
        <w:t>Deliverable Created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010"/>
          </w:tcPr>
          <w:p>
            <w:r>
              <w:t>Media_Monitoring_Product_Specification.docx</w:t>
            </w:r>
          </w:p>
        </w:tc>
        <w:tc>
          <w:tcPr>
            <w:tcW w:type="dxa" w:w="3010"/>
          </w:tcPr>
          <w:p>
            <w:r>
              <w:t>44KB / 40+ pages</w:t>
            </w:r>
          </w:p>
        </w:tc>
        <w:tc>
          <w:tcPr>
            <w:tcW w:type="dxa" w:w="3010"/>
          </w:tcPr>
          <w:p>
            <w:r>
              <w:t>/workspace/</w:t>
            </w:r>
          </w:p>
        </w:tc>
      </w:tr>
    </w:tbl>
    <w:p/>
    <w:p>
      <w:pPr>
        <w:pStyle w:val="Heading2"/>
      </w:pPr>
      <w:r>
        <w:rPr>
          <w:color w:val="002147"/>
        </w:rPr>
        <w:t>Document Contents (10 Sections)</w:t>
      </w:r>
    </w:p>
    <w:p>
      <w:r>
        <w:rPr>
          <w:b/>
        </w:rPr>
        <w:t xml:space="preserve">1. Executive Overview: </w:t>
      </w:r>
      <w:r>
        <w:t>Value propositions, target customers, competitive differentiation</w:t>
      </w:r>
    </w:p>
    <w:p>
      <w:r>
        <w:rPr>
          <w:b/>
        </w:rPr>
        <w:t xml:space="preserve">2. Report Format &amp; Structure: </w:t>
      </w:r>
      <w:r>
        <w:t>Executive summary layout, 30-day analysis, sentiment scoring (0-100 scale), dual-axis trend visualisations, 4-tier recommendation framework</w:t>
      </w:r>
    </w:p>
    <w:p>
      <w:r>
        <w:rPr>
          <w:b/>
        </w:rPr>
        <w:t xml:space="preserve">3. What to Monitor (8 Categories): </w:t>
      </w:r>
      <w:r>
        <w:t>Company announcements, executive statements, financial results, product launches, partnerships/acquisitions, legal/regulatory, industry position, competitor mentions</w:t>
      </w:r>
    </w:p>
    <w:p>
      <w:r>
        <w:rPr>
          <w:b/>
        </w:rPr>
        <w:t xml:space="preserve">4. Platforms &amp; Sources: </w:t>
      </w:r>
      <w:r>
        <w:t>Tier 1 financial news (Reuters, Bloomberg, FT), industry publications, social media (X, LinkedIn, Reddit), regulatory filings</w:t>
      </w:r>
    </w:p>
    <w:p>
      <w:r>
        <w:rPr>
          <w:b/>
        </w:rPr>
        <w:t xml:space="preserve">5. Mention Tracking Methodology: </w:t>
      </w:r>
      <w:r>
        <w:t>Third-party focus, relevance weighting — Direct Mention (3×), Competitor Comparison (2.5×), social metrics</w:t>
      </w:r>
    </w:p>
    <w:p>
      <w:r>
        <w:rPr>
          <w:b/>
        </w:rPr>
        <w:t xml:space="preserve">6. Value-Add Enhancements: </w:t>
      </w:r>
      <w:r>
        <w:t>Competitive benchmarking, geographic distribution, journalist/influencer ID, topic clustering, early warning system (critical/trend/volume/legal alerts), weekly/monthly comparisons</w:t>
      </w:r>
    </w:p>
    <w:p>
      <w:r>
        <w:rPr>
          <w:b/>
        </w:rPr>
        <w:t xml:space="preserve">7. Pricing Tiers: </w:t>
      </w:r>
      <w:r>
        <w:t>Monitor €35/mo (10 suppliers, weekly), Alert €105/mo (25 suppliers, monthly, charts), Enterprise custom (unlimited, weekly, all platforms, API, WhatsApp alerts)</w:t>
      </w:r>
    </w:p>
    <w:p>
      <w:r>
        <w:rPr>
          <w:b/>
        </w:rPr>
        <w:t xml:space="preserve">8. Operational Workflow: </w:t>
      </w:r>
      <w:r>
        <w:t>30-day production cycle: collection → analysis → production → delivery. Daily, weekly, monthly processes</w:t>
      </w:r>
    </w:p>
    <w:p>
      <w:r>
        <w:rPr>
          <w:b/>
        </w:rPr>
        <w:t xml:space="preserve">9. Quality Standards: </w:t>
      </w:r>
      <w:r>
        <w:t>Pre-delivery checklist, &gt;90% sentiment accuracy, &gt;95% mention capture, &gt;98% on-time delivery</w:t>
      </w:r>
    </w:p>
    <w:p>
      <w:r>
        <w:rPr>
          <w:b/>
        </w:rPr>
        <w:t xml:space="preserve">10. Implementation Roadmap: </w:t>
      </w:r>
      <w:r>
        <w:t>Q2-Q4 2026 phased rollout with success metrics and KPIs</w:t>
      </w:r>
    </w:p>
    <w:p/>
    <w:p>
      <w:pPr>
        <w:pStyle w:val="Heading2"/>
      </w:pPr>
      <w:r>
        <w:rPr>
          <w:color w:val="002147"/>
        </w:rPr>
        <w:t>Additional Enhancements Added (v1.2 methodology)</w:t>
      </w:r>
    </w:p>
    <w:p>
      <w:pPr>
        <w:pStyle w:val="ListBullet"/>
      </w:pPr>
      <w:r>
        <w:t>Multilingual search protocol (Portuguese, Spanish, Norwegian, German)</w:t>
      </w:r>
    </w:p>
    <w:p>
      <w:pPr>
        <w:pStyle w:val="ListBullet"/>
      </w:pPr>
      <w:r>
        <w:t>Asset-level monitoring (project name + company + local language)</w:t>
      </w:r>
    </w:p>
    <w:p>
      <w:pPr>
        <w:pStyle w:val="ListBullet"/>
      </w:pPr>
      <w:r>
        <w:t>ESG controversy detection framework</w:t>
      </w:r>
    </w:p>
    <w:p>
      <w:pPr>
        <w:pStyle w:val="ListBullet"/>
      </w:pPr>
      <w:r>
        <w:t>Stakeholder-specific search terms (NGOs, regulators, competitors)</w:t>
      </w:r>
    </w:p>
    <w:p>
      <w:pPr>
        <w:pStyle w:val="ListBullet"/>
      </w:pPr>
      <w:r>
        <w:t>Geographic source weighting by operating country</w:t>
      </w:r>
    </w:p>
    <w:p>
      <w:pPr>
        <w:pStyle w:val="ListBullet"/>
      </w:pPr>
      <w:r>
        <w:t>Automated red flag keyword system</w:t>
      </w:r>
    </w:p>
    <w:p>
      <w:pPr>
        <w:pStyle w:val="ListBullet"/>
      </w:pPr>
      <w:r>
        <w:t>Gap analysis section as mandatory report element</w:t>
      </w:r>
    </w:p>
    <w:p/>
    <w:p>
      <w:r>
        <w:rPr>
          <w:b/>
        </w:rPr>
        <w:t xml:space="preserve">Delivery Note: </w:t>
      </w:r>
      <w:r>
        <w:rPr>
          <w:i/>
        </w:rPr>
        <w:t>Run completed successfully. Telegram delivery failed (chat ID error — '3702494954' vs correct '-1003702494954'). This is a delivery config issue, not a run failure. The document was created correctly.</w:t>
      </w:r>
    </w:p>
    <w:p>
      <w:r>
        <w:br w:type="page"/>
      </w:r>
    </w:p>
    <w:p>
      <w:pPr>
        <w:pStyle w:val="Heading1"/>
      </w:pPr>
      <w:r>
        <w:rPr>
          <w:color w:val="002147"/>
        </w:rPr>
        <w:t>NIGHT 2 — APRIL 2, 2026 (02:00 Oslo)</w:t>
      </w:r>
    </w:p>
    <w:p>
      <w:r>
        <w:rPr>
          <w:b/>
        </w:rPr>
        <w:t xml:space="preserve">Status: </w:t>
      </w:r>
      <w:r>
        <w:rPr>
          <w:color w:val="48BB78"/>
        </w:rPr>
        <w:t>✅ COMPLETED</w:t>
      </w:r>
    </w:p>
    <w:p/>
    <w:p>
      <w:pPr>
        <w:pStyle w:val="Heading2"/>
      </w:pPr>
      <w:r>
        <w:rPr>
          <w:color w:val="002147"/>
        </w:rPr>
        <w:t>Task Executed</w:t>
      </w:r>
    </w:p>
    <w:p>
      <w:r>
        <w:t>Verify Media Monitoring Product Specification exists and is complete (state verification)</w:t>
      </w:r>
    </w:p>
    <w:p>
      <w:pPr>
        <w:pStyle w:val="Heading2"/>
      </w:pPr>
      <w:r>
        <w:rPr>
          <w:color w:val="002147"/>
        </w:rPr>
        <w:t>Verification Result</w:t>
      </w:r>
    </w:p>
    <w:p>
      <w:r>
        <w:t>Confirmed document created April 1, 2026 — all 10 sections present and complete. No new build work required.</w:t>
      </w:r>
    </w:p>
    <w:p>
      <w:pPr>
        <w:pStyle w:val="Heading2"/>
      </w:pPr>
      <w:r>
        <w:rPr>
          <w:color w:val="002147"/>
        </w:rPr>
        <w:t>Files Checked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Media_Monitoring_Product_Specification.docx</w:t>
            </w:r>
          </w:p>
        </w:tc>
        <w:tc>
          <w:tcPr>
            <w:tcW w:type="dxa" w:w="4514"/>
          </w:tcPr>
          <w:p>
            <w:r>
              <w:t>44KB — VERIFIED ✅</w:t>
            </w:r>
          </w:p>
        </w:tc>
      </w:tr>
      <w:tr>
        <w:tc>
          <w:tcPr>
            <w:tcW w:type="dxa" w:w="4514"/>
          </w:tcPr>
          <w:p>
            <w:r>
              <w:t>AGENT_VENTURE.md</w:t>
            </w:r>
          </w:p>
        </w:tc>
        <w:tc>
          <w:tcPr>
            <w:tcW w:type="dxa" w:w="4514"/>
          </w:tcPr>
          <w:p>
            <w:r>
              <w:t>Status updated — Product 3 specification complete ✅</w:t>
            </w:r>
          </w:p>
        </w:tc>
      </w:tr>
      <w:tr>
        <w:tc>
          <w:tcPr>
            <w:tcW w:type="dxa" w:w="4514"/>
          </w:tcPr>
          <w:p>
            <w:r>
              <w:t>memory/2026-04-02.md</w:t>
            </w:r>
          </w:p>
        </w:tc>
        <w:tc>
          <w:tcPr>
            <w:tcW w:type="dxa" w:w="4514"/>
          </w:tcPr>
          <w:p>
            <w:r>
              <w:t>Session log written 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147"/>
        </w:rPr>
        <w:t>MANU FORTI — OVERALL SYSTEM STATUS (As of April 2,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2147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10"/>
            <w:shd w:fill="00214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10"/>
            <w:shd w:fill="002147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10"/>
          </w:tcPr>
          <w:p>
            <w:r>
              <w:t>Product 1 — Supplier Analysis Reports</w:t>
            </w:r>
          </w:p>
        </w:tc>
        <w:tc>
          <w:tcPr>
            <w:tcW w:type="dxa" w:w="3010"/>
            <w:shd w:fill="d4edda"/>
          </w:tcPr>
          <w:p>
            <w:r>
              <w:t>✅ READY</w:t>
            </w:r>
          </w:p>
        </w:tc>
        <w:tc>
          <w:tcPr>
            <w:tcW w:type="dxa" w:w="3010"/>
          </w:tcPr>
          <w:p>
            <w:r>
              <w:t>9-slide format locked. 8+ sample reports. Pipeline built. €249–499 per report.</w:t>
            </w:r>
          </w:p>
        </w:tc>
      </w:tr>
      <w:tr>
        <w:tc>
          <w:tcPr>
            <w:tcW w:type="dxa" w:w="3010"/>
          </w:tcPr>
          <w:p>
            <w:r>
              <w:t>Product 2 — Procurement Leadership Academy</w:t>
            </w:r>
          </w:p>
        </w:tc>
        <w:tc>
          <w:tcPr>
            <w:tcW w:type="dxa" w:w="3010"/>
            <w:shd w:fill="d4edda"/>
          </w:tcPr>
          <w:p>
            <w:r>
              <w:t>✅ READY</w:t>
            </w:r>
          </w:p>
        </w:tc>
        <w:tc>
          <w:tcPr>
            <w:tcW w:type="dxa" w:w="3010"/>
          </w:tcPr>
          <w:p>
            <w:r>
              <w:t>Curriculum complete. Sales materials ready. Pilot launch Q3 2026. €2K–12K per engagement.</w:t>
            </w:r>
          </w:p>
        </w:tc>
      </w:tr>
      <w:tr>
        <w:tc>
          <w:tcPr>
            <w:tcW w:type="dxa" w:w="3010"/>
          </w:tcPr>
          <w:p>
            <w:r>
              <w:t>Product 3 — Media Monitoring Service</w:t>
            </w:r>
          </w:p>
        </w:tc>
        <w:tc>
          <w:tcPr>
            <w:tcW w:type="dxa" w:w="3010"/>
            <w:shd w:fill="d4edda"/>
          </w:tcPr>
          <w:p>
            <w:r>
              <w:t>✅ SPEC COMPLETE</w:t>
            </w:r>
          </w:p>
        </w:tc>
        <w:tc>
          <w:tcPr>
            <w:tcW w:type="dxa" w:w="3010"/>
          </w:tcPr>
          <w:p>
            <w:r>
              <w:t>40-page product specification written. Three tiers: €35/€105/custom. Ready for MVP development.</w:t>
            </w:r>
          </w:p>
        </w:tc>
      </w:tr>
      <w:tr>
        <w:tc>
          <w:tcPr>
            <w:tcW w:type="dxa" w:w="3010"/>
          </w:tcPr>
          <w:p>
            <w:r>
              <w:t>Website (manuforti.no)</w:t>
            </w:r>
          </w:p>
        </w:tc>
        <w:tc>
          <w:tcPr>
            <w:tcW w:type="dxa" w:w="3010"/>
            <w:shd w:fill="d4edda"/>
          </w:tcPr>
          <w:p>
            <w:r>
              <w:t>✅ LIVE</w:t>
            </w:r>
          </w:p>
        </w:tc>
        <w:tc>
          <w:tcPr>
            <w:tcW w:type="dxa" w:w="3010"/>
          </w:tcPr>
          <w:p>
            <w:r>
              <w:t>Hero image fixed April 1. Responsive on mobile. All product pages present.</w:t>
            </w:r>
          </w:p>
        </w:tc>
      </w:tr>
      <w:tr>
        <w:tc>
          <w:tcPr>
            <w:tcW w:type="dxa" w:w="3010"/>
          </w:tcPr>
          <w:p>
            <w:r>
              <w:t>Backend API</w:t>
            </w:r>
          </w:p>
        </w:tc>
        <w:tc>
          <w:tcPr>
            <w:tcW w:type="dxa" w:w="3010"/>
            <w:shd w:fill="d4edda"/>
          </w:tcPr>
          <w:p>
            <w:r>
              <w:t>✅ CODE READY</w:t>
            </w:r>
          </w:p>
        </w:tc>
        <w:tc>
          <w:tcPr>
            <w:tcW w:type="dxa" w:w="3010"/>
          </w:tcPr>
          <w:p>
            <w:r>
              <w:t>Node.js/Express. Stripe + Vipps + Invoice. Awaiting Railway deployment (30 min task).</w:t>
            </w:r>
          </w:p>
        </w:tc>
      </w:tr>
      <w:tr>
        <w:tc>
          <w:tcPr>
            <w:tcW w:type="dxa" w:w="3010"/>
          </w:tcPr>
          <w:p>
            <w:r>
              <w:t>Sales Materials</w:t>
            </w:r>
          </w:p>
        </w:tc>
        <w:tc>
          <w:tcPr>
            <w:tcW w:type="dxa" w:w="3010"/>
            <w:shd w:fill="d4edda"/>
          </w:tcPr>
          <w:p>
            <w:r>
              <w:t>✅ COMPLETE</w:t>
            </w:r>
          </w:p>
        </w:tc>
        <w:tc>
          <w:tcPr>
            <w:tcW w:type="dxa" w:w="3010"/>
          </w:tcPr>
          <w:p>
            <w:r>
              <w:t>One-pager, LinkedIn templates, prospect template, demo report all created.</w:t>
            </w:r>
          </w:p>
        </w:tc>
      </w:tr>
      <w:tr>
        <w:tc>
          <w:tcPr>
            <w:tcW w:type="dxa" w:w="3010"/>
          </w:tcPr>
          <w:p>
            <w:r>
              <w:t>Category Strategy Templates</w:t>
            </w:r>
          </w:p>
        </w:tc>
        <w:tc>
          <w:tcPr>
            <w:tcW w:type="dxa" w:w="3010"/>
            <w:shd w:fill="d4edda"/>
          </w:tcPr>
          <w:p>
            <w:r>
              <w:t>✅ COMPLETE</w:t>
            </w:r>
          </w:p>
        </w:tc>
        <w:tc>
          <w:tcPr>
            <w:tcW w:type="dxa" w:w="3010"/>
          </w:tcPr>
          <w:p>
            <w:r>
              <w:t>Excel (5 sheets), Word (10 sections), MCDM Python calculator. €3,999 fixed price.</w:t>
            </w:r>
          </w:p>
        </w:tc>
      </w:tr>
      <w:tr>
        <w:tc>
          <w:tcPr>
            <w:tcW w:type="dxa" w:w="3010"/>
          </w:tcPr>
          <w:p>
            <w:r>
              <w:t>Media Monitoring System</w:t>
            </w:r>
          </w:p>
        </w:tc>
        <w:tc>
          <w:tcPr>
            <w:tcW w:type="dxa" w:w="3010"/>
            <w:shd w:fill="d4edda"/>
          </w:tcPr>
          <w:p>
            <w:r>
              <w:t>✅ BUILT</w:t>
            </w:r>
          </w:p>
        </w:tc>
        <w:tc>
          <w:tcPr>
            <w:tcW w:type="dxa" w:w="3010"/>
          </w:tcPr>
          <w:p>
            <w:r>
              <w:t>Statkraft v5 reference report. Standard data templates. One-command generator.</w:t>
            </w:r>
          </w:p>
        </w:tc>
      </w:tr>
    </w:tbl>
    <w:p/>
    <w:p>
      <w:pPr>
        <w:pStyle w:val="Heading2"/>
      </w:pPr>
      <w:r>
        <w:rPr>
          <w:color w:val="002147"/>
        </w:rPr>
        <w:t>Action Required from Jonathon</w:t>
      </w:r>
    </w:p>
    <w:p>
      <w:pPr>
        <w:pStyle w:val="ListNumber"/>
      </w:pPr>
      <w:r>
        <w:t>Begin LinkedIn outreach using sales materials in /venture/ folder</w:t>
      </w:r>
    </w:p>
    <w:p>
      <w:pPr>
        <w:pStyle w:val="ListNumber"/>
      </w:pPr>
      <w:r>
        <w:t>Deploy backend to Railway when first prospect shows interest (30-minute task)</w:t>
      </w:r>
    </w:p>
    <w:p>
      <w:pPr>
        <w:pStyle w:val="ListNumber"/>
      </w:pPr>
      <w:r>
        <w:t>Re-share Hunter.io/Apollo.io API keys if available (lost from terminal session ~01:00 April 1)</w:t>
      </w:r>
    </w:p>
    <w:p>
      <w:r>
        <w:br w:type="page"/>
      </w:r>
    </w:p>
    <w:p>
      <w:pPr>
        <w:pStyle w:val="Heading1"/>
      </w:pPr>
      <w:r>
        <w:rPr>
          <w:color w:val="002147"/>
        </w:rPr>
        <w:t>CRON JOB HEALTH — VENTURE NIGHTLY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51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14"/>
          </w:tcPr>
          <w:p>
            <w:r>
              <w:t>Job ID</w:t>
            </w:r>
          </w:p>
        </w:tc>
        <w:tc>
          <w:tcPr>
            <w:tcW w:type="dxa" w:w="4514"/>
          </w:tcPr>
          <w:p>
            <w:r>
              <w:t>2d89442f-0547-449a-bfd4-59fca67cb391</w:t>
            </w:r>
          </w:p>
        </w:tc>
      </w:tr>
      <w:tr>
        <w:tc>
          <w:tcPr>
            <w:tcW w:type="dxa" w:w="4514"/>
          </w:tcPr>
          <w:p>
            <w:r>
              <w:t>Schedule</w:t>
            </w:r>
          </w:p>
        </w:tc>
        <w:tc>
          <w:tcPr>
            <w:tcW w:type="dxa" w:w="4514"/>
          </w:tcPr>
          <w:p>
            <w:r>
              <w:t>02:00 Oslo (03:00 CET) — nightly</w:t>
            </w:r>
          </w:p>
        </w:tc>
      </w:tr>
      <w:tr>
        <w:tc>
          <w:tcPr>
            <w:tcW w:type="dxa" w:w="4514"/>
          </w:tcPr>
          <w:p>
            <w:r>
              <w:t>Model</w:t>
            </w:r>
          </w:p>
        </w:tc>
        <w:tc>
          <w:tcPr>
            <w:tcW w:type="dxa" w:w="4514"/>
          </w:tcPr>
          <w:p>
            <w:r>
              <w:t>Kimi K2.5 (Moonshot)</w:t>
            </w:r>
          </w:p>
        </w:tc>
      </w:tr>
    </w:tbl>
    <w:p/>
    <w:p>
      <w:r>
        <w:rPr>
          <w:b/>
        </w:rPr>
        <w:t xml:space="preserve">Note on Delivery Errors: </w:t>
      </w:r>
      <w:r>
        <w:t>Several runs show 'Telegram delivery failed'. This is a config issue (incorrect chat ID format) and does NOT mean the runs failed — the work was completed correctly each time. The runs themselves were all ✅ OK.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