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D12" w:rsidRDefault="005B4616" w:rsidP="00927012">
      <w:r>
        <w:t>Im Jahr 2016 wurde ein Paper von dem großen Unternehme Google veröffentlich, dadurch wurde eine künstliche Intelligenz</w:t>
      </w:r>
      <w:r w:rsidR="00847D12">
        <w:t xml:space="preserve"> so genannte „</w:t>
      </w:r>
      <w:proofErr w:type="spellStart"/>
      <w:r w:rsidR="00847D12">
        <w:t>Alphago</w:t>
      </w:r>
      <w:proofErr w:type="spellEnd"/>
      <w:r w:rsidR="00847D12">
        <w:t>“</w:t>
      </w:r>
      <w:r>
        <w:t xml:space="preserve"> vorgestellt, die große Go-Spieler</w:t>
      </w:r>
      <w:r w:rsidR="005B5DBC">
        <w:t xml:space="preserve"> und anderen Go Programme mit 99,8 % Gewinnquote</w:t>
      </w:r>
      <w:r>
        <w:t xml:space="preserve"> sowie Europameister besiegt hat. </w:t>
      </w:r>
      <w:r w:rsidR="005B5DBC">
        <w:t xml:space="preserve">Es </w:t>
      </w:r>
      <w:r w:rsidR="00847D12">
        <w:t>hat uns aufgeregt, im Rahmen von „</w:t>
      </w:r>
      <w:r w:rsidR="000104FF">
        <w:t>Business</w:t>
      </w:r>
      <w:r w:rsidR="00847D12">
        <w:t xml:space="preserve"> Analytics Projekt“ und in Bezug auf vorhandene </w:t>
      </w:r>
      <w:r w:rsidR="005E5A11">
        <w:t>Kompetenzen sowie</w:t>
      </w:r>
      <w:r w:rsidR="00847D12">
        <w:t xml:space="preserve"> Zeit</w:t>
      </w:r>
      <w:r w:rsidR="00927012">
        <w:t xml:space="preserve"> und Ressourcen</w:t>
      </w:r>
      <w:r w:rsidR="00847D12">
        <w:t xml:space="preserve"> eins bzw. zwei maschinelles Lernen Methode anzuwenden, um ein KI zu implementieren, die ein einfaches Spiel spielen kann.</w:t>
      </w:r>
      <w:r w:rsidR="000B61AA">
        <w:t xml:space="preserve"> [vgl. 1]</w:t>
      </w:r>
    </w:p>
    <w:p w:rsidR="00066644" w:rsidRDefault="00927012" w:rsidP="00886C17">
      <w:r>
        <w:t>Als Erster Schritt sollte ein Klassisches Spiel ausgewählt werden, das niedrigere</w:t>
      </w:r>
      <w:r w:rsidR="00EC2CBF">
        <w:t>s</w:t>
      </w:r>
      <w:r>
        <w:t xml:space="preserve"> Komplexitätsniveau als Go hätte. </w:t>
      </w:r>
      <w:r w:rsidR="00EC2CBF">
        <w:t>Es gibt mehrere Mögli</w:t>
      </w:r>
      <w:r w:rsidR="00431F06">
        <w:t xml:space="preserve">chkeiten, um </w:t>
      </w:r>
      <w:r w:rsidR="007B02A7">
        <w:t>Komplexität</w:t>
      </w:r>
      <w:r w:rsidR="00431F06">
        <w:t xml:space="preserve"> eines Spiels</w:t>
      </w:r>
      <w:r w:rsidR="007B02A7">
        <w:t xml:space="preserve"> zu messen</w:t>
      </w:r>
      <w:r w:rsidR="00431F06">
        <w:t>.</w:t>
      </w:r>
    </w:p>
    <w:p w:rsidR="00886C17" w:rsidRDefault="00E643BD" w:rsidP="00886C17">
      <w:pPr>
        <w:rPr>
          <w:rFonts w:eastAsiaTheme="minorEastAsia"/>
        </w:rPr>
      </w:pPr>
      <w:r>
        <w:t xml:space="preserve">Darüber hinaus wird </w:t>
      </w:r>
      <w:r w:rsidR="00C23900">
        <w:t>den</w:t>
      </w:r>
      <w:r>
        <w:t xml:space="preserve"> Begriff „Spielbaum“ definiert.</w:t>
      </w:r>
      <w:r w:rsidR="007B02A7">
        <w:t xml:space="preserve"> </w:t>
      </w:r>
      <w:r>
        <w:t>Jedes Spiel lässt sich durch e</w:t>
      </w:r>
      <w:r w:rsidRPr="00C23900">
        <w:t>inen zusammenhängenden und schleifenlosen Graph bestehend aus Knoten und Ästen abbilden.</w:t>
      </w:r>
      <w:r w:rsidR="00C23900" w:rsidRPr="00C23900">
        <w:t xml:space="preserve"> Für Entscheidungsknoten (mit nach unten weiterführenden Ästen) ist anzugeben, welcher Spieler hier zu wählen hat.</w:t>
      </w:r>
      <w:r w:rsidR="00C23900">
        <w:t xml:space="preserve"> </w:t>
      </w:r>
      <w:r w:rsidR="00C23900" w:rsidRPr="00C23900">
        <w:t xml:space="preserve">Der Wert eines Blattes </w:t>
      </w:r>
      <w:r w:rsidR="00C23900">
        <w:t xml:space="preserve">bestimmt, ob der Spieler Gewonnen oder verloren </w:t>
      </w:r>
      <w:r w:rsidR="00663B43">
        <w:t>hat</w:t>
      </w:r>
      <w:r w:rsidR="00C23900">
        <w:t xml:space="preserve"> (in </w:t>
      </w:r>
      <w:r w:rsidR="00C23900" w:rsidRPr="00C23900">
        <w:t>Nullsummen</w:t>
      </w:r>
      <w:r w:rsidR="00C23900">
        <w:t xml:space="preserve"> Spiele). </w:t>
      </w:r>
      <w:r w:rsidR="00663B43">
        <w:t xml:space="preserve">Zur Evaluation </w:t>
      </w:r>
      <w:proofErr w:type="gramStart"/>
      <w:r w:rsidR="00663B43">
        <w:t>der möglichen Zügen</w:t>
      </w:r>
      <w:proofErr w:type="gramEnd"/>
      <w:r w:rsidR="00663B43">
        <w:t xml:space="preserve"> wird Baum des Spiels </w:t>
      </w:r>
      <w:r w:rsidR="00663B43" w:rsidRPr="00663B43">
        <w:t>rekursiv</w:t>
      </w:r>
      <w:r w:rsidR="00663B43">
        <w:t xml:space="preserve"> </w:t>
      </w:r>
      <w:r w:rsidR="005676A5">
        <w:t xml:space="preserve">durchgesucht, der aus schätzungsweise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5676A5" w:rsidRPr="005676A5">
        <w:rPr>
          <w:rFonts w:eastAsiaTheme="minorEastAsia"/>
        </w:rPr>
        <w:t>mögliche Sequenzen von Zügen</w:t>
      </w:r>
      <w:r w:rsidR="005676A5">
        <w:rPr>
          <w:rFonts w:eastAsiaTheme="minorEastAsia"/>
        </w:rPr>
        <w:t xml:space="preserve">, wobei </w:t>
      </w:r>
      <m:oMath>
        <m:r>
          <w:rPr>
            <w:rFonts w:ascii="Cambria Math" w:eastAsiaTheme="minorEastAsia" w:hAnsi="Cambria Math"/>
          </w:rPr>
          <m:t>b</m:t>
        </m:r>
      </m:oMath>
      <w:r w:rsidR="005676A5">
        <w:rPr>
          <w:rFonts w:eastAsiaTheme="minorEastAsia"/>
        </w:rPr>
        <w:t xml:space="preserve"> </w:t>
      </w:r>
      <w:r w:rsidR="00C635E0">
        <w:rPr>
          <w:rFonts w:eastAsiaTheme="minorEastAsia"/>
        </w:rPr>
        <w:t>we</w:t>
      </w:r>
      <w:r w:rsidR="00886C17">
        <w:rPr>
          <w:rFonts w:eastAsiaTheme="minorEastAsia"/>
        </w:rPr>
        <w:t>i</w:t>
      </w:r>
      <w:r w:rsidR="00C635E0">
        <w:rPr>
          <w:rFonts w:eastAsiaTheme="minorEastAsia"/>
        </w:rPr>
        <w:t>st</w:t>
      </w:r>
      <w:r w:rsidR="005676A5">
        <w:rPr>
          <w:rFonts w:eastAsiaTheme="minorEastAsia"/>
        </w:rPr>
        <w:t xml:space="preserve"> Breite des Spiels (</w:t>
      </w:r>
      <w:r w:rsidR="005676A5" w:rsidRPr="005676A5">
        <w:rPr>
          <w:rFonts w:eastAsiaTheme="minorEastAsia"/>
        </w:rPr>
        <w:t>Anzahl der legalen Züge pro Position</w:t>
      </w:r>
      <w:r w:rsidR="005676A5">
        <w:rPr>
          <w:rFonts w:eastAsiaTheme="minorEastAsia"/>
        </w:rPr>
        <w:t xml:space="preserve"> oder </w:t>
      </w:r>
      <w:r w:rsidR="00C635E0" w:rsidRPr="00C635E0">
        <w:rPr>
          <w:rFonts w:eastAsiaTheme="minorEastAsia"/>
        </w:rPr>
        <w:t>Verzweigungsfaktor</w:t>
      </w:r>
      <w:r w:rsidR="00C635E0">
        <w:rPr>
          <w:rFonts w:eastAsiaTheme="minorEastAsia"/>
        </w:rPr>
        <w:t xml:space="preserve">) </w:t>
      </w:r>
      <w:r w:rsidR="008367FA">
        <w:rPr>
          <w:rFonts w:eastAsiaTheme="minorEastAsia"/>
        </w:rPr>
        <w:t xml:space="preserve">auf, </w:t>
      </w:r>
      <w:r w:rsidR="00C635E0">
        <w:rPr>
          <w:rFonts w:eastAsiaTheme="minorEastAsia"/>
        </w:rPr>
        <w:t xml:space="preserve">und </w:t>
      </w:r>
      <m:oMath>
        <m:r>
          <w:rPr>
            <w:rFonts w:ascii="Cambria Math" w:eastAsiaTheme="minorEastAsia" w:hAnsi="Cambria Math"/>
          </w:rPr>
          <m:t>d</m:t>
        </m:r>
      </m:oMath>
      <w:r w:rsidR="00C635E0">
        <w:rPr>
          <w:rFonts w:eastAsiaTheme="minorEastAsia"/>
        </w:rPr>
        <w:t xml:space="preserve"> </w:t>
      </w:r>
      <w:r w:rsidR="008367FA">
        <w:rPr>
          <w:rFonts w:eastAsiaTheme="minorEastAsia"/>
        </w:rPr>
        <w:t>ist Tiefe des Spiels (Spieldauer). In den großen Spielen wie S</w:t>
      </w:r>
      <w:r w:rsidR="00886C17">
        <w:rPr>
          <w:rFonts w:eastAsiaTheme="minorEastAsia"/>
        </w:rPr>
        <w:t xml:space="preserve">chach </w:t>
      </w:r>
      <m:oMath>
        <m:r>
          <w:rPr>
            <w:rFonts w:ascii="Cambria Math" w:eastAsiaTheme="minorEastAsia" w:hAnsi="Cambria Math"/>
          </w:rPr>
          <m:t>b≈35 , d ≈80</m:t>
        </m:r>
      </m:oMath>
      <w:r w:rsidR="00886C17">
        <w:rPr>
          <w:rFonts w:eastAsiaTheme="minorEastAsia"/>
        </w:rPr>
        <w:t xml:space="preserve"> , und für Go </w:t>
      </w:r>
      <m:oMath>
        <m:r>
          <w:rPr>
            <w:rFonts w:ascii="Cambria Math" w:eastAsiaTheme="minorEastAsia" w:hAnsi="Cambria Math"/>
          </w:rPr>
          <m:t>b ≈250 , d ≈150</m:t>
        </m:r>
      </m:oMath>
      <w:r w:rsidR="00886C17">
        <w:rPr>
          <w:rFonts w:eastAsiaTheme="minorEastAsia"/>
        </w:rPr>
        <w:t xml:space="preserve"> . Es wurde von uns das Spiel „Vier Gewinnt“ ausgewählt, beidem </w:t>
      </w:r>
      <m:oMath>
        <m:r>
          <w:rPr>
            <w:rFonts w:ascii="Cambria Math" w:eastAsiaTheme="minorEastAsia" w:hAnsi="Cambria Math"/>
          </w:rPr>
          <m:t>b≈4 , d≈36</m:t>
        </m:r>
      </m:oMath>
      <w:r w:rsidR="00886C17">
        <w:rPr>
          <w:rFonts w:eastAsiaTheme="minorEastAsia"/>
        </w:rPr>
        <w:t>.</w:t>
      </w:r>
      <w:r w:rsidR="00C47BE9">
        <w:rPr>
          <w:rFonts w:eastAsiaTheme="minorEastAsia"/>
        </w:rPr>
        <w:t xml:space="preserve"> </w:t>
      </w:r>
      <w:bookmarkStart w:id="0" w:name="_GoBack"/>
      <w:bookmarkEnd w:id="0"/>
    </w:p>
    <w:p w:rsidR="00886C17" w:rsidRDefault="00886C17" w:rsidP="00E57D39">
      <w:r w:rsidRPr="00066644">
        <w:t xml:space="preserve">Ein </w:t>
      </w:r>
      <w:r>
        <w:t xml:space="preserve">anderer </w:t>
      </w:r>
      <w:r w:rsidRPr="00066644">
        <w:t>Maß</w:t>
      </w:r>
      <w:r>
        <w:t>stab</w:t>
      </w:r>
      <w:r w:rsidRPr="00066644">
        <w:t xml:space="preserve"> für die Komplexität des Spiel</w:t>
      </w:r>
      <w:r>
        <w:t>s</w:t>
      </w:r>
      <w:r w:rsidRPr="00066644">
        <w:t xml:space="preserve"> ist </w:t>
      </w:r>
      <w:r>
        <w:t xml:space="preserve">die Anzahl der möglichen </w:t>
      </w:r>
      <w:r w:rsidRPr="00066644">
        <w:t>Vorstandspositionen</w:t>
      </w:r>
      <w:r>
        <w:t xml:space="preserve"> der Spiele</w:t>
      </w:r>
      <w:r w:rsidRPr="00066644">
        <w:t>.</w:t>
      </w:r>
      <w:r>
        <w:t xml:space="preserve"> </w:t>
      </w:r>
      <w:r w:rsidRPr="00066644">
        <w:t xml:space="preserve">Für klassische </w:t>
      </w:r>
      <w:r>
        <w:t>Vier Gewinnt</w:t>
      </w:r>
      <w:r w:rsidRPr="00066644">
        <w:t xml:space="preserve"> auf 6 hoch, 7 </w:t>
      </w:r>
      <w:r>
        <w:t xml:space="preserve">breite Spielfeld gibt es </w:t>
      </w:r>
      <w:r w:rsidRPr="00066644">
        <w:t xml:space="preserve">4.531.985.219.092 Positionen für alle </w:t>
      </w:r>
      <w:r w:rsidR="00E57D39">
        <w:t xml:space="preserve">Brettspiele mit 0 bis </w:t>
      </w:r>
      <w:r w:rsidRPr="00066644">
        <w:t>42 Stücke.</w:t>
      </w:r>
    </w:p>
    <w:p w:rsidR="00E57D39" w:rsidRDefault="00E57D39" w:rsidP="000E5AC8">
      <w:pPr>
        <w:rPr>
          <w:rFonts w:eastAsiaTheme="minorEastAsia"/>
        </w:rPr>
      </w:pPr>
      <w:r>
        <w:rPr>
          <w:rFonts w:eastAsiaTheme="minorEastAsia"/>
        </w:rPr>
        <w:t xml:space="preserve">Vier Gewinnt gilt als ein klassisches Brettspiel, welsches mit </w:t>
      </w:r>
      <w:r w:rsidR="00AE5196">
        <w:rPr>
          <w:rFonts w:eastAsiaTheme="minorEastAsia"/>
        </w:rPr>
        <w:t xml:space="preserve">einem </w:t>
      </w:r>
      <w:r w:rsidR="000E5AC8">
        <w:rPr>
          <w:rFonts w:eastAsiaTheme="minorEastAsia"/>
        </w:rPr>
        <w:t>senkrecht stehenden</w:t>
      </w:r>
      <w:r w:rsidR="00AE5196">
        <w:rPr>
          <w:rFonts w:eastAsiaTheme="minorEastAsia"/>
        </w:rPr>
        <w:t xml:space="preserve"> Spielbrett</w:t>
      </w:r>
      <w:r w:rsidR="000E5AC8">
        <w:rPr>
          <w:rFonts w:eastAsiaTheme="minorEastAsia"/>
        </w:rPr>
        <w:t xml:space="preserve"> gespielt wird, das mit </w:t>
      </w:r>
      <w:r w:rsidR="00AE5196">
        <w:rPr>
          <w:rFonts w:eastAsiaTheme="minorEastAsia"/>
        </w:rPr>
        <w:t>42</w:t>
      </w:r>
      <w:r w:rsidR="000E5AC8">
        <w:rPr>
          <w:rFonts w:eastAsiaTheme="minorEastAsia"/>
        </w:rPr>
        <w:t xml:space="preserve"> Felder (7 Spalten und 6 Reihen)</w:t>
      </w:r>
      <w:r w:rsidR="00AE5196">
        <w:rPr>
          <w:rFonts w:eastAsiaTheme="minorEastAsia"/>
        </w:rPr>
        <w:t xml:space="preserve"> unterteilt ist</w:t>
      </w:r>
      <w:r w:rsidR="000E5AC8">
        <w:rPr>
          <w:rFonts w:eastAsiaTheme="minorEastAsia"/>
        </w:rPr>
        <w:t>,</w:t>
      </w:r>
      <w:r w:rsidR="000E5AC8">
        <w:t xml:space="preserve"> und </w:t>
      </w:r>
      <w:r w:rsidR="000E5AC8" w:rsidRPr="000E5AC8">
        <w:rPr>
          <w:rFonts w:eastAsiaTheme="minorEastAsia"/>
        </w:rPr>
        <w:t>in das die Spieler abwechselnd ihre Spielsteine fallen lassen</w:t>
      </w:r>
      <w:r w:rsidR="00AE5196">
        <w:rPr>
          <w:rFonts w:eastAsiaTheme="minorEastAsia"/>
        </w:rPr>
        <w:t xml:space="preserve">. Für jeden Spieler steht </w:t>
      </w:r>
      <w:r w:rsidR="007817B8">
        <w:rPr>
          <w:rFonts w:eastAsiaTheme="minorEastAsia"/>
        </w:rPr>
        <w:t>21 einfarbige Spielsteine zu Verfügung.</w:t>
      </w:r>
      <w:r w:rsidR="00E271E5">
        <w:rPr>
          <w:rFonts w:eastAsiaTheme="minorEastAsia"/>
        </w:rPr>
        <w:t xml:space="preserve"> Gewinner ist diejenige, die als Erste</w:t>
      </w:r>
      <w:r w:rsidR="00E271E5" w:rsidRPr="00E271E5">
        <w:rPr>
          <w:rFonts w:eastAsiaTheme="minorEastAsia"/>
        </w:rPr>
        <w:t xml:space="preserve"> vier der eigenen Spielsteine </w:t>
      </w:r>
      <w:r w:rsidR="000E5AC8" w:rsidRPr="000E5AC8">
        <w:rPr>
          <w:rFonts w:eastAsiaTheme="minorEastAsia"/>
        </w:rPr>
        <w:t xml:space="preserve">waagerecht, senkrecht oder diagonal </w:t>
      </w:r>
      <w:r w:rsidR="00E271E5" w:rsidRPr="00E271E5">
        <w:rPr>
          <w:rFonts w:eastAsiaTheme="minorEastAsia"/>
        </w:rPr>
        <w:t>in eine Linie</w:t>
      </w:r>
      <w:r w:rsidR="000E5AC8">
        <w:rPr>
          <w:rFonts w:eastAsiaTheme="minorEastAsia"/>
        </w:rPr>
        <w:t xml:space="preserve"> </w:t>
      </w:r>
      <w:r w:rsidR="00E271E5" w:rsidRPr="00E271E5">
        <w:rPr>
          <w:rFonts w:eastAsiaTheme="minorEastAsia"/>
        </w:rPr>
        <w:t>zu bringen</w:t>
      </w:r>
      <w:r w:rsidR="00E271E5">
        <w:rPr>
          <w:rFonts w:eastAsiaTheme="minorEastAsia"/>
        </w:rPr>
        <w:t>.</w:t>
      </w:r>
      <w:r w:rsidR="000E5AC8">
        <w:rPr>
          <w:rFonts w:eastAsiaTheme="minorEastAsia"/>
        </w:rPr>
        <w:t xml:space="preserve"> </w:t>
      </w:r>
      <w:r w:rsidR="000E5AC8" w:rsidRPr="000E5AC8">
        <w:rPr>
          <w:rFonts w:eastAsiaTheme="minorEastAsia"/>
        </w:rPr>
        <w:t>Das Spiel endet unentschieden, wenn das Spielbrett komplett gefüllt ist, ohne dass ein Spieler eine Viererlinie gebildet hat.</w:t>
      </w:r>
      <w:r w:rsidR="002D39A5">
        <w:rPr>
          <w:rFonts w:eastAsiaTheme="minorEastAsia"/>
        </w:rPr>
        <w:t xml:space="preserve"> Als interessante Besonderheit des Spielbrettes, </w:t>
      </w:r>
      <w:r w:rsidR="002D39A5" w:rsidRPr="002D39A5">
        <w:rPr>
          <w:rFonts w:eastAsiaTheme="minorEastAsia"/>
        </w:rPr>
        <w:t>Wenn ein Spieler einen Spielstein in eine Spalte fallen lässt, besetzt dieser den untersten freien Platz der Spalte.</w:t>
      </w:r>
    </w:p>
    <w:p w:rsidR="000B61AA" w:rsidRPr="000B61AA" w:rsidRDefault="000B61AA" w:rsidP="000B61AA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 w:rsidRPr="000B61AA">
        <w:rPr>
          <w:rFonts w:eastAsiaTheme="minorEastAsia"/>
          <w:lang w:val="en-US"/>
        </w:rPr>
        <w:t>Mastering the game of Go with deep</w:t>
      </w:r>
      <w:r>
        <w:rPr>
          <w:rFonts w:eastAsiaTheme="minorEastAsia"/>
          <w:lang w:val="en-US"/>
        </w:rPr>
        <w:t xml:space="preserve"> </w:t>
      </w:r>
      <w:r w:rsidRPr="000B61AA">
        <w:rPr>
          <w:rFonts w:eastAsiaTheme="minorEastAsia"/>
          <w:lang w:val="en-US"/>
        </w:rPr>
        <w:t>neural networks and tree search</w:t>
      </w:r>
    </w:p>
    <w:p w:rsidR="002D39A5" w:rsidRPr="000B61AA" w:rsidRDefault="002D39A5" w:rsidP="000E5AC8">
      <w:pPr>
        <w:rPr>
          <w:rFonts w:eastAsiaTheme="minorEastAsia"/>
          <w:lang w:val="en-US"/>
        </w:rPr>
      </w:pPr>
    </w:p>
    <w:sectPr w:rsidR="002D39A5" w:rsidRPr="000B61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14892"/>
    <w:multiLevelType w:val="hybridMultilevel"/>
    <w:tmpl w:val="DF6CBE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16"/>
    <w:rsid w:val="000104FF"/>
    <w:rsid w:val="00066644"/>
    <w:rsid w:val="000B61AA"/>
    <w:rsid w:val="000E5AC8"/>
    <w:rsid w:val="002D39A5"/>
    <w:rsid w:val="00431F06"/>
    <w:rsid w:val="005676A5"/>
    <w:rsid w:val="005A2BDE"/>
    <w:rsid w:val="005B4616"/>
    <w:rsid w:val="005B5DBC"/>
    <w:rsid w:val="005E5A11"/>
    <w:rsid w:val="00663B43"/>
    <w:rsid w:val="00691422"/>
    <w:rsid w:val="007817B8"/>
    <w:rsid w:val="007B02A7"/>
    <w:rsid w:val="008367FA"/>
    <w:rsid w:val="00847D12"/>
    <w:rsid w:val="00886C17"/>
    <w:rsid w:val="00927012"/>
    <w:rsid w:val="00AE5196"/>
    <w:rsid w:val="00C23900"/>
    <w:rsid w:val="00C47BE9"/>
    <w:rsid w:val="00C635E0"/>
    <w:rsid w:val="00E271E5"/>
    <w:rsid w:val="00E57D39"/>
    <w:rsid w:val="00E643BD"/>
    <w:rsid w:val="00E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8B6F"/>
  <w15:chartTrackingRefBased/>
  <w15:docId w15:val="{5E67A771-29BF-478F-96AE-8EE51D1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C23900"/>
  </w:style>
  <w:style w:type="character" w:styleId="Platzhaltertext">
    <w:name w:val="Placeholder Text"/>
    <w:basedOn w:val="Absatz-Standardschriftart"/>
    <w:uiPriority w:val="99"/>
    <w:semiHidden/>
    <w:rsid w:val="005676A5"/>
    <w:rPr>
      <w:color w:val="808080"/>
    </w:rPr>
  </w:style>
  <w:style w:type="paragraph" w:styleId="Listenabsatz">
    <w:name w:val="List Paragraph"/>
    <w:basedOn w:val="Standard"/>
    <w:uiPriority w:val="34"/>
    <w:qFormat/>
    <w:rsid w:val="000B6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193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2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77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1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9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463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394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2016-09-01T20:36:00Z</dcterms:created>
  <dcterms:modified xsi:type="dcterms:W3CDTF">2016-09-05T18:44:00Z</dcterms:modified>
</cp:coreProperties>
</file>