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omments.xml" ContentType="application/vnd.openxmlformats-officedocument.wordprocessingml.comments+xml"/>
  <Override PartName="/word/commentsExtended.xml" ContentType="application/vnd.openxmlformats-officedocument.wordprocessingml.commentsExtended+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CA3854" w14:textId="77777777" w:rsidR="00213C3C" w:rsidRPr="00DE43C6" w:rsidRDefault="00DE43C6" w:rsidP="00F457FA">
      <w:pPr>
        <w:jc w:val="both"/>
        <w:rPr>
          <w:rFonts w:ascii="Arial" w:hAnsi="Arial" w:cs="Arial"/>
          <w:b/>
        </w:rPr>
      </w:pPr>
      <w:r w:rsidRPr="00DE43C6">
        <w:rPr>
          <w:rFonts w:ascii="Arial" w:hAnsi="Arial" w:cs="Arial"/>
          <w:b/>
        </w:rPr>
        <w:t>Q-Learning 4x5</w:t>
      </w:r>
    </w:p>
    <w:p w14:paraId="2B9549B6" w14:textId="53B83FAD" w:rsidR="00FD74B9" w:rsidRDefault="00DE43C6" w:rsidP="00F23375">
      <w:pPr>
        <w:jc w:val="both"/>
        <w:rPr>
          <w:rFonts w:ascii="Arial" w:hAnsi="Arial" w:cs="Arial"/>
        </w:rPr>
      </w:pPr>
      <w:r>
        <w:rPr>
          <w:rFonts w:ascii="Arial" w:hAnsi="Arial" w:cs="Arial"/>
        </w:rPr>
        <w:t>Der Q</w:t>
      </w:r>
      <w:r w:rsidR="00435502">
        <w:rPr>
          <w:rFonts w:ascii="Arial" w:hAnsi="Arial" w:cs="Arial"/>
        </w:rPr>
        <w:t>-</w:t>
      </w:r>
      <w:r>
        <w:rPr>
          <w:rFonts w:ascii="Arial" w:hAnsi="Arial" w:cs="Arial"/>
        </w:rPr>
        <w:t xml:space="preserve">Player wurde </w:t>
      </w:r>
      <w:r w:rsidR="004C409C">
        <w:rPr>
          <w:rFonts w:ascii="Arial" w:hAnsi="Arial" w:cs="Arial"/>
        </w:rPr>
        <w:t xml:space="preserve">mit einem </w:t>
      </w:r>
      <w:proofErr w:type="spellStart"/>
      <w:r w:rsidR="004C409C" w:rsidRPr="004C409C">
        <w:rPr>
          <w:rFonts w:ascii="Arial" w:hAnsi="Arial" w:cs="Arial"/>
          <w:i/>
        </w:rPr>
        <w:t>epsilon</w:t>
      </w:r>
      <w:proofErr w:type="spellEnd"/>
      <w:r w:rsidR="004C409C">
        <w:rPr>
          <w:rFonts w:ascii="Arial" w:hAnsi="Arial" w:cs="Arial"/>
        </w:rPr>
        <w:t xml:space="preserve"> von 0,2 und einem </w:t>
      </w:r>
      <w:proofErr w:type="spellStart"/>
      <w:r w:rsidR="004C409C" w:rsidRPr="004C409C">
        <w:rPr>
          <w:rFonts w:ascii="Arial" w:hAnsi="Arial" w:cs="Arial"/>
          <w:i/>
        </w:rPr>
        <w:t>a</w:t>
      </w:r>
      <w:r w:rsidR="004C409C">
        <w:rPr>
          <w:rFonts w:ascii="Arial" w:hAnsi="Arial" w:cs="Arial"/>
          <w:i/>
        </w:rPr>
        <w:t>l</w:t>
      </w:r>
      <w:r w:rsidR="004C409C" w:rsidRPr="004C409C">
        <w:rPr>
          <w:rFonts w:ascii="Arial" w:hAnsi="Arial" w:cs="Arial"/>
          <w:i/>
        </w:rPr>
        <w:t>pha</w:t>
      </w:r>
      <w:proofErr w:type="spellEnd"/>
      <w:r w:rsidR="004C409C">
        <w:rPr>
          <w:rFonts w:ascii="Arial" w:hAnsi="Arial" w:cs="Arial"/>
        </w:rPr>
        <w:t xml:space="preserve"> von 0,05</w:t>
      </w:r>
      <w:r w:rsidR="00FD74B9">
        <w:rPr>
          <w:rFonts w:ascii="Arial" w:hAnsi="Arial" w:cs="Arial"/>
        </w:rPr>
        <w:t xml:space="preserve"> schrittweise in insgesamt 128.000 Spielen train</w:t>
      </w:r>
      <w:r w:rsidR="00466C79">
        <w:rPr>
          <w:rFonts w:ascii="Arial" w:hAnsi="Arial" w:cs="Arial"/>
        </w:rPr>
        <w:t>iert. Die Anschließenden Test wu</w:t>
      </w:r>
      <w:r w:rsidR="00FD74B9">
        <w:rPr>
          <w:rFonts w:ascii="Arial" w:hAnsi="Arial" w:cs="Arial"/>
        </w:rPr>
        <w:t xml:space="preserve">rden </w:t>
      </w:r>
      <w:r w:rsidR="00466C79">
        <w:rPr>
          <w:rFonts w:ascii="Arial" w:hAnsi="Arial" w:cs="Arial"/>
        </w:rPr>
        <w:t>in fünf Turnieren mit je</w:t>
      </w:r>
      <w:r w:rsidR="00FD74B9">
        <w:rPr>
          <w:rFonts w:ascii="Arial" w:hAnsi="Arial" w:cs="Arial"/>
        </w:rPr>
        <w:t xml:space="preserve"> 10.000 Spielen durchgeführt. </w:t>
      </w:r>
    </w:p>
    <w:p w14:paraId="3CBAA729" w14:textId="4B270807" w:rsidR="00F23375" w:rsidRDefault="00FD74B9" w:rsidP="00F23375">
      <w:pPr>
        <w:jc w:val="both"/>
        <w:rPr>
          <w:rFonts w:ascii="Arial" w:hAnsi="Arial" w:cs="Arial"/>
        </w:rPr>
      </w:pPr>
      <w:r>
        <w:rPr>
          <w:rFonts w:ascii="Arial" w:hAnsi="Arial" w:cs="Arial"/>
        </w:rPr>
        <w:t>Wie zu erwarten nimmt</w:t>
      </w:r>
      <w:r w:rsidR="00D97C38">
        <w:rPr>
          <w:rFonts w:ascii="Arial" w:hAnsi="Arial" w:cs="Arial"/>
        </w:rPr>
        <w:t xml:space="preserve"> die Anzahl der Datenbank Elemente mit jedem Training zu, die Anzahl der unbekannten Spielfeldzustände je 10.000 Spiele s</w:t>
      </w:r>
      <w:r>
        <w:rPr>
          <w:rFonts w:ascii="Arial" w:hAnsi="Arial" w:cs="Arial"/>
        </w:rPr>
        <w:t>i</w:t>
      </w:r>
      <w:r w:rsidR="00D97C38">
        <w:rPr>
          <w:rFonts w:ascii="Arial" w:hAnsi="Arial" w:cs="Arial"/>
        </w:rPr>
        <w:t>nk</w:t>
      </w:r>
      <w:r>
        <w:rPr>
          <w:rFonts w:ascii="Arial" w:hAnsi="Arial" w:cs="Arial"/>
        </w:rPr>
        <w:t>t</w:t>
      </w:r>
      <w:r w:rsidR="00D97C38">
        <w:rPr>
          <w:rFonts w:ascii="Arial" w:hAnsi="Arial" w:cs="Arial"/>
        </w:rPr>
        <w:t xml:space="preserve">. </w:t>
      </w:r>
      <w:r>
        <w:rPr>
          <w:rFonts w:ascii="Arial" w:hAnsi="Arial" w:cs="Arial"/>
        </w:rPr>
        <w:t>Beides geschie</w:t>
      </w:r>
      <w:r w:rsidR="00D97C38">
        <w:rPr>
          <w:rFonts w:ascii="Arial" w:hAnsi="Arial" w:cs="Arial"/>
        </w:rPr>
        <w:t>h</w:t>
      </w:r>
      <w:r>
        <w:rPr>
          <w:rFonts w:ascii="Arial" w:hAnsi="Arial" w:cs="Arial"/>
        </w:rPr>
        <w:t>t</w:t>
      </w:r>
      <w:r w:rsidR="00D97C38">
        <w:rPr>
          <w:rFonts w:ascii="Arial" w:hAnsi="Arial" w:cs="Arial"/>
        </w:rPr>
        <w:t xml:space="preserve"> mit abnehmender Änderungs</w:t>
      </w:r>
      <w:r w:rsidR="00533ED8">
        <w:rPr>
          <w:rFonts w:ascii="Arial" w:hAnsi="Arial" w:cs="Arial"/>
        </w:rPr>
        <w:t>r</w:t>
      </w:r>
      <w:r w:rsidR="00D97C38">
        <w:rPr>
          <w:rFonts w:ascii="Arial" w:hAnsi="Arial" w:cs="Arial"/>
        </w:rPr>
        <w:t>ate.</w:t>
      </w:r>
      <w:r w:rsidR="00623680">
        <w:rPr>
          <w:rFonts w:ascii="Arial" w:hAnsi="Arial" w:cs="Arial"/>
        </w:rPr>
        <w:t xml:space="preserve"> </w:t>
      </w:r>
      <w:r w:rsidR="00623680" w:rsidRPr="00623680">
        <w:rPr>
          <w:rFonts w:ascii="Arial" w:hAnsi="Arial" w:cs="Arial"/>
          <w:highlight w:val="yellow"/>
        </w:rPr>
        <w:t>[</w:t>
      </w:r>
      <w:r w:rsidR="00AE3651">
        <w:rPr>
          <w:rFonts w:ascii="Arial" w:hAnsi="Arial" w:cs="Arial"/>
          <w:highlight w:val="yellow"/>
        </w:rPr>
        <w:t>siehe</w:t>
      </w:r>
      <w:r>
        <w:rPr>
          <w:rFonts w:ascii="Arial" w:hAnsi="Arial" w:cs="Arial"/>
          <w:highlight w:val="yellow"/>
        </w:rPr>
        <w:t xml:space="preserve"> Abb. 1</w:t>
      </w:r>
      <w:r w:rsidR="00623680" w:rsidRPr="00623680">
        <w:rPr>
          <w:rFonts w:ascii="Arial" w:hAnsi="Arial" w:cs="Arial"/>
          <w:highlight w:val="yellow"/>
        </w:rPr>
        <w:t>]</w:t>
      </w:r>
    </w:p>
    <w:p w14:paraId="79A88B5D" w14:textId="77777777" w:rsidR="00FD74B9" w:rsidRPr="00FD74B9" w:rsidRDefault="00FD74B9" w:rsidP="00F23375">
      <w:pPr>
        <w:jc w:val="both"/>
      </w:pPr>
    </w:p>
    <w:p w14:paraId="36708E43" w14:textId="3E051778" w:rsidR="00210D17" w:rsidRDefault="008D438A" w:rsidP="00DD110A">
      <w:pPr>
        <w:keepNext/>
        <w:jc w:val="center"/>
      </w:pPr>
      <w:r>
        <w:rPr>
          <w:noProof/>
          <w:lang w:eastAsia="de-DE"/>
        </w:rPr>
        <w:drawing>
          <wp:inline distT="0" distB="0" distL="0" distR="0" wp14:anchorId="64623AD9" wp14:editId="2701810E">
            <wp:extent cx="5400000" cy="3240000"/>
            <wp:effectExtent l="0" t="0" r="10795" b="17780"/>
            <wp:docPr id="9" name="Diagramm 9"/>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4EF9B0DC" w14:textId="420C00B8" w:rsidR="00F457FA" w:rsidRDefault="00210D17" w:rsidP="00210D17">
      <w:pPr>
        <w:pStyle w:val="Beschriftung"/>
        <w:jc w:val="center"/>
      </w:pPr>
      <w:r>
        <w:t xml:space="preserve">Abbildung </w:t>
      </w:r>
      <w:r w:rsidR="00FD74B9">
        <w:t>1</w:t>
      </w:r>
    </w:p>
    <w:p w14:paraId="4020674F" w14:textId="36280B94" w:rsidR="00DD110A" w:rsidRDefault="00DD110A" w:rsidP="00DD110A"/>
    <w:p w14:paraId="61845E25" w14:textId="6CA79826" w:rsidR="00FD74B9" w:rsidRDefault="00FD74B9" w:rsidP="00FD74B9">
      <w:pPr>
        <w:jc w:val="both"/>
        <w:rPr>
          <w:rFonts w:ascii="Arial" w:hAnsi="Arial" w:cs="Arial"/>
        </w:rPr>
      </w:pPr>
      <w:r>
        <w:rPr>
          <w:rFonts w:ascii="Arial" w:hAnsi="Arial" w:cs="Arial"/>
        </w:rPr>
        <w:t xml:space="preserve">Die Lernkurve steigt zunächst stark an und erreicht ihren Höhepunkt bei 32.000 Trainingsspielen. In diesem Stadium gewinnt sie bei abwechselndem Spielbeginn bis zu 81,8% (auf einer Basis von 10.000 Spielen) und 100% (auf einer Basis von 100.000) wenn sie bei allen Spielen den ersten Zug machen darf. </w:t>
      </w:r>
      <w:r w:rsidR="00B53732">
        <w:rPr>
          <w:rFonts w:ascii="Arial" w:hAnsi="Arial" w:cs="Arial"/>
        </w:rPr>
        <w:t>Überraschenderweise führ</w:t>
      </w:r>
      <w:r w:rsidR="00466C79">
        <w:rPr>
          <w:rFonts w:ascii="Arial" w:hAnsi="Arial" w:cs="Arial"/>
        </w:rPr>
        <w:t>te</w:t>
      </w:r>
      <w:r>
        <w:rPr>
          <w:rFonts w:ascii="Arial" w:hAnsi="Arial" w:cs="Arial"/>
        </w:rPr>
        <w:t>, jeder Versuch sie weiter zu trainieren</w:t>
      </w:r>
      <w:r w:rsidR="00B53732">
        <w:rPr>
          <w:rFonts w:ascii="Arial" w:hAnsi="Arial" w:cs="Arial"/>
        </w:rPr>
        <w:t xml:space="preserve"> </w:t>
      </w:r>
      <w:r>
        <w:rPr>
          <w:rFonts w:ascii="Arial" w:hAnsi="Arial" w:cs="Arial"/>
        </w:rPr>
        <w:t>zu einer Versch</w:t>
      </w:r>
      <w:r w:rsidR="00B53732">
        <w:rPr>
          <w:rFonts w:ascii="Arial" w:hAnsi="Arial" w:cs="Arial"/>
        </w:rPr>
        <w:t>lechterung der Spielperformance</w:t>
      </w:r>
      <w:r>
        <w:rPr>
          <w:rFonts w:ascii="Arial" w:hAnsi="Arial" w:cs="Arial"/>
        </w:rPr>
        <w:t xml:space="preserve">. </w:t>
      </w:r>
      <w:commentRangeStart w:id="0"/>
      <w:r w:rsidR="00B53732">
        <w:rPr>
          <w:rFonts w:ascii="Arial" w:hAnsi="Arial" w:cs="Arial"/>
        </w:rPr>
        <w:t>Dabei wurden sowohl die Parameter als auch die Trainingsintervalle geändert</w:t>
      </w:r>
      <w:commentRangeEnd w:id="0"/>
      <w:r w:rsidR="00290808">
        <w:rPr>
          <w:rStyle w:val="Kommentarzeichen"/>
        </w:rPr>
        <w:commentReference w:id="0"/>
      </w:r>
      <w:r w:rsidR="00B53732">
        <w:rPr>
          <w:rFonts w:ascii="Arial" w:hAnsi="Arial" w:cs="Arial"/>
        </w:rPr>
        <w:t>.</w:t>
      </w:r>
      <w:r>
        <w:rPr>
          <w:rFonts w:ascii="Arial" w:hAnsi="Arial" w:cs="Arial"/>
        </w:rPr>
        <w:t xml:space="preserve"> </w:t>
      </w:r>
      <w:r w:rsidRPr="004E48DB">
        <w:rPr>
          <w:rFonts w:ascii="Arial" w:hAnsi="Arial" w:cs="Arial"/>
          <w:highlight w:val="yellow"/>
        </w:rPr>
        <w:t xml:space="preserve"> </w:t>
      </w:r>
      <w:commentRangeStart w:id="1"/>
      <w:r w:rsidRPr="004E48DB">
        <w:rPr>
          <w:rFonts w:ascii="Arial" w:hAnsi="Arial" w:cs="Arial"/>
          <w:highlight w:val="yellow"/>
        </w:rPr>
        <w:t>[</w:t>
      </w:r>
      <w:r w:rsidR="00AE3651">
        <w:rPr>
          <w:rFonts w:ascii="Arial" w:hAnsi="Arial" w:cs="Arial"/>
          <w:highlight w:val="yellow"/>
        </w:rPr>
        <w:t>siehe</w:t>
      </w:r>
      <w:r w:rsidRPr="004E48DB">
        <w:rPr>
          <w:rFonts w:ascii="Arial" w:hAnsi="Arial" w:cs="Arial"/>
          <w:highlight w:val="yellow"/>
        </w:rPr>
        <w:t xml:space="preserve"> Abb. </w:t>
      </w:r>
      <w:r>
        <w:rPr>
          <w:rFonts w:ascii="Arial" w:hAnsi="Arial" w:cs="Arial"/>
          <w:highlight w:val="yellow"/>
        </w:rPr>
        <w:t>2</w:t>
      </w:r>
      <w:r w:rsidRPr="004E48DB">
        <w:rPr>
          <w:rFonts w:ascii="Arial" w:hAnsi="Arial" w:cs="Arial"/>
          <w:highlight w:val="yellow"/>
        </w:rPr>
        <w:t>]</w:t>
      </w:r>
      <w:commentRangeEnd w:id="1"/>
      <w:r>
        <w:rPr>
          <w:rStyle w:val="Kommentarzeichen"/>
        </w:rPr>
        <w:commentReference w:id="1"/>
      </w:r>
    </w:p>
    <w:p w14:paraId="2E1CA056" w14:textId="0982C964" w:rsidR="00FD74B9" w:rsidRDefault="00FD74B9" w:rsidP="00FD74B9">
      <w:pPr>
        <w:jc w:val="both"/>
        <w:rPr>
          <w:rFonts w:ascii="Arial" w:hAnsi="Arial" w:cs="Arial"/>
        </w:rPr>
      </w:pPr>
      <w:r>
        <w:rPr>
          <w:rFonts w:ascii="Arial" w:hAnsi="Arial" w:cs="Arial"/>
        </w:rPr>
        <w:t>Hinzuzufügen ist, dass die Anzahl der unentschiedenen Spiele im Schnitt bei 2,56 von 10.000 Spielen liegt und somit vernachlässigbar ist. Genauso liegt der Unterschied zwischen maximal und minimal gewonnen Spielen pro Trainingsstufe im Schnitt bei nur 0,71%.</w:t>
      </w:r>
    </w:p>
    <w:p w14:paraId="1B3FD67D" w14:textId="77777777" w:rsidR="00FD74B9" w:rsidRDefault="00FD74B9" w:rsidP="00FD74B9">
      <w:pPr>
        <w:jc w:val="both"/>
        <w:rPr>
          <w:rFonts w:ascii="Arial" w:hAnsi="Arial" w:cs="Arial"/>
        </w:rPr>
      </w:pPr>
    </w:p>
    <w:p w14:paraId="7B144BAE" w14:textId="77777777" w:rsidR="00FD74B9" w:rsidRDefault="00FD74B9" w:rsidP="00FD74B9">
      <w:pPr>
        <w:keepNext/>
        <w:jc w:val="center"/>
      </w:pPr>
      <w:r>
        <w:rPr>
          <w:noProof/>
          <w:lang w:eastAsia="de-DE"/>
        </w:rPr>
        <w:lastRenderedPageBreak/>
        <w:drawing>
          <wp:inline distT="0" distB="0" distL="0" distR="0" wp14:anchorId="5538633E" wp14:editId="04C3F1FC">
            <wp:extent cx="5400000" cy="3240000"/>
            <wp:effectExtent l="0" t="0" r="10795" b="17780"/>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4A83CFC" w14:textId="7B141E10" w:rsidR="00FD74B9" w:rsidRDefault="00FD74B9" w:rsidP="00FD74B9">
      <w:pPr>
        <w:pStyle w:val="Beschriftung"/>
        <w:jc w:val="center"/>
      </w:pPr>
      <w:r>
        <w:t xml:space="preserve">Abbildung </w:t>
      </w:r>
      <w:r w:rsidR="00AD7750">
        <w:t>2</w:t>
      </w:r>
    </w:p>
    <w:p w14:paraId="39510A5A" w14:textId="33AA927E" w:rsidR="00DD110A" w:rsidRPr="00B67E43" w:rsidRDefault="00DD110A" w:rsidP="00DD110A">
      <w:pPr>
        <w:rPr>
          <w:rFonts w:ascii="Arial" w:hAnsi="Arial" w:cs="Arial"/>
        </w:rPr>
      </w:pPr>
    </w:p>
    <w:p w14:paraId="31C2C29E" w14:textId="20CCC49E" w:rsidR="00B67E43" w:rsidRDefault="00B67E43" w:rsidP="00B52CF5">
      <w:pPr>
        <w:jc w:val="both"/>
        <w:rPr>
          <w:rFonts w:ascii="Arial" w:hAnsi="Arial" w:cs="Arial"/>
        </w:rPr>
      </w:pPr>
      <w:r>
        <w:rPr>
          <w:rFonts w:ascii="Arial" w:hAnsi="Arial" w:cs="Arial"/>
        </w:rPr>
        <w:t>Besonders interessant ist, dass die KI e</w:t>
      </w:r>
      <w:r w:rsidR="00E30A8F">
        <w:rPr>
          <w:rFonts w:ascii="Arial" w:hAnsi="Arial" w:cs="Arial"/>
        </w:rPr>
        <w:t>ine Art strategisches Vorausdenk</w:t>
      </w:r>
      <w:r>
        <w:rPr>
          <w:rFonts w:ascii="Arial" w:hAnsi="Arial" w:cs="Arial"/>
        </w:rPr>
        <w:t>en zeigt, indem sie Zwickmühlen baut. Sie bringt den Gegner als</w:t>
      </w:r>
      <w:r w:rsidR="00CE01E1">
        <w:rPr>
          <w:rFonts w:ascii="Arial" w:hAnsi="Arial" w:cs="Arial"/>
        </w:rPr>
        <w:t>o</w:t>
      </w:r>
      <w:r>
        <w:rPr>
          <w:rFonts w:ascii="Arial" w:hAnsi="Arial" w:cs="Arial"/>
        </w:rPr>
        <w:t xml:space="preserve"> in eine Lage, in der er </w:t>
      </w:r>
      <w:r w:rsidR="00164400">
        <w:rPr>
          <w:rFonts w:ascii="Arial" w:hAnsi="Arial" w:cs="Arial"/>
        </w:rPr>
        <w:t xml:space="preserve">seine Niederlage </w:t>
      </w:r>
      <w:r>
        <w:rPr>
          <w:rFonts w:ascii="Arial" w:hAnsi="Arial" w:cs="Arial"/>
        </w:rPr>
        <w:t xml:space="preserve">nicht </w:t>
      </w:r>
      <w:r w:rsidR="00164400">
        <w:rPr>
          <w:rFonts w:ascii="Arial" w:hAnsi="Arial" w:cs="Arial"/>
        </w:rPr>
        <w:t>ehr verhindern</w:t>
      </w:r>
      <w:r>
        <w:rPr>
          <w:rFonts w:ascii="Arial" w:hAnsi="Arial" w:cs="Arial"/>
        </w:rPr>
        <w:t xml:space="preserve"> kann. </w:t>
      </w:r>
      <w:r w:rsidR="00AB1B8B">
        <w:rPr>
          <w:rFonts w:ascii="Arial" w:hAnsi="Arial" w:cs="Arial"/>
        </w:rPr>
        <w:t>Die folgenden drei Spielausschnitte stammen vom Q-Player mit 32.000 trainingsspielen und sollen dieses Verhalten veranschaulichen.</w:t>
      </w:r>
      <w:r w:rsidR="00AD7750">
        <w:rPr>
          <w:rFonts w:ascii="Arial" w:hAnsi="Arial" w:cs="Arial"/>
        </w:rPr>
        <w:t xml:space="preserve"> (Q-Player=1)</w:t>
      </w:r>
    </w:p>
    <w:p w14:paraId="37AE5816" w14:textId="77777777" w:rsidR="00AD7750" w:rsidRDefault="00AD7750" w:rsidP="00DD110A">
      <w:pPr>
        <w:rPr>
          <w:rFonts w:ascii="Arial" w:hAnsi="Arial" w:cs="Arial"/>
        </w:rPr>
      </w:pPr>
    </w:p>
    <w:p w14:paraId="62771AA9" w14:textId="3E03DA40"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t>|0|0|0|0|0|</w:t>
      </w:r>
      <w:r>
        <w:rPr>
          <w:rFonts w:ascii="Courier New" w:hAnsi="Courier New" w:cs="Courier New"/>
          <w:color w:val="000000"/>
          <w:sz w:val="20"/>
          <w:szCs w:val="20"/>
        </w:rPr>
        <w:tab/>
      </w:r>
      <w:r>
        <w:rPr>
          <w:rFonts w:ascii="Courier New" w:hAnsi="Courier New" w:cs="Courier New"/>
          <w:color w:val="000000"/>
          <w:sz w:val="20"/>
          <w:szCs w:val="20"/>
        </w:rPr>
        <w:tab/>
      </w:r>
      <w:r w:rsidR="00AA1041">
        <w:rPr>
          <w:rFonts w:ascii="Courier New" w:hAnsi="Courier New" w:cs="Courier New"/>
          <w:color w:val="000000"/>
          <w:sz w:val="20"/>
          <w:szCs w:val="20"/>
        </w:rPr>
        <w:t>|0|0|0|0|0|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|0|0|0|0|0|</w:t>
      </w:r>
    </w:p>
    <w:p w14:paraId="0E46C227" w14:textId="78B48052"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|0|0|2|0|0|</w:t>
      </w:r>
      <w:r>
        <w:rPr>
          <w:rFonts w:ascii="Courier New" w:hAnsi="Courier New" w:cs="Courier New"/>
          <w:color w:val="000000"/>
          <w:sz w:val="20"/>
          <w:szCs w:val="20"/>
        </w:rPr>
        <w:tab/>
      </w:r>
      <w:r>
        <w:rPr>
          <w:rFonts w:ascii="Courier New" w:hAnsi="Courier New" w:cs="Courier New"/>
          <w:color w:val="000000"/>
          <w:sz w:val="20"/>
          <w:szCs w:val="20"/>
        </w:rPr>
        <w:tab/>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0|2|0|0|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sidRPr="00AA1041">
        <w:rPr>
          <w:rFonts w:ascii="Courier New" w:hAnsi="Courier New" w:cs="Courier New"/>
          <w:color w:val="000000"/>
          <w:sz w:val="20"/>
          <w:szCs w:val="20"/>
          <w:highlight w:val="yellow"/>
        </w:rPr>
        <w:t>|0|</w:t>
      </w:r>
      <w:r w:rsidR="00AA1041">
        <w:rPr>
          <w:rFonts w:ascii="Courier New" w:hAnsi="Courier New" w:cs="Courier New"/>
          <w:color w:val="000000"/>
          <w:sz w:val="20"/>
          <w:szCs w:val="20"/>
        </w:rPr>
        <w:t>0|2|0|0|</w:t>
      </w:r>
      <w:r w:rsidR="00AA1041">
        <w:rPr>
          <w:rFonts w:ascii="Courier New" w:hAnsi="Courier New" w:cs="Courier New"/>
          <w:color w:val="000000"/>
          <w:sz w:val="20"/>
          <w:szCs w:val="20"/>
        </w:rPr>
        <w:tab/>
      </w:r>
      <w:r w:rsidR="00AA1041">
        <w:rPr>
          <w:rFonts w:ascii="Courier New" w:hAnsi="Courier New" w:cs="Courier New"/>
          <w:color w:val="000000"/>
          <w:sz w:val="20"/>
          <w:szCs w:val="20"/>
        </w:rPr>
        <w:tab/>
      </w:r>
      <w:r w:rsidR="00AA1041" w:rsidRPr="00AA1041">
        <w:rPr>
          <w:rFonts w:ascii="Courier New" w:hAnsi="Courier New" w:cs="Courier New"/>
          <w:color w:val="000000"/>
          <w:sz w:val="20"/>
          <w:szCs w:val="20"/>
          <w:highlight w:val="yellow"/>
        </w:rPr>
        <w:t>|1|</w:t>
      </w:r>
      <w:r w:rsidR="00AA1041">
        <w:rPr>
          <w:rFonts w:ascii="Courier New" w:hAnsi="Courier New" w:cs="Courier New"/>
          <w:color w:val="000000"/>
          <w:sz w:val="20"/>
          <w:szCs w:val="20"/>
        </w:rPr>
        <w:t>0|2|0|0|</w:t>
      </w:r>
    </w:p>
    <w:p w14:paraId="4B931634" w14:textId="758E7DAE" w:rsidR="00AD7750" w:rsidRDefault="00AD7750"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|0|0|1|0|0|</w:t>
      </w:r>
      <w:r>
        <w:rPr>
          <w:rFonts w:ascii="Courier New" w:hAnsi="Courier New" w:cs="Courier New"/>
          <w:color w:val="000000"/>
          <w:sz w:val="20"/>
          <w:szCs w:val="20"/>
        </w:rPr>
        <w:tab/>
      </w:r>
      <w:r>
        <w:rPr>
          <w:rFonts w:ascii="Courier New" w:hAnsi="Courier New" w:cs="Courier New"/>
          <w:color w:val="000000"/>
          <w:sz w:val="20"/>
          <w:szCs w:val="20"/>
        </w:rPr>
        <w:tab/>
      </w:r>
      <w:r w:rsidRPr="00AA1041">
        <w:rPr>
          <w:rFonts w:ascii="Courier New" w:hAnsi="Courier New" w:cs="Courier New"/>
          <w:color w:val="000000"/>
          <w:sz w:val="20"/>
          <w:szCs w:val="20"/>
          <w:highlight w:val="yellow"/>
        </w:rPr>
        <w:t>|0|</w:t>
      </w:r>
      <w:r w:rsidRPr="00AD7750">
        <w:rPr>
          <w:rFonts w:ascii="Courier New" w:hAnsi="Courier New" w:cs="Courier New"/>
          <w:sz w:val="20"/>
          <w:szCs w:val="20"/>
          <w:highlight w:val="yellow"/>
        </w:rPr>
        <w:t>1|</w:t>
      </w:r>
      <w:r>
        <w:rPr>
          <w:rFonts w:ascii="Courier New" w:hAnsi="Courier New" w:cs="Courier New"/>
          <w:color w:val="000000"/>
          <w:sz w:val="20"/>
          <w:szCs w:val="20"/>
        </w:rPr>
        <w:t>1</w:t>
      </w:r>
      <w:r w:rsidRPr="00AD7750">
        <w:rPr>
          <w:rFonts w:ascii="Courier New" w:hAnsi="Courier New" w:cs="Courier New"/>
          <w:color w:val="000000"/>
          <w:sz w:val="20"/>
          <w:szCs w:val="20"/>
          <w:highlight w:val="yellow"/>
        </w:rPr>
        <w:t>|0|</w:t>
      </w:r>
      <w:r>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|2|1|1</w:t>
      </w:r>
      <w:r w:rsidR="00AA1041" w:rsidRPr="00AA1041">
        <w:rPr>
          <w:rFonts w:ascii="Courier New" w:hAnsi="Courier New" w:cs="Courier New"/>
          <w:color w:val="000000"/>
          <w:sz w:val="20"/>
          <w:szCs w:val="20"/>
          <w:highlight w:val="yellow"/>
        </w:rPr>
        <w:t>|0|</w:t>
      </w:r>
      <w:r w:rsidR="00AA1041">
        <w:rPr>
          <w:rFonts w:ascii="Courier New" w:hAnsi="Courier New" w:cs="Courier New"/>
          <w:color w:val="000000"/>
          <w:sz w:val="20"/>
          <w:szCs w:val="20"/>
        </w:rPr>
        <w:t>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|2</w:t>
      </w:r>
      <w:r w:rsidR="00AA1041" w:rsidRPr="004F1510">
        <w:rPr>
          <w:rFonts w:ascii="Courier New" w:hAnsi="Courier New" w:cs="Courier New"/>
          <w:color w:val="000000"/>
          <w:sz w:val="20"/>
          <w:szCs w:val="20"/>
          <w:highlight w:val="yellow"/>
        </w:rPr>
        <w:t>|1|</w:t>
      </w:r>
      <w:r w:rsidR="00AA1041">
        <w:rPr>
          <w:rFonts w:ascii="Courier New" w:hAnsi="Courier New" w:cs="Courier New"/>
          <w:color w:val="000000"/>
          <w:sz w:val="20"/>
          <w:szCs w:val="20"/>
        </w:rPr>
        <w:t>1|0|0|</w:t>
      </w:r>
    </w:p>
    <w:p w14:paraId="752734CF" w14:textId="34646EE4" w:rsidR="00AD7750" w:rsidRDefault="00AD7750"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|1|2|1|2|0|</w:t>
      </w:r>
      <w:r>
        <w:rPr>
          <w:rFonts w:ascii="Courier New" w:hAnsi="Courier New" w:cs="Courier New"/>
          <w:color w:val="000000"/>
          <w:sz w:val="20"/>
          <w:szCs w:val="20"/>
        </w:rPr>
        <w:tab/>
      </w:r>
      <w:r>
        <w:rPr>
          <w:rFonts w:ascii="Courier New" w:hAnsi="Courier New" w:cs="Courier New"/>
          <w:color w:val="000000"/>
          <w:sz w:val="20"/>
          <w:szCs w:val="20"/>
        </w:rPr>
        <w:tab/>
        <w:t>|1|2|1|2|0|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|1|2|1|2|0|</w:t>
      </w:r>
      <w:r w:rsidR="00AA1041">
        <w:rPr>
          <w:rFonts w:ascii="Courier New" w:hAnsi="Courier New" w:cs="Courier New"/>
          <w:color w:val="000000"/>
          <w:sz w:val="20"/>
          <w:szCs w:val="20"/>
        </w:rPr>
        <w:tab/>
      </w:r>
      <w:r w:rsidR="00AA1041">
        <w:rPr>
          <w:rFonts w:ascii="Courier New" w:hAnsi="Courier New" w:cs="Courier New"/>
          <w:color w:val="000000"/>
          <w:sz w:val="20"/>
          <w:szCs w:val="20"/>
        </w:rPr>
        <w:tab/>
        <w:t>|1|2</w:t>
      </w:r>
      <w:r w:rsidR="00AA1041" w:rsidRPr="004F1510">
        <w:rPr>
          <w:rFonts w:ascii="Courier New" w:hAnsi="Courier New" w:cs="Courier New"/>
          <w:color w:val="000000"/>
          <w:sz w:val="20"/>
          <w:szCs w:val="20"/>
          <w:highlight w:val="yellow"/>
        </w:rPr>
        <w:t>|1|</w:t>
      </w:r>
      <w:r w:rsidR="00AA1041">
        <w:rPr>
          <w:rFonts w:ascii="Courier New" w:hAnsi="Courier New" w:cs="Courier New"/>
          <w:color w:val="000000"/>
          <w:sz w:val="20"/>
          <w:szCs w:val="20"/>
        </w:rPr>
        <w:t>2|0|</w:t>
      </w:r>
    </w:p>
    <w:p w14:paraId="78B4ED39" w14:textId="1F3952B9" w:rsidR="00AD7750" w:rsidRDefault="00AD7750" w:rsidP="00AD7750">
      <w:pPr>
        <w:autoSpaceDE w:val="0"/>
        <w:autoSpaceDN w:val="0"/>
        <w:adjustRightInd w:val="0"/>
        <w:spacing w:after="0" w:line="240" w:lineRule="auto"/>
        <w:rPr>
          <w:rFonts w:ascii="Courier New" w:hAnsi="Courier New" w:cs="Courier New"/>
          <w:color w:val="000000"/>
          <w:sz w:val="20"/>
          <w:szCs w:val="20"/>
        </w:rPr>
      </w:pPr>
    </w:p>
    <w:p w14:paraId="68557CA2" w14:textId="7E873F98" w:rsidR="00AD7750" w:rsidRPr="007007F7" w:rsidRDefault="00C175BE" w:rsidP="00B52CF5">
      <w:pPr>
        <w:autoSpaceDE w:val="0"/>
        <w:autoSpaceDN w:val="0"/>
        <w:adjustRightInd w:val="0"/>
        <w:spacing w:after="0" w:line="240" w:lineRule="auto"/>
        <w:jc w:val="both"/>
        <w:rPr>
          <w:rFonts w:ascii="Arial" w:hAnsi="Arial" w:cs="Arial"/>
          <w:color w:val="000000"/>
          <w:sz w:val="20"/>
          <w:szCs w:val="20"/>
        </w:rPr>
      </w:pPr>
      <w:r w:rsidRPr="007007F7">
        <w:rPr>
          <w:rFonts w:ascii="Arial" w:hAnsi="Arial" w:cs="Arial"/>
          <w:color w:val="000000"/>
          <w:sz w:val="20"/>
          <w:szCs w:val="20"/>
        </w:rPr>
        <w:t>Der Q-Player hat hier eine Situation geschaffen, in der er in der zweiten Zeile sowohl links als auch rechts seinen dritten Stein platzieren kann um zu gewinnen. Dazu kommt, dass der G</w:t>
      </w:r>
      <w:r w:rsidR="007007F7">
        <w:rPr>
          <w:rFonts w:ascii="Arial" w:hAnsi="Arial" w:cs="Arial"/>
          <w:color w:val="000000"/>
          <w:sz w:val="20"/>
          <w:szCs w:val="20"/>
        </w:rPr>
        <w:t xml:space="preserve">egner, </w:t>
      </w:r>
      <w:r w:rsidRPr="007007F7">
        <w:rPr>
          <w:rFonts w:ascii="Arial" w:hAnsi="Arial" w:cs="Arial"/>
          <w:color w:val="000000"/>
          <w:sz w:val="20"/>
          <w:szCs w:val="20"/>
        </w:rPr>
        <w:t xml:space="preserve">wenn er seinen Stein in die linke Spalte wirft, dem Q-Player die Gewinnmöglichkeit über die Diagonale </w:t>
      </w:r>
      <w:r w:rsidR="007007F7" w:rsidRPr="007007F7">
        <w:rPr>
          <w:rFonts w:ascii="Arial" w:hAnsi="Arial" w:cs="Arial"/>
          <w:color w:val="000000"/>
          <w:sz w:val="20"/>
          <w:szCs w:val="20"/>
        </w:rPr>
        <w:t>gibt.</w:t>
      </w:r>
    </w:p>
    <w:p w14:paraId="1A2475CC" w14:textId="1CD7DCDB" w:rsidR="00486976" w:rsidRDefault="00486976" w:rsidP="00AD7750">
      <w:pPr>
        <w:autoSpaceDE w:val="0"/>
        <w:autoSpaceDN w:val="0"/>
        <w:adjustRightInd w:val="0"/>
        <w:spacing w:after="0" w:line="240" w:lineRule="auto"/>
        <w:rPr>
          <w:rFonts w:ascii="Courier New" w:hAnsi="Courier New" w:cs="Courier New"/>
          <w:sz w:val="20"/>
          <w:szCs w:val="20"/>
        </w:rPr>
      </w:pPr>
    </w:p>
    <w:p w14:paraId="4FFD9453" w14:textId="77777777" w:rsidR="00AD7750" w:rsidRDefault="00AD7750" w:rsidP="00AD7750">
      <w:pPr>
        <w:autoSpaceDE w:val="0"/>
        <w:autoSpaceDN w:val="0"/>
        <w:adjustRightInd w:val="0"/>
        <w:spacing w:after="0" w:line="240" w:lineRule="auto"/>
        <w:rPr>
          <w:rFonts w:ascii="Courier New" w:hAnsi="Courier New" w:cs="Courier New"/>
          <w:sz w:val="20"/>
          <w:szCs w:val="20"/>
        </w:rPr>
      </w:pPr>
    </w:p>
    <w:p w14:paraId="6B6C19E6" w14:textId="77777777" w:rsidR="00EA253D" w:rsidRPr="00EA253D" w:rsidRDefault="00EA253D"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|0|0|0|0|0|</w:t>
      </w:r>
      <w:r>
        <w:rPr>
          <w:rFonts w:ascii="Courier New" w:hAnsi="Courier New" w:cs="Courier New"/>
          <w:color w:val="000000"/>
          <w:sz w:val="20"/>
          <w:szCs w:val="20"/>
        </w:rPr>
        <w:tab/>
      </w:r>
      <w:r>
        <w:rPr>
          <w:rFonts w:ascii="Courier New" w:hAnsi="Courier New" w:cs="Courier New"/>
          <w:color w:val="000000"/>
          <w:sz w:val="20"/>
          <w:szCs w:val="20"/>
        </w:rPr>
        <w:tab/>
      </w:r>
      <w:r w:rsidRPr="00EA253D">
        <w:rPr>
          <w:rFonts w:ascii="Courier New" w:hAnsi="Courier New" w:cs="Courier New"/>
          <w:color w:val="000000"/>
          <w:sz w:val="20"/>
          <w:szCs w:val="20"/>
        </w:rPr>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|0|0|0|0|0|</w:t>
      </w:r>
    </w:p>
    <w:p w14:paraId="2D2A86EA" w14:textId="32691C36" w:rsidR="00EA253D" w:rsidRPr="00EA253D" w:rsidRDefault="00EA253D" w:rsidP="00E80331">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|0|2|2|0|0|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|0|2</w:t>
      </w:r>
      <w:r w:rsidRPr="00EA253D">
        <w:rPr>
          <w:rFonts w:ascii="Courier New" w:hAnsi="Courier New" w:cs="Courier New"/>
          <w:color w:val="000000"/>
          <w:sz w:val="20"/>
          <w:szCs w:val="20"/>
        </w:rPr>
        <w:t>|2|0|0|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|0|2</w:t>
      </w:r>
      <w:r w:rsidRPr="00EA253D">
        <w:rPr>
          <w:rFonts w:ascii="Courier New" w:hAnsi="Courier New" w:cs="Courier New"/>
          <w:color w:val="000000"/>
          <w:sz w:val="20"/>
          <w:szCs w:val="20"/>
        </w:rPr>
        <w:t>|2|0|0|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r>
      <w:r>
        <w:rPr>
          <w:rFonts w:ascii="Courier New" w:hAnsi="Courier New" w:cs="Courier New"/>
          <w:color w:val="000000"/>
          <w:sz w:val="20"/>
          <w:szCs w:val="20"/>
        </w:rPr>
        <w:t>|0|2</w:t>
      </w:r>
      <w:r w:rsidRPr="00EA253D">
        <w:rPr>
          <w:rFonts w:ascii="Courier New" w:hAnsi="Courier New" w:cs="Courier New"/>
          <w:color w:val="000000"/>
          <w:sz w:val="20"/>
          <w:szCs w:val="20"/>
        </w:rPr>
        <w:t>|2|0|0|</w:t>
      </w:r>
    </w:p>
    <w:p w14:paraId="53868A4F" w14:textId="1367AC23" w:rsidR="00EA253D" w:rsidRDefault="00EA253D" w:rsidP="00E80331">
      <w:pPr>
        <w:autoSpaceDE w:val="0"/>
        <w:autoSpaceDN w:val="0"/>
        <w:adjustRightInd w:val="0"/>
        <w:spacing w:after="0" w:line="240" w:lineRule="auto"/>
        <w:jc w:val="center"/>
        <w:rPr>
          <w:rFonts w:ascii="Courier New" w:hAnsi="Courier New" w:cs="Courier New"/>
          <w:sz w:val="20"/>
          <w:szCs w:val="20"/>
        </w:rPr>
      </w:pPr>
      <w:r w:rsidRPr="00EA253D">
        <w:rPr>
          <w:rFonts w:ascii="Courier New" w:hAnsi="Courier New" w:cs="Courier New"/>
          <w:color w:val="000000"/>
          <w:sz w:val="20"/>
          <w:szCs w:val="20"/>
        </w:rPr>
        <w:t>|0|1|1|0|0|</w:t>
      </w:r>
      <w:r w:rsidRPr="00EA253D">
        <w:rPr>
          <w:rFonts w:ascii="Courier New" w:hAnsi="Courier New" w:cs="Courier New"/>
          <w:color w:val="000000"/>
          <w:sz w:val="20"/>
          <w:szCs w:val="20"/>
        </w:rPr>
        <w:tab/>
      </w:r>
      <w:r w:rsidRPr="00EA253D">
        <w:rPr>
          <w:rFonts w:ascii="Courier New" w:hAnsi="Courier New" w:cs="Courier New"/>
          <w:color w:val="000000"/>
          <w:sz w:val="20"/>
          <w:szCs w:val="20"/>
        </w:rPr>
        <w:tab/>
        <w:t>|0|</w:t>
      </w:r>
      <w:r w:rsidRPr="00EA253D">
        <w:rPr>
          <w:rFonts w:ascii="Courier New" w:hAnsi="Courier New" w:cs="Courier New"/>
          <w:sz w:val="20"/>
          <w:szCs w:val="20"/>
        </w:rPr>
        <w:t>1|</w:t>
      </w:r>
      <w:r w:rsidRPr="00EA253D">
        <w:rPr>
          <w:rFonts w:ascii="Courier New" w:hAnsi="Courier New" w:cs="Courier New"/>
          <w:color w:val="000000"/>
          <w:sz w:val="20"/>
          <w:szCs w:val="20"/>
        </w:rPr>
        <w:t>1</w:t>
      </w:r>
      <w:r w:rsidRPr="00EA253D">
        <w:rPr>
          <w:rFonts w:ascii="Courier New" w:hAnsi="Courier New" w:cs="Courier New"/>
          <w:color w:val="000000"/>
          <w:sz w:val="20"/>
          <w:szCs w:val="20"/>
          <w:highlight w:val="yellow"/>
        </w:rPr>
        <w:t>|0|</w:t>
      </w:r>
      <w:r w:rsidRPr="00EA253D">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|0|1|</w:t>
      </w:r>
      <w:r w:rsidRPr="00EA253D">
        <w:rPr>
          <w:rFonts w:ascii="Courier New" w:hAnsi="Courier New" w:cs="Courier New"/>
          <w:color w:val="000000"/>
          <w:sz w:val="20"/>
          <w:szCs w:val="20"/>
        </w:rPr>
        <w:t>1|2|</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t>|0|1|1|2|0|</w:t>
      </w:r>
    </w:p>
    <w:p w14:paraId="6B74E797" w14:textId="294ACE9B" w:rsidR="00EA253D" w:rsidRDefault="00EA253D"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|0|2|1|0|0|</w:t>
      </w:r>
      <w:r>
        <w:rPr>
          <w:rFonts w:ascii="Courier New" w:hAnsi="Courier New" w:cs="Courier New"/>
          <w:color w:val="000000"/>
          <w:sz w:val="20"/>
          <w:szCs w:val="20"/>
        </w:rPr>
        <w:tab/>
      </w:r>
      <w:r>
        <w:rPr>
          <w:rFonts w:ascii="Courier New" w:hAnsi="Courier New" w:cs="Courier New"/>
          <w:color w:val="000000"/>
          <w:sz w:val="20"/>
          <w:szCs w:val="20"/>
        </w:rPr>
        <w:tab/>
        <w:t>|0|2|1</w:t>
      </w:r>
      <w:r w:rsidRPr="00EA253D">
        <w:rPr>
          <w:rFonts w:ascii="Courier New" w:hAnsi="Courier New" w:cs="Courier New"/>
          <w:color w:val="000000"/>
          <w:sz w:val="20"/>
          <w:szCs w:val="20"/>
          <w:highlight w:val="yellow"/>
        </w:rPr>
        <w:t>|1|0|</w:t>
      </w:r>
      <w:r>
        <w:rPr>
          <w:rFonts w:ascii="Courier New" w:hAnsi="Courier New" w:cs="Courier New"/>
          <w:color w:val="000000"/>
          <w:sz w:val="20"/>
          <w:szCs w:val="20"/>
        </w:rPr>
        <w:tab/>
      </w:r>
      <w:r>
        <w:rPr>
          <w:rFonts w:ascii="Courier New" w:hAnsi="Courier New" w:cs="Courier New"/>
          <w:color w:val="000000"/>
          <w:sz w:val="20"/>
          <w:szCs w:val="20"/>
        </w:rPr>
        <w:tab/>
        <w:t>|0|2|1|1</w:t>
      </w:r>
      <w:r w:rsidRPr="00EA253D">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t>|0|2</w:t>
      </w:r>
      <w:r w:rsidRPr="004F1510">
        <w:rPr>
          <w:rFonts w:ascii="Courier New" w:hAnsi="Courier New" w:cs="Courier New"/>
          <w:color w:val="000000"/>
          <w:sz w:val="20"/>
          <w:szCs w:val="20"/>
          <w:highlight w:val="yellow"/>
        </w:rPr>
        <w:t>|1|1</w:t>
      </w:r>
      <w:r w:rsidRPr="00EA253D">
        <w:rPr>
          <w:rFonts w:ascii="Courier New" w:hAnsi="Courier New" w:cs="Courier New"/>
          <w:color w:val="000000"/>
          <w:sz w:val="20"/>
          <w:szCs w:val="20"/>
          <w:highlight w:val="yellow"/>
        </w:rPr>
        <w:t>|1|</w:t>
      </w:r>
    </w:p>
    <w:p w14:paraId="18D79A79" w14:textId="224DE2EF" w:rsidR="00AD7750" w:rsidRDefault="00AD7750" w:rsidP="00DD110A">
      <w:pPr>
        <w:rPr>
          <w:rFonts w:ascii="Arial" w:hAnsi="Arial" w:cs="Arial"/>
        </w:rPr>
      </w:pPr>
    </w:p>
    <w:p w14:paraId="0A98C699" w14:textId="67172B95" w:rsidR="00C51978" w:rsidRDefault="00486976" w:rsidP="00DD110A">
      <w:pPr>
        <w:rPr>
          <w:rFonts w:ascii="Arial" w:hAnsi="Arial" w:cs="Arial"/>
        </w:rPr>
      </w:pPr>
      <w:r>
        <w:rPr>
          <w:rFonts w:ascii="Arial" w:hAnsi="Arial" w:cs="Arial"/>
        </w:rPr>
        <w:t xml:space="preserve">In diesem Spiel positioniert der Q-Player </w:t>
      </w:r>
      <w:r w:rsidR="003F63B5">
        <w:rPr>
          <w:rFonts w:ascii="Arial" w:hAnsi="Arial" w:cs="Arial"/>
        </w:rPr>
        <w:t>seine Steine so, dass er sowohl in der untersten als auch in der darüber liegenden Zeile eine Dreierreihe vervollständigen kann.</w:t>
      </w:r>
    </w:p>
    <w:p w14:paraId="68969018" w14:textId="6F19DFDC"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|0|2|0|0|0|</w:t>
      </w:r>
      <w:r>
        <w:rPr>
          <w:rFonts w:ascii="Courier New" w:hAnsi="Courier New" w:cs="Courier New"/>
          <w:color w:val="000000"/>
          <w:sz w:val="20"/>
          <w:szCs w:val="20"/>
        </w:rPr>
        <w:tab/>
      </w:r>
      <w:r>
        <w:rPr>
          <w:rFonts w:ascii="Courier New" w:hAnsi="Courier New" w:cs="Courier New"/>
          <w:color w:val="000000"/>
          <w:sz w:val="20"/>
          <w:szCs w:val="20"/>
        </w:rPr>
        <w:tab/>
        <w:t>|0|2|0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color w:val="000000"/>
          <w:sz w:val="20"/>
          <w:szCs w:val="20"/>
        </w:rPr>
        <w:t>|0|2|0</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676311">
        <w:rPr>
          <w:rFonts w:ascii="Courier New" w:hAnsi="Courier New" w:cs="Courier New"/>
          <w:color w:val="000000"/>
          <w:sz w:val="20"/>
          <w:szCs w:val="20"/>
        </w:rPr>
        <w:t>|0|2|0</w:t>
      </w:r>
      <w:r w:rsidR="00676311" w:rsidRPr="00676311">
        <w:rPr>
          <w:rFonts w:ascii="Courier New" w:hAnsi="Courier New" w:cs="Courier New"/>
          <w:color w:val="000000"/>
          <w:sz w:val="20"/>
          <w:szCs w:val="20"/>
          <w:highlight w:val="yellow"/>
        </w:rPr>
        <w:t>|1</w:t>
      </w:r>
      <w:r w:rsidRPr="00676311">
        <w:rPr>
          <w:rFonts w:ascii="Courier New" w:hAnsi="Courier New" w:cs="Courier New"/>
          <w:color w:val="000000"/>
          <w:sz w:val="20"/>
          <w:szCs w:val="20"/>
          <w:highlight w:val="yellow"/>
        </w:rPr>
        <w:t>|</w:t>
      </w:r>
      <w:r>
        <w:rPr>
          <w:rFonts w:ascii="Courier New" w:hAnsi="Courier New" w:cs="Courier New"/>
          <w:color w:val="000000"/>
          <w:sz w:val="20"/>
          <w:szCs w:val="20"/>
        </w:rPr>
        <w:t>0|</w:t>
      </w:r>
    </w:p>
    <w:p w14:paraId="38AB25E1" w14:textId="635335DB" w:rsidR="00425F61" w:rsidRDefault="00425F61" w:rsidP="00E80331">
      <w:pPr>
        <w:autoSpaceDE w:val="0"/>
        <w:autoSpaceDN w:val="0"/>
        <w:adjustRightInd w:val="0"/>
        <w:spacing w:after="0" w:line="240" w:lineRule="auto"/>
        <w:jc w:val="center"/>
        <w:rPr>
          <w:rFonts w:ascii="Courier New" w:hAnsi="Courier New" w:cs="Courier New"/>
          <w:color w:val="000000"/>
          <w:sz w:val="20"/>
          <w:szCs w:val="20"/>
        </w:rPr>
      </w:pPr>
      <w:r>
        <w:rPr>
          <w:rFonts w:ascii="Courier New" w:hAnsi="Courier New" w:cs="Courier New"/>
          <w:color w:val="000000"/>
          <w:sz w:val="20"/>
          <w:szCs w:val="20"/>
        </w:rPr>
        <w:t>|0|2|1|0|0|</w:t>
      </w:r>
      <w:r>
        <w:rPr>
          <w:rFonts w:ascii="Courier New" w:hAnsi="Courier New" w:cs="Courier New"/>
          <w:color w:val="000000"/>
          <w:sz w:val="20"/>
          <w:szCs w:val="20"/>
        </w:rPr>
        <w:tab/>
      </w:r>
      <w:r>
        <w:rPr>
          <w:rFonts w:ascii="Courier New" w:hAnsi="Courier New" w:cs="Courier New"/>
          <w:color w:val="000000"/>
          <w:sz w:val="20"/>
          <w:szCs w:val="20"/>
        </w:rPr>
        <w:tab/>
        <w:t>|0|2|1</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|0|2|1|2</w:t>
      </w:r>
      <w:r>
        <w:rPr>
          <w:rFonts w:ascii="Courier New" w:hAnsi="Courier New" w:cs="Courier New"/>
          <w:color w:val="000000"/>
          <w:sz w:val="20"/>
          <w:szCs w:val="20"/>
        </w:rPr>
        <w:t>|0|</w:t>
      </w:r>
      <w:r>
        <w:rPr>
          <w:rFonts w:ascii="Courier New" w:hAnsi="Courier New" w:cs="Courier New"/>
          <w:color w:val="000000"/>
          <w:sz w:val="20"/>
          <w:szCs w:val="20"/>
        </w:rPr>
        <w:tab/>
      </w:r>
      <w:r>
        <w:rPr>
          <w:rFonts w:ascii="Courier New" w:hAnsi="Courier New" w:cs="Courier New"/>
          <w:color w:val="000000"/>
          <w:sz w:val="20"/>
          <w:szCs w:val="20"/>
        </w:rPr>
        <w:tab/>
      </w:r>
      <w:r w:rsidR="00676311">
        <w:rPr>
          <w:rFonts w:ascii="Courier New" w:hAnsi="Courier New" w:cs="Courier New"/>
          <w:color w:val="000000"/>
          <w:sz w:val="20"/>
          <w:szCs w:val="20"/>
        </w:rPr>
        <w:t>|0|2</w:t>
      </w:r>
      <w:r w:rsidR="00676311" w:rsidRPr="004F1510">
        <w:rPr>
          <w:rFonts w:ascii="Courier New" w:hAnsi="Courier New" w:cs="Courier New"/>
          <w:color w:val="000000"/>
          <w:sz w:val="20"/>
          <w:szCs w:val="20"/>
          <w:highlight w:val="yellow"/>
        </w:rPr>
        <w:t>|1|</w:t>
      </w:r>
      <w:r w:rsidR="00676311">
        <w:rPr>
          <w:rFonts w:ascii="Courier New" w:hAnsi="Courier New" w:cs="Courier New"/>
          <w:color w:val="000000"/>
          <w:sz w:val="20"/>
          <w:szCs w:val="20"/>
        </w:rPr>
        <w:t>2</w:t>
      </w:r>
      <w:r>
        <w:rPr>
          <w:rFonts w:ascii="Courier New" w:hAnsi="Courier New" w:cs="Courier New"/>
          <w:color w:val="000000"/>
          <w:sz w:val="20"/>
          <w:szCs w:val="20"/>
        </w:rPr>
        <w:t>|0|</w:t>
      </w:r>
    </w:p>
    <w:p w14:paraId="1C010669" w14:textId="64DEDB7E"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|0|1|2|0|0|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|0|1|2</w:t>
      </w:r>
      <w:r w:rsidR="003741E1" w:rsidRPr="003741E1">
        <w:rPr>
          <w:rFonts w:ascii="Courier New" w:hAnsi="Courier New" w:cs="Courier New"/>
          <w:color w:val="000000"/>
          <w:sz w:val="20"/>
          <w:szCs w:val="20"/>
          <w:highlight w:val="yellow"/>
        </w:rPr>
        <w:t>|1</w:t>
      </w:r>
      <w:r w:rsidRPr="003741E1">
        <w:rPr>
          <w:rFonts w:ascii="Courier New" w:hAnsi="Courier New" w:cs="Courier New"/>
          <w:color w:val="000000"/>
          <w:sz w:val="20"/>
          <w:szCs w:val="20"/>
          <w:highlight w:val="yellow"/>
        </w:rPr>
        <w:t>|</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3741E1">
        <w:rPr>
          <w:rFonts w:ascii="Courier New" w:hAnsi="Courier New" w:cs="Courier New"/>
          <w:color w:val="000000"/>
          <w:sz w:val="20"/>
          <w:szCs w:val="20"/>
        </w:rPr>
        <w:t>|0|1|2|1</w:t>
      </w:r>
      <w:r>
        <w:rPr>
          <w:rFonts w:ascii="Courier New" w:hAnsi="Courier New" w:cs="Courier New"/>
          <w:color w:val="000000"/>
          <w:sz w:val="20"/>
          <w:szCs w:val="20"/>
        </w:rPr>
        <w:t>|0|</w:t>
      </w:r>
      <w:r>
        <w:rPr>
          <w:rFonts w:ascii="Courier New" w:hAnsi="Courier New" w:cs="Courier New"/>
          <w:sz w:val="20"/>
          <w:szCs w:val="20"/>
        </w:rPr>
        <w:tab/>
      </w:r>
      <w:r>
        <w:rPr>
          <w:rFonts w:ascii="Courier New" w:hAnsi="Courier New" w:cs="Courier New"/>
          <w:sz w:val="20"/>
          <w:szCs w:val="20"/>
        </w:rPr>
        <w:tab/>
      </w:r>
      <w:r w:rsidR="00676311">
        <w:rPr>
          <w:rFonts w:ascii="Courier New" w:hAnsi="Courier New" w:cs="Courier New"/>
          <w:color w:val="000000"/>
          <w:sz w:val="20"/>
          <w:szCs w:val="20"/>
        </w:rPr>
        <w:t>|0</w:t>
      </w:r>
      <w:r w:rsidR="00676311" w:rsidRPr="004F1510">
        <w:rPr>
          <w:rFonts w:ascii="Courier New" w:hAnsi="Courier New" w:cs="Courier New"/>
          <w:color w:val="000000"/>
          <w:sz w:val="20"/>
          <w:szCs w:val="20"/>
          <w:highlight w:val="yellow"/>
        </w:rPr>
        <w:t>|1|</w:t>
      </w:r>
      <w:r w:rsidR="00676311">
        <w:rPr>
          <w:rFonts w:ascii="Courier New" w:hAnsi="Courier New" w:cs="Courier New"/>
          <w:color w:val="000000"/>
          <w:sz w:val="20"/>
          <w:szCs w:val="20"/>
        </w:rPr>
        <w:t>2|1</w:t>
      </w:r>
      <w:r>
        <w:rPr>
          <w:rFonts w:ascii="Courier New" w:hAnsi="Courier New" w:cs="Courier New"/>
          <w:color w:val="000000"/>
          <w:sz w:val="20"/>
          <w:szCs w:val="20"/>
        </w:rPr>
        <w:t>|0|</w:t>
      </w:r>
    </w:p>
    <w:p w14:paraId="387A0249" w14:textId="2BC756F2" w:rsidR="00425F61" w:rsidRDefault="00425F61" w:rsidP="00E80331">
      <w:pPr>
        <w:autoSpaceDE w:val="0"/>
        <w:autoSpaceDN w:val="0"/>
        <w:adjustRightInd w:val="0"/>
        <w:spacing w:after="0" w:line="240" w:lineRule="auto"/>
        <w:jc w:val="center"/>
        <w:rPr>
          <w:rFonts w:ascii="Courier New" w:hAnsi="Courier New" w:cs="Courier New"/>
          <w:sz w:val="20"/>
          <w:szCs w:val="20"/>
        </w:rPr>
      </w:pPr>
      <w:r>
        <w:rPr>
          <w:rFonts w:ascii="Courier New" w:hAnsi="Courier New" w:cs="Courier New"/>
          <w:color w:val="000000"/>
          <w:sz w:val="20"/>
          <w:szCs w:val="20"/>
        </w:rPr>
        <w:t>|2|1|2|1|0|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|2|1|2|1</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|2|1|2|1</w:t>
      </w:r>
      <w:r w:rsidRPr="003741E1">
        <w:rPr>
          <w:rFonts w:ascii="Courier New" w:hAnsi="Courier New" w:cs="Courier New"/>
          <w:color w:val="000000"/>
          <w:sz w:val="20"/>
          <w:szCs w:val="20"/>
          <w:highlight w:val="yellow"/>
        </w:rPr>
        <w:t>|0|</w:t>
      </w:r>
      <w:r>
        <w:rPr>
          <w:rFonts w:ascii="Courier New" w:hAnsi="Courier New" w:cs="Courier New"/>
          <w:color w:val="000000"/>
          <w:sz w:val="20"/>
          <w:szCs w:val="20"/>
        </w:rPr>
        <w:tab/>
      </w:r>
      <w:r>
        <w:rPr>
          <w:rFonts w:ascii="Courier New" w:hAnsi="Courier New" w:cs="Courier New"/>
          <w:color w:val="000000"/>
          <w:sz w:val="20"/>
          <w:szCs w:val="20"/>
        </w:rPr>
        <w:tab/>
      </w:r>
      <w:r w:rsidR="003741E1">
        <w:rPr>
          <w:rFonts w:ascii="Courier New" w:hAnsi="Courier New" w:cs="Courier New"/>
          <w:color w:val="000000"/>
          <w:sz w:val="20"/>
          <w:szCs w:val="20"/>
        </w:rPr>
        <w:t>|2|1|2|1</w:t>
      </w:r>
      <w:r>
        <w:rPr>
          <w:rFonts w:ascii="Courier New" w:hAnsi="Courier New" w:cs="Courier New"/>
          <w:color w:val="000000"/>
          <w:sz w:val="20"/>
          <w:szCs w:val="20"/>
        </w:rPr>
        <w:t>|0|</w:t>
      </w:r>
    </w:p>
    <w:p w14:paraId="2367C1ED" w14:textId="3BB68183" w:rsidR="00425F61" w:rsidRDefault="00425F61" w:rsidP="00425F61">
      <w:pPr>
        <w:autoSpaceDE w:val="0"/>
        <w:autoSpaceDN w:val="0"/>
        <w:adjustRightInd w:val="0"/>
        <w:spacing w:after="0" w:line="240" w:lineRule="auto"/>
        <w:rPr>
          <w:rFonts w:ascii="Courier New" w:hAnsi="Courier New" w:cs="Courier New"/>
          <w:sz w:val="20"/>
          <w:szCs w:val="20"/>
        </w:rPr>
      </w:pPr>
      <w:r>
        <w:rPr>
          <w:rFonts w:ascii="Courier New" w:hAnsi="Courier New" w:cs="Courier New"/>
          <w:sz w:val="20"/>
          <w:szCs w:val="20"/>
        </w:rPr>
        <w:tab/>
      </w:r>
    </w:p>
    <w:p w14:paraId="0B725CCC" w14:textId="00F66DA5" w:rsidR="00425F61" w:rsidRDefault="00460FA8" w:rsidP="00E80331">
      <w:pPr>
        <w:jc w:val="both"/>
        <w:rPr>
          <w:rFonts w:ascii="Arial" w:hAnsi="Arial" w:cs="Arial"/>
        </w:rPr>
      </w:pPr>
      <w:r>
        <w:rPr>
          <w:rFonts w:ascii="Arial" w:hAnsi="Arial" w:cs="Arial"/>
        </w:rPr>
        <w:t>Auch hier hat der q-Player im zweiten gezeigten zustand zwei Möglichkeiten zu gewinnen. Zum einen in die vierte Spalte. Zum anderen über eine Diagonale von spalte drei bis fünf. Zusätzlich ermöglicht der Gegner eine weitere Option, wenn er in die vierte Spalte wirft.</w:t>
      </w:r>
    </w:p>
    <w:p w14:paraId="08D8F2B7" w14:textId="05E40A90" w:rsidR="00206413" w:rsidRDefault="00206413" w:rsidP="00E80331">
      <w:pPr>
        <w:jc w:val="both"/>
        <w:rPr>
          <w:rFonts w:ascii="Arial" w:hAnsi="Arial" w:cs="Arial"/>
        </w:rPr>
      </w:pPr>
    </w:p>
    <w:p w14:paraId="1875D825" w14:textId="7D7730C8" w:rsidR="00206413" w:rsidRDefault="00206413" w:rsidP="00E80331">
      <w:pPr>
        <w:jc w:val="both"/>
        <w:rPr>
          <w:rFonts w:ascii="Arial" w:hAnsi="Arial" w:cs="Arial"/>
          <w:b/>
        </w:rPr>
      </w:pPr>
      <w:r>
        <w:rPr>
          <w:rFonts w:ascii="Arial" w:hAnsi="Arial" w:cs="Arial"/>
          <w:b/>
        </w:rPr>
        <w:t>Q-Lear</w:t>
      </w:r>
      <w:r w:rsidRPr="00206413">
        <w:rPr>
          <w:rFonts w:ascii="Arial" w:hAnsi="Arial" w:cs="Arial"/>
          <w:b/>
        </w:rPr>
        <w:t>ning 6x7</w:t>
      </w:r>
    </w:p>
    <w:p w14:paraId="37CF4D52" w14:textId="28FC77EF" w:rsidR="00206413" w:rsidRDefault="00C96143" w:rsidP="00E80331">
      <w:pPr>
        <w:jc w:val="both"/>
        <w:rPr>
          <w:rFonts w:ascii="Arial" w:hAnsi="Arial" w:cs="Arial"/>
        </w:rPr>
      </w:pPr>
      <w:r>
        <w:rPr>
          <w:rFonts w:ascii="Arial" w:hAnsi="Arial" w:cs="Arial"/>
        </w:rPr>
        <w:t xml:space="preserve">Den Q-Player für ein 6x7 Spielfeld zu trainieren ist hingegen sehr viel schwerer. </w:t>
      </w:r>
      <w:r w:rsidR="00012C2C">
        <w:rPr>
          <w:rFonts w:ascii="Arial" w:hAnsi="Arial" w:cs="Arial"/>
        </w:rPr>
        <w:t>Zwar lernt der Spieler erkenn bar. Jedoch benötig das Training auf bei dieser Spielfeldgröße</w:t>
      </w:r>
      <w:r w:rsidR="008855CA">
        <w:rPr>
          <w:rFonts w:ascii="Arial" w:hAnsi="Arial" w:cs="Arial"/>
        </w:rPr>
        <w:t xml:space="preserve"> deutlich mehr Spiele; mit 3,2Mio Trainingsspielen liegt die Performance der KI hier gerade einmal bei </w:t>
      </w:r>
      <w:r w:rsidR="008855CA" w:rsidRPr="008855CA">
        <w:rPr>
          <w:rFonts w:ascii="Arial" w:hAnsi="Arial" w:cs="Arial"/>
        </w:rPr>
        <w:t>durchschnittlich</w:t>
      </w:r>
      <w:r w:rsidR="008855CA">
        <w:rPr>
          <w:rFonts w:ascii="Arial" w:hAnsi="Arial" w:cs="Arial"/>
        </w:rPr>
        <w:t>en</w:t>
      </w:r>
      <w:r w:rsidR="008855CA" w:rsidRPr="008855CA">
        <w:rPr>
          <w:rFonts w:ascii="Arial" w:hAnsi="Arial" w:cs="Arial"/>
        </w:rPr>
        <w:t xml:space="preserve"> </w:t>
      </w:r>
      <w:r w:rsidR="008855CA" w:rsidRPr="008855CA">
        <w:rPr>
          <w:rFonts w:ascii="Arial" w:eastAsia="Times New Roman" w:hAnsi="Arial" w:cs="Arial"/>
          <w:color w:val="000000"/>
          <w:lang w:eastAsia="de-DE"/>
        </w:rPr>
        <w:t>11,2%.</w:t>
      </w:r>
      <w:r w:rsidR="00012C2C">
        <w:rPr>
          <w:rFonts w:ascii="Arial" w:hAnsi="Arial" w:cs="Arial"/>
        </w:rPr>
        <w:t xml:space="preserve"> </w:t>
      </w:r>
      <w:r w:rsidR="00012C2C" w:rsidRPr="00012C2C">
        <w:rPr>
          <w:rFonts w:ascii="Arial" w:hAnsi="Arial" w:cs="Arial"/>
          <w:highlight w:val="yellow"/>
        </w:rPr>
        <w:t>[s</w:t>
      </w:r>
      <w:r w:rsidR="00AE3651">
        <w:rPr>
          <w:rFonts w:ascii="Arial" w:hAnsi="Arial" w:cs="Arial"/>
          <w:highlight w:val="yellow"/>
        </w:rPr>
        <w:t xml:space="preserve">iehe </w:t>
      </w:r>
      <w:r w:rsidR="00012C2C" w:rsidRPr="00012C2C">
        <w:rPr>
          <w:rFonts w:ascii="Arial" w:hAnsi="Arial" w:cs="Arial"/>
          <w:highlight w:val="yellow"/>
        </w:rPr>
        <w:t>Abb. 3]</w:t>
      </w:r>
    </w:p>
    <w:p w14:paraId="7891DEFE" w14:textId="77777777" w:rsidR="00AE3651" w:rsidRPr="00AE3651" w:rsidRDefault="00AE3651" w:rsidP="00E80331">
      <w:pPr>
        <w:jc w:val="both"/>
        <w:rPr>
          <w:rFonts w:ascii="Calibri" w:eastAsia="Times New Roman" w:hAnsi="Calibri" w:cs="Times New Roman"/>
          <w:color w:val="000000"/>
          <w:lang w:eastAsia="de-DE"/>
        </w:rPr>
      </w:pPr>
    </w:p>
    <w:p w14:paraId="50DA2D14" w14:textId="77777777" w:rsidR="00E45376" w:rsidRDefault="00E45376" w:rsidP="00E45376">
      <w:pPr>
        <w:keepNext/>
        <w:jc w:val="center"/>
      </w:pPr>
      <w:r>
        <w:rPr>
          <w:noProof/>
          <w:lang w:eastAsia="de-DE"/>
        </w:rPr>
        <w:drawing>
          <wp:inline distT="0" distB="0" distL="0" distR="0" wp14:anchorId="067868EF" wp14:editId="5F02F520">
            <wp:extent cx="5400000" cy="3240000"/>
            <wp:effectExtent l="0" t="0" r="10795" b="17780"/>
            <wp:docPr id="2" name="Diagramm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3E6F1D8" w14:textId="6BF10865" w:rsidR="00E45376" w:rsidRDefault="00E45376" w:rsidP="00E45376">
      <w:pPr>
        <w:pStyle w:val="Beschriftung"/>
        <w:jc w:val="center"/>
      </w:pPr>
      <w:r>
        <w:t>Abbildung 3</w:t>
      </w:r>
    </w:p>
    <w:p w14:paraId="2C2BD7A4" w14:textId="77777777" w:rsidR="00AE3651" w:rsidRDefault="00AE3651" w:rsidP="00FF11B1">
      <w:pPr>
        <w:rPr>
          <w:rFonts w:ascii="Arial" w:hAnsi="Arial" w:cs="Arial"/>
        </w:rPr>
      </w:pPr>
    </w:p>
    <w:p w14:paraId="18DC044E" w14:textId="6CC06692" w:rsidR="00FF11B1" w:rsidRDefault="002469A6" w:rsidP="00FF11B1">
      <w:pPr>
        <w:rPr>
          <w:rFonts w:ascii="Arial" w:hAnsi="Arial" w:cs="Arial"/>
        </w:rPr>
      </w:pPr>
      <w:r>
        <w:rPr>
          <w:rFonts w:ascii="Arial" w:hAnsi="Arial" w:cs="Arial"/>
        </w:rPr>
        <w:t>Das eigentliche Problem stellt</w:t>
      </w:r>
      <w:r w:rsidR="00FF11B1">
        <w:rPr>
          <w:rFonts w:ascii="Arial" w:hAnsi="Arial" w:cs="Arial"/>
        </w:rPr>
        <w:t xml:space="preserve"> hier jedoch nicht </w:t>
      </w:r>
      <w:r>
        <w:rPr>
          <w:rFonts w:ascii="Arial" w:hAnsi="Arial" w:cs="Arial"/>
        </w:rPr>
        <w:t>die</w:t>
      </w:r>
      <w:r w:rsidR="002F5C84">
        <w:rPr>
          <w:rFonts w:ascii="Arial" w:hAnsi="Arial" w:cs="Arial"/>
        </w:rPr>
        <w:t xml:space="preserve"> Anzahl der benötigten T</w:t>
      </w:r>
      <w:r>
        <w:rPr>
          <w:rFonts w:ascii="Arial" w:hAnsi="Arial" w:cs="Arial"/>
        </w:rPr>
        <w:t xml:space="preserve">rainingsspiele dar, sondern die </w:t>
      </w:r>
      <w:r w:rsidR="008A525A">
        <w:rPr>
          <w:rFonts w:ascii="Arial" w:hAnsi="Arial" w:cs="Arial"/>
        </w:rPr>
        <w:t>große Anzahl an Spielzuständen und Datenbank-Elementen</w:t>
      </w:r>
      <w:r w:rsidR="005D2E24">
        <w:rPr>
          <w:rFonts w:ascii="Arial" w:hAnsi="Arial" w:cs="Arial"/>
        </w:rPr>
        <w:t xml:space="preserve"> dar</w:t>
      </w:r>
      <w:r w:rsidR="008A525A">
        <w:rPr>
          <w:rFonts w:ascii="Arial" w:hAnsi="Arial" w:cs="Arial"/>
        </w:rPr>
        <w:t xml:space="preserve">. </w:t>
      </w:r>
      <w:r w:rsidR="00505E09">
        <w:rPr>
          <w:rFonts w:ascii="Arial" w:hAnsi="Arial" w:cs="Arial"/>
        </w:rPr>
        <w:t xml:space="preserve">[siehe Abb. 4] </w:t>
      </w:r>
      <w:r w:rsidR="005D2E24">
        <w:rPr>
          <w:rFonts w:ascii="Arial" w:hAnsi="Arial" w:cs="Arial"/>
        </w:rPr>
        <w:t xml:space="preserve">Nach </w:t>
      </w:r>
      <w:r w:rsidR="005D2E24" w:rsidRPr="005D2E24">
        <w:rPr>
          <w:rFonts w:ascii="Arial" w:hAnsi="Arial" w:cs="Arial"/>
        </w:rPr>
        <w:t>1,6Mio</w:t>
      </w:r>
      <w:r w:rsidR="005D2E24">
        <w:rPr>
          <w:rFonts w:ascii="Arial" w:hAnsi="Arial" w:cs="Arial"/>
        </w:rPr>
        <w:t xml:space="preserve">. Spielen enthält die Datenbank gut 11Mio. Elemente und ist </w:t>
      </w:r>
      <w:r w:rsidR="00057786">
        <w:rPr>
          <w:rFonts w:ascii="Arial" w:hAnsi="Arial" w:cs="Arial"/>
        </w:rPr>
        <w:t>4,3GB</w:t>
      </w:r>
      <w:r w:rsidR="005D2E24">
        <w:rPr>
          <w:rFonts w:ascii="Arial" w:hAnsi="Arial" w:cs="Arial"/>
        </w:rPr>
        <w:t xml:space="preserve"> groß. Nach 3,2Mio. belief sich die Anzahl der Elemente</w:t>
      </w:r>
      <w:r w:rsidR="00A1450D">
        <w:rPr>
          <w:rFonts w:ascii="Arial" w:hAnsi="Arial" w:cs="Arial"/>
        </w:rPr>
        <w:t xml:space="preserve"> auf ca. 21Mio. Eine genaue Speichergroße liegt nicht vor, da die Datenbank auf Grund fehlender Arbeitsspeicher Kapazität nicht gespeichert werden konnte. Eine Schätzung auf 8,2GB scheint aber realistisch. </w:t>
      </w:r>
    </w:p>
    <w:p w14:paraId="49805249" w14:textId="69A143D2" w:rsidR="00AE3651" w:rsidRDefault="00AE3651" w:rsidP="00FF11B1">
      <w:pPr>
        <w:rPr>
          <w:rFonts w:ascii="Arial" w:hAnsi="Arial" w:cs="Arial"/>
        </w:rPr>
      </w:pPr>
      <w:r>
        <w:rPr>
          <w:rFonts w:ascii="Arial" w:hAnsi="Arial" w:cs="Arial"/>
        </w:rPr>
        <w:t xml:space="preserve">Ein weiteres Training auf 4,8Mio bzw. 6,4Mio Trainingsspiele wurde zwar versucht, jedoch abgebrochen, da der Trainingsprozess zunehmend langsamer wurde. Zuletzt lag die Anzahl der Spiele durchgeführten bei ca. 200 Minute, womit das Training mehre Tage gedauert hätte. </w:t>
      </w:r>
      <w:r w:rsidR="00014D05">
        <w:rPr>
          <w:rFonts w:ascii="Arial" w:hAnsi="Arial" w:cs="Arial"/>
        </w:rPr>
        <w:t xml:space="preserve">Es ist sogar denkbar, dass es mehrere Wochen gedauert hätte, da die Geschwindigkeit mit Sicherheit weiter abgenommen hätte. </w:t>
      </w:r>
    </w:p>
    <w:p w14:paraId="7F4491DA" w14:textId="77777777" w:rsidR="00505E09" w:rsidRDefault="008A525A" w:rsidP="00505E09">
      <w:pPr>
        <w:keepNext/>
        <w:jc w:val="center"/>
      </w:pPr>
      <w:r>
        <w:rPr>
          <w:noProof/>
          <w:lang w:eastAsia="de-DE"/>
        </w:rPr>
        <w:lastRenderedPageBreak/>
        <w:drawing>
          <wp:inline distT="0" distB="0" distL="0" distR="0" wp14:anchorId="439F8FD8" wp14:editId="50BF38F8">
            <wp:extent cx="5400000" cy="3240000"/>
            <wp:effectExtent l="0" t="0" r="10795" b="17780"/>
            <wp:docPr id="3" name="Diagramm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4893BD03" w14:textId="7E7E5010" w:rsidR="008A525A" w:rsidRDefault="00505E09" w:rsidP="00505E09">
      <w:pPr>
        <w:pStyle w:val="Beschriftung"/>
        <w:jc w:val="center"/>
      </w:pPr>
      <w:r>
        <w:t>Abbildung 4</w:t>
      </w:r>
    </w:p>
    <w:p w14:paraId="4ED263E2" w14:textId="784EA87E" w:rsidR="005210D5" w:rsidRDefault="005210D5" w:rsidP="005210D5"/>
    <w:p w14:paraId="7CA2F057" w14:textId="58C6CC35" w:rsidR="005210D5" w:rsidRDefault="005210D5" w:rsidP="005210D5">
      <w:pPr>
        <w:rPr>
          <w:rFonts w:ascii="Arial" w:hAnsi="Arial" w:cs="Arial"/>
        </w:rPr>
      </w:pPr>
      <w:r w:rsidRPr="005210D5">
        <w:rPr>
          <w:rFonts w:ascii="Arial" w:hAnsi="Arial" w:cs="Arial"/>
        </w:rPr>
        <w:t xml:space="preserve">Trotz der geringen Erfolgsquote nach 3.2MIo Lerndurchläufen lassen sich einige geschickte Züge in den Turnierspielen finden. </w:t>
      </w:r>
      <w:r w:rsidR="006F5C18">
        <w:rPr>
          <w:rFonts w:ascii="Arial" w:hAnsi="Arial" w:cs="Arial"/>
        </w:rPr>
        <w:t>Genauso wie auf dem 4x5 Feld konstruiert der Q-Player Zwickmühlen um seinen Gegner zu besiegen.</w:t>
      </w:r>
      <w:r w:rsidR="005A277C">
        <w:rPr>
          <w:rFonts w:ascii="Arial" w:hAnsi="Arial" w:cs="Arial"/>
        </w:rPr>
        <w:t xml:space="preserve"> </w:t>
      </w:r>
    </w:p>
    <w:p w14:paraId="5D94F22E" w14:textId="77777777" w:rsidR="003A3E8E" w:rsidRDefault="003A3E8E" w:rsidP="005210D5">
      <w:pPr>
        <w:rPr>
          <w:rFonts w:ascii="Arial" w:hAnsi="Arial" w:cs="Arial"/>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3A3E8E" w14:paraId="1D7F7D6F" w14:textId="77777777" w:rsidTr="003A3E8E">
        <w:tc>
          <w:tcPr>
            <w:tcW w:w="2265" w:type="dxa"/>
          </w:tcPr>
          <w:p w14:paraId="770BA9A9"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578A664"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509416AE"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|0|0|0|2|0|0|0|</w:t>
            </w:r>
          </w:p>
          <w:p w14:paraId="5C36EE92"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|0|0|0|1|0|0|0|</w:t>
            </w:r>
          </w:p>
          <w:p w14:paraId="426B3D51"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|0|1|0|1|0|0|0|</w:t>
            </w:r>
          </w:p>
          <w:p w14:paraId="271C23F2"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|2|2|1|2|2|0|0|</w:t>
            </w:r>
          </w:p>
          <w:p w14:paraId="5FE132DA" w14:textId="77777777" w:rsidR="003A3E8E" w:rsidRDefault="003A3E8E" w:rsidP="005210D5">
            <w:pPr>
              <w:rPr>
                <w:rFonts w:ascii="Arial" w:hAnsi="Arial" w:cs="Arial"/>
              </w:rPr>
            </w:pPr>
          </w:p>
        </w:tc>
        <w:tc>
          <w:tcPr>
            <w:tcW w:w="2265" w:type="dxa"/>
          </w:tcPr>
          <w:p w14:paraId="68C7E7A4"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580E6501"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3B45BCD1"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|0|0|0|2|0|0|0|</w:t>
            </w:r>
          </w:p>
          <w:p w14:paraId="7D697583"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|0|0|0|1|0|0|0|</w:t>
            </w:r>
          </w:p>
          <w:p w14:paraId="51CE2FC1" w14:textId="77777777" w:rsidR="003A3E8E" w:rsidRDefault="003A3E8E" w:rsidP="003A3E8E">
            <w:pPr>
              <w:autoSpaceDE w:val="0"/>
              <w:autoSpaceDN w:val="0"/>
              <w:adjustRightInd w:val="0"/>
              <w:rPr>
                <w:rFonts w:ascii="Consolas" w:hAnsi="Consolas" w:cs="Consolas"/>
                <w:sz w:val="20"/>
                <w:szCs w:val="20"/>
              </w:rPr>
            </w:pPr>
            <w:r w:rsidRPr="003A3E8E">
              <w:rPr>
                <w:rFonts w:ascii="Consolas" w:hAnsi="Consolas" w:cs="Consolas"/>
                <w:color w:val="000000"/>
                <w:sz w:val="20"/>
                <w:szCs w:val="20"/>
                <w:highlight w:val="yellow"/>
              </w:rPr>
              <w:t>|0|</w:t>
            </w:r>
            <w:r>
              <w:rPr>
                <w:rFonts w:ascii="Consolas" w:hAnsi="Consolas" w:cs="Consolas"/>
                <w:color w:val="000000"/>
                <w:sz w:val="20"/>
                <w:szCs w:val="20"/>
              </w:rPr>
              <w:t>1</w:t>
            </w:r>
            <w:r w:rsidRPr="003A3E8E">
              <w:rPr>
                <w:rFonts w:ascii="Consolas" w:hAnsi="Consolas" w:cs="Consolas"/>
                <w:color w:val="000000"/>
                <w:sz w:val="20"/>
                <w:szCs w:val="20"/>
                <w:highlight w:val="yellow"/>
              </w:rPr>
              <w:t>|1|</w:t>
            </w:r>
            <w:r>
              <w:rPr>
                <w:rFonts w:ascii="Consolas" w:hAnsi="Consolas" w:cs="Consolas"/>
                <w:color w:val="000000"/>
                <w:sz w:val="20"/>
                <w:szCs w:val="20"/>
              </w:rPr>
              <w:t>1</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6E0AE10B"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|2|2|1|2|2|0|0|</w:t>
            </w:r>
          </w:p>
          <w:p w14:paraId="5D68C630" w14:textId="77777777" w:rsidR="003A3E8E" w:rsidRDefault="003A3E8E" w:rsidP="005210D5">
            <w:pPr>
              <w:rPr>
                <w:rFonts w:ascii="Arial" w:hAnsi="Arial" w:cs="Arial"/>
              </w:rPr>
            </w:pPr>
          </w:p>
        </w:tc>
        <w:tc>
          <w:tcPr>
            <w:tcW w:w="2266" w:type="dxa"/>
          </w:tcPr>
          <w:p w14:paraId="2D2FC79C"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D096FA2"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0E0C6A07"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|0|0|0|2|0|0|0|</w:t>
            </w:r>
          </w:p>
          <w:p w14:paraId="0D4C4FA9"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|0|0|0|1|0|0|0|</w:t>
            </w:r>
          </w:p>
          <w:p w14:paraId="4398B3F3"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|2|1|1|1</w:t>
            </w:r>
            <w:r w:rsidRPr="003A3E8E">
              <w:rPr>
                <w:rFonts w:ascii="Consolas" w:hAnsi="Consolas" w:cs="Consolas"/>
                <w:color w:val="000000"/>
                <w:sz w:val="20"/>
                <w:szCs w:val="20"/>
                <w:highlight w:val="yellow"/>
              </w:rPr>
              <w:t>|0|</w:t>
            </w:r>
            <w:r>
              <w:rPr>
                <w:rFonts w:ascii="Consolas" w:hAnsi="Consolas" w:cs="Consolas"/>
                <w:color w:val="000000"/>
                <w:sz w:val="20"/>
                <w:szCs w:val="20"/>
              </w:rPr>
              <w:t>0|0|</w:t>
            </w:r>
          </w:p>
          <w:p w14:paraId="543C5BE6"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|2|2|1|2|2|0|0|</w:t>
            </w:r>
          </w:p>
          <w:p w14:paraId="1787F5FC" w14:textId="77777777" w:rsidR="003A3E8E" w:rsidRDefault="003A3E8E" w:rsidP="005210D5">
            <w:pPr>
              <w:rPr>
                <w:rFonts w:ascii="Arial" w:hAnsi="Arial" w:cs="Arial"/>
              </w:rPr>
            </w:pPr>
          </w:p>
        </w:tc>
        <w:tc>
          <w:tcPr>
            <w:tcW w:w="2266" w:type="dxa"/>
          </w:tcPr>
          <w:p w14:paraId="380B0F6D"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1B5BA1B1"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|0|0|0|0|0|0|0|</w:t>
            </w:r>
          </w:p>
          <w:p w14:paraId="2556B5A8"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|0|0|0|2|0|0|0|</w:t>
            </w:r>
          </w:p>
          <w:p w14:paraId="0A83A3E9"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|0|0|0|1|0|0|0|</w:t>
            </w:r>
          </w:p>
          <w:p w14:paraId="7733C5C2"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|2</w:t>
            </w:r>
            <w:r w:rsidRPr="003A3E8E">
              <w:rPr>
                <w:rFonts w:ascii="Consolas" w:hAnsi="Consolas" w:cs="Consolas"/>
                <w:color w:val="000000"/>
                <w:sz w:val="20"/>
                <w:szCs w:val="20"/>
                <w:highlight w:val="yellow"/>
              </w:rPr>
              <w:t>|1|1|1|1|</w:t>
            </w:r>
            <w:r>
              <w:rPr>
                <w:rFonts w:ascii="Consolas" w:hAnsi="Consolas" w:cs="Consolas"/>
                <w:color w:val="000000"/>
                <w:sz w:val="20"/>
                <w:szCs w:val="20"/>
              </w:rPr>
              <w:t>0|0|</w:t>
            </w:r>
          </w:p>
          <w:p w14:paraId="18369273" w14:textId="77777777" w:rsidR="003A3E8E" w:rsidRDefault="003A3E8E" w:rsidP="003A3E8E">
            <w:pPr>
              <w:autoSpaceDE w:val="0"/>
              <w:autoSpaceDN w:val="0"/>
              <w:adjustRightInd w:val="0"/>
              <w:rPr>
                <w:rFonts w:ascii="Consolas" w:hAnsi="Consolas" w:cs="Consolas"/>
                <w:sz w:val="20"/>
                <w:szCs w:val="20"/>
              </w:rPr>
            </w:pPr>
            <w:r>
              <w:rPr>
                <w:rFonts w:ascii="Consolas" w:hAnsi="Consolas" w:cs="Consolas"/>
                <w:color w:val="000000"/>
                <w:sz w:val="20"/>
                <w:szCs w:val="20"/>
              </w:rPr>
              <w:t>|2|2|1|2|2|0|0|</w:t>
            </w:r>
          </w:p>
          <w:p w14:paraId="55F47027" w14:textId="77777777" w:rsidR="003A3E8E" w:rsidRDefault="003A3E8E" w:rsidP="005210D5">
            <w:pPr>
              <w:rPr>
                <w:rFonts w:ascii="Arial" w:hAnsi="Arial" w:cs="Arial"/>
              </w:rPr>
            </w:pPr>
          </w:p>
        </w:tc>
      </w:tr>
    </w:tbl>
    <w:p w14:paraId="19236302" w14:textId="4D7DA607" w:rsidR="00A60C36" w:rsidRDefault="00EF30C7" w:rsidP="00207981">
      <w:pPr>
        <w:autoSpaceDE w:val="0"/>
        <w:autoSpaceDN w:val="0"/>
        <w:adjustRightInd w:val="0"/>
        <w:spacing w:after="0" w:line="240" w:lineRule="auto"/>
        <w:rPr>
          <w:rFonts w:ascii="Arial" w:hAnsi="Arial" w:cs="Arial"/>
          <w:sz w:val="20"/>
          <w:szCs w:val="20"/>
        </w:rPr>
      </w:pPr>
      <w:r w:rsidRPr="00727182">
        <w:rPr>
          <w:rFonts w:ascii="Arial" w:hAnsi="Arial" w:cs="Arial"/>
          <w:sz w:val="20"/>
          <w:szCs w:val="20"/>
        </w:rPr>
        <w:t xml:space="preserve">Das erste Beispiel ist eine Einfach Form der Zwickmühle, bei der der Q-Player </w:t>
      </w:r>
      <w:r w:rsidR="00727182" w:rsidRPr="00727182">
        <w:rPr>
          <w:rFonts w:ascii="Arial" w:hAnsi="Arial" w:cs="Arial"/>
          <w:sz w:val="20"/>
          <w:szCs w:val="20"/>
        </w:rPr>
        <w:t xml:space="preserve">eine Reihe aus </w:t>
      </w:r>
      <w:r w:rsidRPr="00727182">
        <w:rPr>
          <w:rFonts w:ascii="Arial" w:hAnsi="Arial" w:cs="Arial"/>
          <w:sz w:val="20"/>
          <w:szCs w:val="20"/>
        </w:rPr>
        <w:t xml:space="preserve">drei seiner Steine mit zwei offenen Enden </w:t>
      </w:r>
      <w:r w:rsidR="00727182" w:rsidRPr="00727182">
        <w:rPr>
          <w:rFonts w:ascii="Arial" w:hAnsi="Arial" w:cs="Arial"/>
          <w:sz w:val="20"/>
          <w:szCs w:val="20"/>
        </w:rPr>
        <w:t>erzeugt.</w:t>
      </w:r>
      <w:r w:rsidR="00A55090" w:rsidRPr="00727182">
        <w:rPr>
          <w:rFonts w:ascii="Arial" w:hAnsi="Arial" w:cs="Arial"/>
          <w:sz w:val="20"/>
          <w:szCs w:val="20"/>
        </w:rPr>
        <w:t xml:space="preserve"> </w:t>
      </w:r>
      <w:r w:rsidR="004E2FFC">
        <w:rPr>
          <w:rFonts w:ascii="Arial" w:hAnsi="Arial" w:cs="Arial"/>
          <w:sz w:val="20"/>
          <w:szCs w:val="20"/>
        </w:rPr>
        <w:t>Ähnliche Spielsituationen finden sich mehrfach in den Aufgezeichneten Turnierausschnitten.</w:t>
      </w:r>
    </w:p>
    <w:p w14:paraId="685736C7" w14:textId="77777777" w:rsidR="004E2FFC" w:rsidRDefault="004E2FFC" w:rsidP="00207981">
      <w:pPr>
        <w:autoSpaceDE w:val="0"/>
        <w:autoSpaceDN w:val="0"/>
        <w:adjustRightInd w:val="0"/>
        <w:spacing w:after="0" w:line="240" w:lineRule="auto"/>
        <w:rPr>
          <w:rFonts w:ascii="Arial" w:hAnsi="Arial" w:cs="Arial"/>
          <w:sz w:val="20"/>
          <w:szCs w:val="20"/>
        </w:rPr>
      </w:pPr>
    </w:p>
    <w:p w14:paraId="6FDE0D38" w14:textId="77777777" w:rsidR="004E2FFC" w:rsidRDefault="004E2FFC" w:rsidP="00207981">
      <w:pPr>
        <w:autoSpaceDE w:val="0"/>
        <w:autoSpaceDN w:val="0"/>
        <w:adjustRightInd w:val="0"/>
        <w:spacing w:after="0" w:line="240" w:lineRule="auto"/>
        <w:rPr>
          <w:rFonts w:ascii="Arial" w:hAnsi="Arial" w:cs="Arial"/>
          <w:sz w:val="20"/>
          <w:szCs w:val="20"/>
        </w:rPr>
      </w:pPr>
    </w:p>
    <w:p w14:paraId="61F7EE89" w14:textId="7F86DD13" w:rsidR="003A3E8E" w:rsidRDefault="003A3E8E" w:rsidP="00207981">
      <w:pPr>
        <w:autoSpaceDE w:val="0"/>
        <w:autoSpaceDN w:val="0"/>
        <w:adjustRightInd w:val="0"/>
        <w:spacing w:after="0" w:line="240" w:lineRule="auto"/>
        <w:rPr>
          <w:rFonts w:ascii="Arial" w:hAnsi="Arial" w:cs="Arial"/>
          <w:sz w:val="20"/>
          <w:szCs w:val="2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6"/>
        <w:gridCol w:w="2266"/>
      </w:tblGrid>
      <w:tr w:rsidR="003A3E8E" w14:paraId="518403B6" w14:textId="77777777" w:rsidTr="004E2FFC">
        <w:tc>
          <w:tcPr>
            <w:tcW w:w="2265" w:type="dxa"/>
          </w:tcPr>
          <w:p w14:paraId="5EF3C4DE"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|0|0|2|0|0|0|0|</w:t>
            </w:r>
          </w:p>
          <w:p w14:paraId="48D4654B"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|0|0|1|0|0|0|0|</w:t>
            </w:r>
          </w:p>
          <w:p w14:paraId="173ED6A0"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|0|2|1|2|0|0|0|</w:t>
            </w:r>
          </w:p>
          <w:p w14:paraId="60BC6C93"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|0|1|1|1|0|0|0|</w:t>
            </w:r>
          </w:p>
          <w:p w14:paraId="379E22F0"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|0|1|2|2|0|0|0|</w:t>
            </w:r>
          </w:p>
          <w:p w14:paraId="48AF1B5E"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|2|2|1|2|0|0|0|</w:t>
            </w:r>
          </w:p>
          <w:p w14:paraId="6E7C5772" w14:textId="77777777" w:rsidR="003A3E8E" w:rsidRDefault="003A3E8E" w:rsidP="00207981">
            <w:pPr>
              <w:autoSpaceDE w:val="0"/>
              <w:autoSpaceDN w:val="0"/>
              <w:adjustRightInd w:val="0"/>
              <w:rPr>
                <w:rFonts w:ascii="Arial" w:hAnsi="Arial" w:cs="Arial"/>
              </w:rPr>
            </w:pPr>
          </w:p>
        </w:tc>
        <w:tc>
          <w:tcPr>
            <w:tcW w:w="2265" w:type="dxa"/>
          </w:tcPr>
          <w:p w14:paraId="129E5381"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|0|0|2|0|0|0|0|</w:t>
            </w:r>
          </w:p>
          <w:p w14:paraId="5EF64751"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|0|0|1</w:t>
            </w:r>
            <w:r w:rsidRPr="004E2FFC">
              <w:rPr>
                <w:rFonts w:ascii="Consolas" w:hAnsi="Consolas" w:cs="Consolas"/>
                <w:color w:val="000000"/>
                <w:sz w:val="20"/>
                <w:szCs w:val="20"/>
                <w:highlight w:val="yellow"/>
              </w:rPr>
              <w:t>|1|</w:t>
            </w:r>
            <w:r>
              <w:rPr>
                <w:rFonts w:ascii="Consolas" w:hAnsi="Consolas" w:cs="Consolas"/>
                <w:color w:val="000000"/>
                <w:sz w:val="20"/>
                <w:szCs w:val="20"/>
              </w:rPr>
              <w:t>0|0|0|</w:t>
            </w:r>
          </w:p>
          <w:p w14:paraId="291AC4E5"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|0|2|1|2|0|0|0|</w:t>
            </w:r>
          </w:p>
          <w:p w14:paraId="03005033" w14:textId="77777777"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rPr>
              <w:t>|0|</w:t>
            </w:r>
            <w:r>
              <w:rPr>
                <w:rFonts w:ascii="Consolas" w:hAnsi="Consolas" w:cs="Consolas"/>
                <w:color w:val="000000"/>
                <w:sz w:val="20"/>
                <w:szCs w:val="20"/>
              </w:rPr>
              <w:t>1|1|1|0|0|0|</w:t>
            </w:r>
          </w:p>
          <w:p w14:paraId="3E11612F" w14:textId="77777777"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1|2|2|0|0|0|</w:t>
            </w:r>
          </w:p>
          <w:p w14:paraId="3BCA2BCF"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|2|2|1|2|0|0|0|</w:t>
            </w:r>
          </w:p>
          <w:p w14:paraId="3333AED2" w14:textId="77777777" w:rsidR="003A3E8E" w:rsidRDefault="003A3E8E" w:rsidP="00207981">
            <w:pPr>
              <w:autoSpaceDE w:val="0"/>
              <w:autoSpaceDN w:val="0"/>
              <w:adjustRightInd w:val="0"/>
              <w:rPr>
                <w:rFonts w:ascii="Arial" w:hAnsi="Arial" w:cs="Arial"/>
              </w:rPr>
            </w:pPr>
          </w:p>
        </w:tc>
        <w:tc>
          <w:tcPr>
            <w:tcW w:w="2266" w:type="dxa"/>
          </w:tcPr>
          <w:p w14:paraId="330E194B"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|0|0|2|0|0|0|0|</w:t>
            </w:r>
          </w:p>
          <w:p w14:paraId="3EED1801"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|0|0|1|1|0|0|0|</w:t>
            </w:r>
          </w:p>
          <w:p w14:paraId="28BEBC53"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|0|2|1|2|0|0|0|</w:t>
            </w:r>
          </w:p>
          <w:p w14:paraId="384B8D73" w14:textId="77777777"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|0|</w:t>
            </w:r>
            <w:r>
              <w:rPr>
                <w:rFonts w:ascii="Consolas" w:hAnsi="Consolas" w:cs="Consolas"/>
                <w:color w:val="000000"/>
                <w:sz w:val="20"/>
                <w:szCs w:val="20"/>
              </w:rPr>
              <w:t>1|1|1|0|0|0|</w:t>
            </w:r>
          </w:p>
          <w:p w14:paraId="457E51B0" w14:textId="77777777"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|2|</w:t>
            </w:r>
            <w:r>
              <w:rPr>
                <w:rFonts w:ascii="Consolas" w:hAnsi="Consolas" w:cs="Consolas"/>
                <w:color w:val="000000"/>
                <w:sz w:val="20"/>
                <w:szCs w:val="20"/>
              </w:rPr>
              <w:t>1|2|2|0|0|0|</w:t>
            </w:r>
          </w:p>
          <w:p w14:paraId="1A10AFC5"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|2|2|1|2|0|0|0|</w:t>
            </w:r>
          </w:p>
          <w:p w14:paraId="60C6723F" w14:textId="77777777" w:rsidR="003A3E8E" w:rsidRDefault="003A3E8E" w:rsidP="00207981">
            <w:pPr>
              <w:autoSpaceDE w:val="0"/>
              <w:autoSpaceDN w:val="0"/>
              <w:adjustRightInd w:val="0"/>
              <w:rPr>
                <w:rFonts w:ascii="Arial" w:hAnsi="Arial" w:cs="Arial"/>
              </w:rPr>
            </w:pPr>
          </w:p>
        </w:tc>
        <w:tc>
          <w:tcPr>
            <w:tcW w:w="2266" w:type="dxa"/>
          </w:tcPr>
          <w:p w14:paraId="53324DD1"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|0|0|2|0|0|0|0|</w:t>
            </w:r>
          </w:p>
          <w:p w14:paraId="4BE025F7"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|0|0|1|1|0|0|0|</w:t>
            </w:r>
          </w:p>
          <w:p w14:paraId="711D42CE"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|0|2|1|2|0|0|0|</w:t>
            </w:r>
          </w:p>
          <w:p w14:paraId="0A98BD05" w14:textId="77777777" w:rsidR="004E2FFC" w:rsidRDefault="004E2FFC" w:rsidP="004E2FFC">
            <w:pPr>
              <w:autoSpaceDE w:val="0"/>
              <w:autoSpaceDN w:val="0"/>
              <w:adjustRightInd w:val="0"/>
              <w:rPr>
                <w:rFonts w:ascii="Consolas" w:hAnsi="Consolas" w:cs="Consolas"/>
                <w:sz w:val="20"/>
                <w:szCs w:val="20"/>
              </w:rPr>
            </w:pPr>
            <w:r w:rsidRPr="004E2FFC">
              <w:rPr>
                <w:rFonts w:ascii="Consolas" w:hAnsi="Consolas" w:cs="Consolas"/>
                <w:color w:val="000000"/>
                <w:sz w:val="20"/>
                <w:szCs w:val="20"/>
                <w:highlight w:val="yellow"/>
              </w:rPr>
              <w:t>|1|1|1|1|</w:t>
            </w:r>
            <w:r>
              <w:rPr>
                <w:rFonts w:ascii="Consolas" w:hAnsi="Consolas" w:cs="Consolas"/>
                <w:color w:val="000000"/>
                <w:sz w:val="20"/>
                <w:szCs w:val="20"/>
              </w:rPr>
              <w:t>0|0|0|</w:t>
            </w:r>
          </w:p>
          <w:p w14:paraId="209816C0"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|2|1|2|2|0|0|0|</w:t>
            </w:r>
          </w:p>
          <w:p w14:paraId="05AD847E" w14:textId="77777777" w:rsidR="004E2FFC" w:rsidRDefault="004E2FFC" w:rsidP="004E2FFC">
            <w:pPr>
              <w:autoSpaceDE w:val="0"/>
              <w:autoSpaceDN w:val="0"/>
              <w:adjustRightInd w:val="0"/>
              <w:rPr>
                <w:rFonts w:ascii="Consolas" w:hAnsi="Consolas" w:cs="Consolas"/>
                <w:sz w:val="20"/>
                <w:szCs w:val="20"/>
              </w:rPr>
            </w:pPr>
            <w:r>
              <w:rPr>
                <w:rFonts w:ascii="Consolas" w:hAnsi="Consolas" w:cs="Consolas"/>
                <w:color w:val="000000"/>
                <w:sz w:val="20"/>
                <w:szCs w:val="20"/>
              </w:rPr>
              <w:t>|2|2|1|2|0|0|0|</w:t>
            </w:r>
          </w:p>
          <w:p w14:paraId="3819D16D" w14:textId="77777777" w:rsidR="003A3E8E" w:rsidRDefault="003A3E8E" w:rsidP="00207981">
            <w:pPr>
              <w:autoSpaceDE w:val="0"/>
              <w:autoSpaceDN w:val="0"/>
              <w:adjustRightInd w:val="0"/>
              <w:rPr>
                <w:rFonts w:ascii="Arial" w:hAnsi="Arial" w:cs="Arial"/>
              </w:rPr>
            </w:pPr>
          </w:p>
        </w:tc>
      </w:tr>
    </w:tbl>
    <w:p w14:paraId="73DC23E6" w14:textId="003FFCD7" w:rsidR="003A3E8E" w:rsidRPr="00727182" w:rsidRDefault="00F6783C" w:rsidP="00207981">
      <w:pPr>
        <w:autoSpaceDE w:val="0"/>
        <w:autoSpaceDN w:val="0"/>
        <w:adjustRightInd w:val="0"/>
        <w:spacing w:after="0" w:line="240" w:lineRule="auto"/>
        <w:rPr>
          <w:rFonts w:ascii="Arial" w:hAnsi="Arial" w:cs="Arial"/>
        </w:rPr>
      </w:pPr>
      <w:r>
        <w:rPr>
          <w:rFonts w:ascii="Arial" w:hAnsi="Arial" w:cs="Arial"/>
        </w:rPr>
        <w:t xml:space="preserve">Im zweiten Beispiel ist eine Komplexere Strategie zu sehen. Der Q-Player positioniert zunächst drei seiner Steine auf einer Diagonalen. Der Gegner versucht im nächsten Zug den Sieg des Q-Players zu verhindern und wirft seinen Stein in die linke Spalte. Dadurch wird zwar der Sieg über die Diagonale für den Q-Player verhindert, gleichzeitig ist es ihm nun aber möglich eine Vierer-Reihe in der Horizontalen zu vervollständigen. </w:t>
      </w:r>
      <w:bookmarkStart w:id="2" w:name="_GoBack"/>
      <w:bookmarkEnd w:id="2"/>
    </w:p>
    <w:sectPr w:rsidR="003A3E8E" w:rsidRPr="00727182">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Lena Knickmeier" w:date="2016-09-04T16:38:00Z" w:initials="LK">
    <w:p w14:paraId="29012FAA" w14:textId="1F737342" w:rsidR="00290808" w:rsidRDefault="00290808">
      <w:pPr>
        <w:pStyle w:val="Kommentartext"/>
      </w:pPr>
      <w:r>
        <w:rPr>
          <w:rStyle w:val="Kommentarzeichen"/>
        </w:rPr>
        <w:annotationRef/>
      </w:r>
      <w:r>
        <w:t>Nochmal durchführen und protokollieren?</w:t>
      </w:r>
    </w:p>
  </w:comment>
  <w:comment w:id="1" w:author="Lena Knickmeier" w:date="2016-09-02T15:03:00Z" w:initials="LK">
    <w:p w14:paraId="223C7792" w14:textId="77777777" w:rsidR="00FD74B9" w:rsidRDefault="00FD74B9" w:rsidP="00FD74B9">
      <w:pPr>
        <w:pStyle w:val="Kommentartext"/>
      </w:pPr>
      <w:r>
        <w:rPr>
          <w:rStyle w:val="Kommentarzeichen"/>
        </w:rPr>
        <w:annotationRef/>
      </w:r>
      <w:r>
        <w:t>Wird sich noch ändern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9012FAA" w15:done="0"/>
  <w15:commentEx w15:paraId="223C7792"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Lena Knickmeier">
    <w15:presenceInfo w15:providerId="Windows Live" w15:userId="0a374aefabd9d1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3C6"/>
    <w:rsid w:val="00000D9B"/>
    <w:rsid w:val="00002D94"/>
    <w:rsid w:val="0000609F"/>
    <w:rsid w:val="00012C2C"/>
    <w:rsid w:val="00014D05"/>
    <w:rsid w:val="00014EBA"/>
    <w:rsid w:val="00020B24"/>
    <w:rsid w:val="0004768A"/>
    <w:rsid w:val="00057786"/>
    <w:rsid w:val="0007090C"/>
    <w:rsid w:val="000749D0"/>
    <w:rsid w:val="00084B46"/>
    <w:rsid w:val="000851D5"/>
    <w:rsid w:val="000C7A4D"/>
    <w:rsid w:val="000F268D"/>
    <w:rsid w:val="000F580B"/>
    <w:rsid w:val="00102F65"/>
    <w:rsid w:val="001127C6"/>
    <w:rsid w:val="00113FCA"/>
    <w:rsid w:val="00164400"/>
    <w:rsid w:val="00165AC1"/>
    <w:rsid w:val="001738B2"/>
    <w:rsid w:val="00181602"/>
    <w:rsid w:val="001A518A"/>
    <w:rsid w:val="001B3818"/>
    <w:rsid w:val="001D7CC7"/>
    <w:rsid w:val="001F5395"/>
    <w:rsid w:val="001F7678"/>
    <w:rsid w:val="0020199C"/>
    <w:rsid w:val="00206413"/>
    <w:rsid w:val="00207981"/>
    <w:rsid w:val="00210D17"/>
    <w:rsid w:val="00213C3C"/>
    <w:rsid w:val="002226BC"/>
    <w:rsid w:val="0024080B"/>
    <w:rsid w:val="002469A6"/>
    <w:rsid w:val="00247885"/>
    <w:rsid w:val="00247AA2"/>
    <w:rsid w:val="002602FF"/>
    <w:rsid w:val="00265310"/>
    <w:rsid w:val="00267543"/>
    <w:rsid w:val="00290808"/>
    <w:rsid w:val="00296C47"/>
    <w:rsid w:val="0029778F"/>
    <w:rsid w:val="002A751E"/>
    <w:rsid w:val="002E663F"/>
    <w:rsid w:val="002E698E"/>
    <w:rsid w:val="002F0C23"/>
    <w:rsid w:val="002F3C9B"/>
    <w:rsid w:val="002F5C84"/>
    <w:rsid w:val="002F6FBD"/>
    <w:rsid w:val="00327B4C"/>
    <w:rsid w:val="003305E0"/>
    <w:rsid w:val="0033668C"/>
    <w:rsid w:val="003456E4"/>
    <w:rsid w:val="00347357"/>
    <w:rsid w:val="00354B79"/>
    <w:rsid w:val="00372FFE"/>
    <w:rsid w:val="00373297"/>
    <w:rsid w:val="003741E1"/>
    <w:rsid w:val="00392BCD"/>
    <w:rsid w:val="003A3E8E"/>
    <w:rsid w:val="003A762B"/>
    <w:rsid w:val="003C0D3A"/>
    <w:rsid w:val="003C1EDF"/>
    <w:rsid w:val="003C6263"/>
    <w:rsid w:val="003E4987"/>
    <w:rsid w:val="003F0AC2"/>
    <w:rsid w:val="003F63B5"/>
    <w:rsid w:val="003F711F"/>
    <w:rsid w:val="004020F0"/>
    <w:rsid w:val="0041270E"/>
    <w:rsid w:val="00425F61"/>
    <w:rsid w:val="00430598"/>
    <w:rsid w:val="00432DEE"/>
    <w:rsid w:val="00435336"/>
    <w:rsid w:val="00435502"/>
    <w:rsid w:val="004419C2"/>
    <w:rsid w:val="00460FA8"/>
    <w:rsid w:val="00466C79"/>
    <w:rsid w:val="0047205B"/>
    <w:rsid w:val="004810BC"/>
    <w:rsid w:val="00482C02"/>
    <w:rsid w:val="00486976"/>
    <w:rsid w:val="0049691F"/>
    <w:rsid w:val="004A5CED"/>
    <w:rsid w:val="004B5E2B"/>
    <w:rsid w:val="004C0F07"/>
    <w:rsid w:val="004C409C"/>
    <w:rsid w:val="004D5448"/>
    <w:rsid w:val="004D6AA9"/>
    <w:rsid w:val="004D7E41"/>
    <w:rsid w:val="004E2FFC"/>
    <w:rsid w:val="004E3026"/>
    <w:rsid w:val="004E3476"/>
    <w:rsid w:val="004E48DB"/>
    <w:rsid w:val="004F1510"/>
    <w:rsid w:val="00505E09"/>
    <w:rsid w:val="00512DC0"/>
    <w:rsid w:val="005210D5"/>
    <w:rsid w:val="0053184B"/>
    <w:rsid w:val="00533739"/>
    <w:rsid w:val="00533ED8"/>
    <w:rsid w:val="00561825"/>
    <w:rsid w:val="00564FE8"/>
    <w:rsid w:val="00567C7D"/>
    <w:rsid w:val="00571FF2"/>
    <w:rsid w:val="005823CD"/>
    <w:rsid w:val="00592C82"/>
    <w:rsid w:val="00592DB6"/>
    <w:rsid w:val="005A277C"/>
    <w:rsid w:val="005A5401"/>
    <w:rsid w:val="005A7481"/>
    <w:rsid w:val="005B022D"/>
    <w:rsid w:val="005B6DB0"/>
    <w:rsid w:val="005C4E46"/>
    <w:rsid w:val="005D11F7"/>
    <w:rsid w:val="005D2E24"/>
    <w:rsid w:val="00615DBD"/>
    <w:rsid w:val="00623680"/>
    <w:rsid w:val="00627BA7"/>
    <w:rsid w:val="00633B58"/>
    <w:rsid w:val="006424D0"/>
    <w:rsid w:val="006438DE"/>
    <w:rsid w:val="00644CDE"/>
    <w:rsid w:val="00647C88"/>
    <w:rsid w:val="0065736C"/>
    <w:rsid w:val="00676311"/>
    <w:rsid w:val="0068281A"/>
    <w:rsid w:val="006966F6"/>
    <w:rsid w:val="006974A1"/>
    <w:rsid w:val="006A6373"/>
    <w:rsid w:val="006B1988"/>
    <w:rsid w:val="006E5132"/>
    <w:rsid w:val="006F0499"/>
    <w:rsid w:val="006F5C18"/>
    <w:rsid w:val="007007F7"/>
    <w:rsid w:val="00710155"/>
    <w:rsid w:val="00712B96"/>
    <w:rsid w:val="00726FEE"/>
    <w:rsid w:val="00727182"/>
    <w:rsid w:val="00743132"/>
    <w:rsid w:val="0075075E"/>
    <w:rsid w:val="00767D93"/>
    <w:rsid w:val="00770E24"/>
    <w:rsid w:val="00784D3D"/>
    <w:rsid w:val="00791108"/>
    <w:rsid w:val="007928D1"/>
    <w:rsid w:val="007B26E0"/>
    <w:rsid w:val="007B43A5"/>
    <w:rsid w:val="007C6136"/>
    <w:rsid w:val="007D1D3C"/>
    <w:rsid w:val="007E7A35"/>
    <w:rsid w:val="007F031A"/>
    <w:rsid w:val="00800332"/>
    <w:rsid w:val="00804E53"/>
    <w:rsid w:val="00810217"/>
    <w:rsid w:val="008115B8"/>
    <w:rsid w:val="0082131F"/>
    <w:rsid w:val="00822FF3"/>
    <w:rsid w:val="00846868"/>
    <w:rsid w:val="00861231"/>
    <w:rsid w:val="0086285E"/>
    <w:rsid w:val="00883D08"/>
    <w:rsid w:val="008855CA"/>
    <w:rsid w:val="00887ADC"/>
    <w:rsid w:val="008A525A"/>
    <w:rsid w:val="008D438A"/>
    <w:rsid w:val="008E3490"/>
    <w:rsid w:val="008E4349"/>
    <w:rsid w:val="008F576F"/>
    <w:rsid w:val="008F66D0"/>
    <w:rsid w:val="00903B83"/>
    <w:rsid w:val="00914600"/>
    <w:rsid w:val="00915E1B"/>
    <w:rsid w:val="00932637"/>
    <w:rsid w:val="00934601"/>
    <w:rsid w:val="00942A3E"/>
    <w:rsid w:val="009564B7"/>
    <w:rsid w:val="009752EE"/>
    <w:rsid w:val="00984429"/>
    <w:rsid w:val="00986285"/>
    <w:rsid w:val="00986A93"/>
    <w:rsid w:val="009928C5"/>
    <w:rsid w:val="00995879"/>
    <w:rsid w:val="009A6723"/>
    <w:rsid w:val="009B69CF"/>
    <w:rsid w:val="009B6DA3"/>
    <w:rsid w:val="009C1EC6"/>
    <w:rsid w:val="009C2E4A"/>
    <w:rsid w:val="009C43B2"/>
    <w:rsid w:val="009D6113"/>
    <w:rsid w:val="00A1450D"/>
    <w:rsid w:val="00A35089"/>
    <w:rsid w:val="00A45724"/>
    <w:rsid w:val="00A46DC9"/>
    <w:rsid w:val="00A55090"/>
    <w:rsid w:val="00A60C36"/>
    <w:rsid w:val="00A65A51"/>
    <w:rsid w:val="00A72E01"/>
    <w:rsid w:val="00A82611"/>
    <w:rsid w:val="00A82B99"/>
    <w:rsid w:val="00A85126"/>
    <w:rsid w:val="00AA1041"/>
    <w:rsid w:val="00AB1B8B"/>
    <w:rsid w:val="00AD7750"/>
    <w:rsid w:val="00AE3651"/>
    <w:rsid w:val="00AF5ECD"/>
    <w:rsid w:val="00B01B93"/>
    <w:rsid w:val="00B15969"/>
    <w:rsid w:val="00B16DB4"/>
    <w:rsid w:val="00B17D32"/>
    <w:rsid w:val="00B339C8"/>
    <w:rsid w:val="00B44888"/>
    <w:rsid w:val="00B52CF5"/>
    <w:rsid w:val="00B53732"/>
    <w:rsid w:val="00B567E7"/>
    <w:rsid w:val="00B6479E"/>
    <w:rsid w:val="00B655E2"/>
    <w:rsid w:val="00B67E43"/>
    <w:rsid w:val="00B71F9C"/>
    <w:rsid w:val="00B803B6"/>
    <w:rsid w:val="00B97657"/>
    <w:rsid w:val="00BE6BAA"/>
    <w:rsid w:val="00BF0574"/>
    <w:rsid w:val="00BF77BD"/>
    <w:rsid w:val="00C16168"/>
    <w:rsid w:val="00C175BE"/>
    <w:rsid w:val="00C51978"/>
    <w:rsid w:val="00C877DD"/>
    <w:rsid w:val="00C96143"/>
    <w:rsid w:val="00C96B72"/>
    <w:rsid w:val="00CB39A5"/>
    <w:rsid w:val="00CB6E86"/>
    <w:rsid w:val="00CC283E"/>
    <w:rsid w:val="00CE01E1"/>
    <w:rsid w:val="00CE66A9"/>
    <w:rsid w:val="00D17538"/>
    <w:rsid w:val="00D21679"/>
    <w:rsid w:val="00D2691F"/>
    <w:rsid w:val="00D33EAF"/>
    <w:rsid w:val="00D36706"/>
    <w:rsid w:val="00D4011F"/>
    <w:rsid w:val="00D62751"/>
    <w:rsid w:val="00D63ECE"/>
    <w:rsid w:val="00D66151"/>
    <w:rsid w:val="00D75E44"/>
    <w:rsid w:val="00D872CF"/>
    <w:rsid w:val="00D97C38"/>
    <w:rsid w:val="00DA41FF"/>
    <w:rsid w:val="00DA634D"/>
    <w:rsid w:val="00DD110A"/>
    <w:rsid w:val="00DD271F"/>
    <w:rsid w:val="00DE43C6"/>
    <w:rsid w:val="00E058FC"/>
    <w:rsid w:val="00E06DBF"/>
    <w:rsid w:val="00E07FCE"/>
    <w:rsid w:val="00E13786"/>
    <w:rsid w:val="00E13FB9"/>
    <w:rsid w:val="00E30A8F"/>
    <w:rsid w:val="00E354FA"/>
    <w:rsid w:val="00E452C1"/>
    <w:rsid w:val="00E45376"/>
    <w:rsid w:val="00E53317"/>
    <w:rsid w:val="00E66C67"/>
    <w:rsid w:val="00E76135"/>
    <w:rsid w:val="00E80331"/>
    <w:rsid w:val="00EA0C7E"/>
    <w:rsid w:val="00EA253D"/>
    <w:rsid w:val="00EB7C43"/>
    <w:rsid w:val="00EC6976"/>
    <w:rsid w:val="00EC7758"/>
    <w:rsid w:val="00ED23D7"/>
    <w:rsid w:val="00EF02F3"/>
    <w:rsid w:val="00EF30C7"/>
    <w:rsid w:val="00F23375"/>
    <w:rsid w:val="00F3510A"/>
    <w:rsid w:val="00F42646"/>
    <w:rsid w:val="00F42BEC"/>
    <w:rsid w:val="00F457FA"/>
    <w:rsid w:val="00F60A5E"/>
    <w:rsid w:val="00F6527E"/>
    <w:rsid w:val="00F6783C"/>
    <w:rsid w:val="00F76F08"/>
    <w:rsid w:val="00F81918"/>
    <w:rsid w:val="00F83052"/>
    <w:rsid w:val="00F87C98"/>
    <w:rsid w:val="00FA405F"/>
    <w:rsid w:val="00FC2807"/>
    <w:rsid w:val="00FD007A"/>
    <w:rsid w:val="00FD74B9"/>
    <w:rsid w:val="00FE1675"/>
    <w:rsid w:val="00FF11B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C4771"/>
  <w15:chartTrackingRefBased/>
  <w15:docId w15:val="{49C0B455-0740-4005-AC58-7AAAA833B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Beschriftung">
    <w:name w:val="caption"/>
    <w:basedOn w:val="Standard"/>
    <w:next w:val="Standard"/>
    <w:uiPriority w:val="35"/>
    <w:unhideWhenUsed/>
    <w:qFormat/>
    <w:rsid w:val="00B339C8"/>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247AA2"/>
    <w:rPr>
      <w:sz w:val="16"/>
      <w:szCs w:val="16"/>
    </w:rPr>
  </w:style>
  <w:style w:type="paragraph" w:styleId="Kommentartext">
    <w:name w:val="annotation text"/>
    <w:basedOn w:val="Standard"/>
    <w:link w:val="KommentartextZchn"/>
    <w:uiPriority w:val="99"/>
    <w:semiHidden/>
    <w:unhideWhenUsed/>
    <w:rsid w:val="00247AA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47AA2"/>
    <w:rPr>
      <w:sz w:val="20"/>
      <w:szCs w:val="20"/>
    </w:rPr>
  </w:style>
  <w:style w:type="paragraph" w:styleId="Kommentarthema">
    <w:name w:val="annotation subject"/>
    <w:basedOn w:val="Kommentartext"/>
    <w:next w:val="Kommentartext"/>
    <w:link w:val="KommentarthemaZchn"/>
    <w:uiPriority w:val="99"/>
    <w:semiHidden/>
    <w:unhideWhenUsed/>
    <w:rsid w:val="00247AA2"/>
    <w:rPr>
      <w:b/>
      <w:bCs/>
    </w:rPr>
  </w:style>
  <w:style w:type="character" w:customStyle="1" w:styleId="KommentarthemaZchn">
    <w:name w:val="Kommentarthema Zchn"/>
    <w:basedOn w:val="KommentartextZchn"/>
    <w:link w:val="Kommentarthema"/>
    <w:uiPriority w:val="99"/>
    <w:semiHidden/>
    <w:rsid w:val="00247AA2"/>
    <w:rPr>
      <w:b/>
      <w:bCs/>
      <w:sz w:val="20"/>
      <w:szCs w:val="20"/>
    </w:rPr>
  </w:style>
  <w:style w:type="paragraph" w:styleId="Sprechblasentext">
    <w:name w:val="Balloon Text"/>
    <w:basedOn w:val="Standard"/>
    <w:link w:val="SprechblasentextZchn"/>
    <w:uiPriority w:val="99"/>
    <w:semiHidden/>
    <w:unhideWhenUsed/>
    <w:rsid w:val="00247AA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7AA2"/>
    <w:rPr>
      <w:rFonts w:ascii="Segoe UI" w:hAnsi="Segoe UI" w:cs="Segoe UI"/>
      <w:sz w:val="18"/>
      <w:szCs w:val="18"/>
    </w:rPr>
  </w:style>
  <w:style w:type="table" w:styleId="Tabellenraster">
    <w:name w:val="Table Grid"/>
    <w:basedOn w:val="NormaleTabelle"/>
    <w:uiPriority w:val="39"/>
    <w:rsid w:val="003A3E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0543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kumente\Sicherungen%20DB\TestQ_neu.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3"/>
          <c:order val="3"/>
          <c:tx>
            <c:strRef>
              <c:f>'4x5'!$E$3</c:f>
              <c:strCache>
                <c:ptCount val="1"/>
                <c:pt idx="0">
                  <c:v>Unbekannt</c:v>
                </c:pt>
              </c:strCache>
            </c:strRef>
          </c:tx>
          <c:spPr>
            <a:ln w="19050" cap="rnd">
              <a:noFill/>
              <a:round/>
            </a:ln>
            <a:effectLst/>
          </c:spPr>
          <c:marker>
            <c:symbol val="circle"/>
            <c:size val="5"/>
            <c:spPr>
              <a:solidFill>
                <a:schemeClr val="accent4"/>
              </a:solidFill>
              <a:ln w="9525">
                <a:solidFill>
                  <a:schemeClr val="accent4"/>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'4x5'!$E$4:$E$53</c:f>
              <c:numCache>
                <c:formatCode>General</c:formatCode>
                <c:ptCount val="50"/>
                <c:pt idx="0">
                  <c:v>38887</c:v>
                </c:pt>
                <c:pt idx="1">
                  <c:v>38838</c:v>
                </c:pt>
                <c:pt idx="2">
                  <c:v>38657</c:v>
                </c:pt>
                <c:pt idx="3">
                  <c:v>38860</c:v>
                </c:pt>
                <c:pt idx="4">
                  <c:v>38792</c:v>
                </c:pt>
                <c:pt idx="5">
                  <c:v>7298</c:v>
                </c:pt>
                <c:pt idx="6">
                  <c:v>7063</c:v>
                </c:pt>
                <c:pt idx="7">
                  <c:v>7063</c:v>
                </c:pt>
                <c:pt idx="8">
                  <c:v>7207</c:v>
                </c:pt>
                <c:pt idx="9">
                  <c:v>7026</c:v>
                </c:pt>
                <c:pt idx="10">
                  <c:v>5903</c:v>
                </c:pt>
                <c:pt idx="11">
                  <c:v>5936</c:v>
                </c:pt>
                <c:pt idx="12">
                  <c:v>6017</c:v>
                </c:pt>
                <c:pt idx="13">
                  <c:v>5736</c:v>
                </c:pt>
                <c:pt idx="14">
                  <c:v>5713</c:v>
                </c:pt>
                <c:pt idx="15">
                  <c:v>1987</c:v>
                </c:pt>
                <c:pt idx="16">
                  <c:v>2070</c:v>
                </c:pt>
                <c:pt idx="17">
                  <c:v>2030</c:v>
                </c:pt>
                <c:pt idx="18">
                  <c:v>1966</c:v>
                </c:pt>
                <c:pt idx="19">
                  <c:v>2080</c:v>
                </c:pt>
                <c:pt idx="20">
                  <c:v>1416</c:v>
                </c:pt>
                <c:pt idx="21">
                  <c:v>1494</c:v>
                </c:pt>
                <c:pt idx="22">
                  <c:v>1519</c:v>
                </c:pt>
                <c:pt idx="23">
                  <c:v>1559</c:v>
                </c:pt>
                <c:pt idx="24">
                  <c:v>1523</c:v>
                </c:pt>
                <c:pt idx="25">
                  <c:v>369</c:v>
                </c:pt>
                <c:pt idx="26">
                  <c:v>373</c:v>
                </c:pt>
                <c:pt idx="27">
                  <c:v>365</c:v>
                </c:pt>
                <c:pt idx="28">
                  <c:v>326</c:v>
                </c:pt>
                <c:pt idx="29">
                  <c:v>335</c:v>
                </c:pt>
                <c:pt idx="30">
                  <c:v>104</c:v>
                </c:pt>
                <c:pt idx="31">
                  <c:v>98</c:v>
                </c:pt>
                <c:pt idx="32">
                  <c:v>125</c:v>
                </c:pt>
                <c:pt idx="33">
                  <c:v>141</c:v>
                </c:pt>
                <c:pt idx="34">
                  <c:v>113</c:v>
                </c:pt>
                <c:pt idx="35">
                  <c:v>234</c:v>
                </c:pt>
                <c:pt idx="36">
                  <c:v>221</c:v>
                </c:pt>
                <c:pt idx="37">
                  <c:v>214</c:v>
                </c:pt>
                <c:pt idx="38">
                  <c:v>209</c:v>
                </c:pt>
                <c:pt idx="39">
                  <c:v>248</c:v>
                </c:pt>
                <c:pt idx="40">
                  <c:v>1</c:v>
                </c:pt>
                <c:pt idx="41">
                  <c:v>2</c:v>
                </c:pt>
                <c:pt idx="42">
                  <c:v>1</c:v>
                </c:pt>
                <c:pt idx="43">
                  <c:v>0</c:v>
                </c:pt>
                <c:pt idx="44">
                  <c:v>2</c:v>
                </c:pt>
                <c:pt idx="45">
                  <c:v>0</c:v>
                </c:pt>
                <c:pt idx="46">
                  <c:v>0</c:v>
                </c:pt>
                <c:pt idx="47">
                  <c:v>0</c:v>
                </c:pt>
                <c:pt idx="48">
                  <c:v>0</c:v>
                </c:pt>
                <c:pt idx="49">
                  <c:v>0</c:v>
                </c:pt>
              </c:numCache>
            </c:numRef>
          </c:yVal>
          <c:smooth val="0"/>
          <c:extLst>
            <c:ext xmlns:c16="http://schemas.microsoft.com/office/drawing/2014/chart" uri="{C3380CC4-5D6E-409C-BE32-E72D297353CC}">
              <c16:uniqueId val="{00000003-4F04-44D3-88BE-C457D53181D2}"/>
            </c:ext>
          </c:extLst>
        </c:ser>
        <c:ser>
          <c:idx val="4"/>
          <c:order val="4"/>
          <c:tx>
            <c:strRef>
              <c:f>'4x5'!$F$3</c:f>
              <c:strCache>
                <c:ptCount val="1"/>
                <c:pt idx="0">
                  <c:v>DB-Elem.</c:v>
                </c:pt>
              </c:strCache>
            </c:strRef>
          </c:tx>
          <c:spPr>
            <a:ln w="19050" cap="rnd">
              <a:noFill/>
              <a:round/>
            </a:ln>
            <a:effectLst/>
          </c:spPr>
          <c:marker>
            <c:symbol val="circle"/>
            <c:size val="5"/>
            <c:spPr>
              <a:solidFill>
                <a:schemeClr val="accent5"/>
              </a:solidFill>
              <a:ln w="9525">
                <a:solidFill>
                  <a:schemeClr val="accent5"/>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'4x5'!$F$4:$F$53</c:f>
              <c:numCache>
                <c:formatCode>General</c:formatCode>
                <c:ptCount val="50"/>
                <c:pt idx="0">
                  <c:v>0</c:v>
                </c:pt>
                <c:pt idx="1">
                  <c:v>0</c:v>
                </c:pt>
                <c:pt idx="2">
                  <c:v>0</c:v>
                </c:pt>
                <c:pt idx="3">
                  <c:v>0</c:v>
                </c:pt>
                <c:pt idx="4">
                  <c:v>0</c:v>
                </c:pt>
                <c:pt idx="5">
                  <c:v>1775</c:v>
                </c:pt>
                <c:pt idx="6">
                  <c:v>1775</c:v>
                </c:pt>
                <c:pt idx="7">
                  <c:v>1775</c:v>
                </c:pt>
                <c:pt idx="8">
                  <c:v>1775</c:v>
                </c:pt>
                <c:pt idx="9">
                  <c:v>1775</c:v>
                </c:pt>
                <c:pt idx="10">
                  <c:v>2942</c:v>
                </c:pt>
                <c:pt idx="11">
                  <c:v>2942</c:v>
                </c:pt>
                <c:pt idx="12">
                  <c:v>2942</c:v>
                </c:pt>
                <c:pt idx="13">
                  <c:v>2942</c:v>
                </c:pt>
                <c:pt idx="14">
                  <c:v>2942</c:v>
                </c:pt>
                <c:pt idx="15">
                  <c:v>4630</c:v>
                </c:pt>
                <c:pt idx="16">
                  <c:v>4630</c:v>
                </c:pt>
                <c:pt idx="17">
                  <c:v>4630</c:v>
                </c:pt>
                <c:pt idx="18">
                  <c:v>4630</c:v>
                </c:pt>
                <c:pt idx="19">
                  <c:v>4630</c:v>
                </c:pt>
                <c:pt idx="20">
                  <c:v>7468</c:v>
                </c:pt>
                <c:pt idx="21">
                  <c:v>7468</c:v>
                </c:pt>
                <c:pt idx="22">
                  <c:v>7468</c:v>
                </c:pt>
                <c:pt idx="23">
                  <c:v>7468</c:v>
                </c:pt>
                <c:pt idx="24">
                  <c:v>7468</c:v>
                </c:pt>
                <c:pt idx="25">
                  <c:v>10697</c:v>
                </c:pt>
                <c:pt idx="26">
                  <c:v>10697</c:v>
                </c:pt>
                <c:pt idx="27">
                  <c:v>10697</c:v>
                </c:pt>
                <c:pt idx="28">
                  <c:v>10697</c:v>
                </c:pt>
                <c:pt idx="29">
                  <c:v>10697</c:v>
                </c:pt>
                <c:pt idx="30">
                  <c:v>14776</c:v>
                </c:pt>
                <c:pt idx="31">
                  <c:v>14776</c:v>
                </c:pt>
                <c:pt idx="32">
                  <c:v>14776</c:v>
                </c:pt>
                <c:pt idx="33">
                  <c:v>14776</c:v>
                </c:pt>
                <c:pt idx="34">
                  <c:v>14776</c:v>
                </c:pt>
                <c:pt idx="35">
                  <c:v>20015</c:v>
                </c:pt>
                <c:pt idx="36">
                  <c:v>20015</c:v>
                </c:pt>
                <c:pt idx="37">
                  <c:v>20015</c:v>
                </c:pt>
                <c:pt idx="38">
                  <c:v>20015</c:v>
                </c:pt>
                <c:pt idx="39">
                  <c:v>20015</c:v>
                </c:pt>
                <c:pt idx="40">
                  <c:v>26060</c:v>
                </c:pt>
                <c:pt idx="41">
                  <c:v>26060</c:v>
                </c:pt>
                <c:pt idx="42">
                  <c:v>26060</c:v>
                </c:pt>
                <c:pt idx="43">
                  <c:v>26060</c:v>
                </c:pt>
                <c:pt idx="44">
                  <c:v>26060</c:v>
                </c:pt>
                <c:pt idx="45">
                  <c:v>33509</c:v>
                </c:pt>
                <c:pt idx="46">
                  <c:v>33509</c:v>
                </c:pt>
                <c:pt idx="47">
                  <c:v>33509</c:v>
                </c:pt>
                <c:pt idx="48">
                  <c:v>33509</c:v>
                </c:pt>
                <c:pt idx="49">
                  <c:v>33509</c:v>
                </c:pt>
              </c:numCache>
            </c:numRef>
          </c:yVal>
          <c:smooth val="0"/>
          <c:extLst>
            <c:ext xmlns:c16="http://schemas.microsoft.com/office/drawing/2014/chart" uri="{C3380CC4-5D6E-409C-BE32-E72D297353CC}">
              <c16:uniqueId val="{00000004-4F04-44D3-88BE-C457D53181D2}"/>
            </c:ext>
          </c:extLst>
        </c:ser>
        <c:dLbls>
          <c:showLegendKey val="0"/>
          <c:showVal val="0"/>
          <c:showCatName val="0"/>
          <c:showSerName val="0"/>
          <c:showPercent val="0"/>
          <c:showBubbleSize val="0"/>
        </c:dLbls>
        <c:axId val="212991560"/>
        <c:axId val="212987624"/>
        <c:extLst>
          <c:ext xmlns:c15="http://schemas.microsoft.com/office/drawing/2012/chart" uri="{02D57815-91ED-43cb-92C2-25804820EDAC}">
            <c15:filteredScatterSeries>
              <c15:ser>
                <c:idx val="0"/>
                <c:order val="0"/>
                <c:tx>
                  <c:strRef>
                    <c:extLst>
                      <c:ext uri="{02D57815-91ED-43cb-92C2-25804820EDAC}">
                        <c15:formulaRef>
                          <c15:sqref>'4x5'!$B$3</c15:sqref>
                        </c15:formulaRef>
                      </c:ext>
                    </c:extLst>
                    <c:strCache>
                      <c:ptCount val="1"/>
                      <c:pt idx="0">
                        <c:v>Anteil gewonnen</c:v>
                      </c:pt>
                    </c:strCache>
                  </c:strRef>
                </c:tx>
                <c:spPr>
                  <a:ln w="19050" cap="rnd">
                    <a:noFill/>
                    <a:round/>
                  </a:ln>
                  <a:effectLst/>
                </c:spPr>
                <c:marker>
                  <c:symbol val="circle"/>
                  <c:size val="5"/>
                  <c:spPr>
                    <a:solidFill>
                      <a:schemeClr val="accent1"/>
                    </a:solidFill>
                    <a:ln w="9525">
                      <a:solidFill>
                        <a:schemeClr val="accent1"/>
                      </a:solidFill>
                    </a:ln>
                    <a:effectLst/>
                  </c:spPr>
                </c:marker>
                <c:xVal>
                  <c:numRef>
                    <c:extLst>
                      <c:ex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c:ext uri="{02D57815-91ED-43cb-92C2-25804820EDAC}">
                        <c15:formulaRef>
                          <c15:sqref>'4x5'!$B$4:$B$53</c15:sqref>
                        </c15:formulaRef>
                      </c:ext>
                    </c:extLst>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4F04-44D3-88BE-C457D53181D2}"/>
                  </c:ext>
                </c:extLst>
              </c15:ser>
            </c15:filteredScatterSeries>
            <c15:filteredScatterSeries>
              <c15:ser>
                <c:idx val="1"/>
                <c:order val="1"/>
                <c:tx>
                  <c:strRef>
                    <c:extLst xmlns:c15="http://schemas.microsoft.com/office/drawing/2012/chart">
                      <c:ext xmlns:c15="http://schemas.microsoft.com/office/drawing/2012/chart" uri="{02D57815-91ED-43cb-92C2-25804820EDAC}">
                        <c15:formulaRef>
                          <c15:sqref>'4x5'!$C$3</c15:sqref>
                        </c15:formulaRef>
                      </c:ext>
                    </c:extLst>
                    <c:strCache>
                      <c:ptCount val="1"/>
                      <c:pt idx="0">
                        <c:v>Gewonnen</c:v>
                      </c:pt>
                    </c:strCache>
                  </c:strRef>
                </c:tx>
                <c:spPr>
                  <a:ln w="19050" cap="rnd">
                    <a:noFill/>
                    <a:round/>
                  </a:ln>
                  <a:effectLst/>
                </c:spPr>
                <c:marker>
                  <c:symbol val="circle"/>
                  <c:size val="5"/>
                  <c:spPr>
                    <a:solidFill>
                      <a:schemeClr val="accent2"/>
                    </a:solidFill>
                    <a:ln w="9525">
                      <a:solidFill>
                        <a:schemeClr val="accent2"/>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'4x5'!$C$4:$C$53</c15:sqref>
                        </c15:formulaRef>
                      </c:ext>
                    </c:extLst>
                    <c:numCache>
                      <c:formatCode>General</c:formatCode>
                      <c:ptCount val="50"/>
                      <c:pt idx="0">
                        <c:v>469</c:v>
                      </c:pt>
                      <c:pt idx="1">
                        <c:v>487</c:v>
                      </c:pt>
                      <c:pt idx="2">
                        <c:v>490</c:v>
                      </c:pt>
                      <c:pt idx="3">
                        <c:v>497</c:v>
                      </c:pt>
                      <c:pt idx="4">
                        <c:v>508</c:v>
                      </c:pt>
                      <c:pt idx="5">
                        <c:v>1180</c:v>
                      </c:pt>
                      <c:pt idx="6">
                        <c:v>1221</c:v>
                      </c:pt>
                      <c:pt idx="7">
                        <c:v>1195</c:v>
                      </c:pt>
                      <c:pt idx="8">
                        <c:v>1180</c:v>
                      </c:pt>
                      <c:pt idx="9">
                        <c:v>1223</c:v>
                      </c:pt>
                      <c:pt idx="10">
                        <c:v>3458</c:v>
                      </c:pt>
                      <c:pt idx="11">
                        <c:v>3375</c:v>
                      </c:pt>
                      <c:pt idx="12">
                        <c:v>3376</c:v>
                      </c:pt>
                      <c:pt idx="13">
                        <c:v>3381</c:v>
                      </c:pt>
                      <c:pt idx="14">
                        <c:v>3513</c:v>
                      </c:pt>
                      <c:pt idx="15">
                        <c:v>4502</c:v>
                      </c:pt>
                      <c:pt idx="16">
                        <c:v>4559</c:v>
                      </c:pt>
                      <c:pt idx="17">
                        <c:v>4566</c:v>
                      </c:pt>
                      <c:pt idx="18">
                        <c:v>4545</c:v>
                      </c:pt>
                      <c:pt idx="19">
                        <c:v>4589</c:v>
                      </c:pt>
                      <c:pt idx="20">
                        <c:v>6921</c:v>
                      </c:pt>
                      <c:pt idx="21">
                        <c:v>6878</c:v>
                      </c:pt>
                      <c:pt idx="22">
                        <c:v>6885</c:v>
                      </c:pt>
                      <c:pt idx="23">
                        <c:v>6837</c:v>
                      </c:pt>
                      <c:pt idx="24">
                        <c:v>6869</c:v>
                      </c:pt>
                      <c:pt idx="25">
                        <c:v>7116</c:v>
                      </c:pt>
                      <c:pt idx="26">
                        <c:v>7067</c:v>
                      </c:pt>
                      <c:pt idx="27">
                        <c:v>7065</c:v>
                      </c:pt>
                      <c:pt idx="28">
                        <c:v>7123</c:v>
                      </c:pt>
                      <c:pt idx="29">
                        <c:v>7114</c:v>
                      </c:pt>
                      <c:pt idx="30">
                        <c:v>6790</c:v>
                      </c:pt>
                      <c:pt idx="31">
                        <c:v>6821</c:v>
                      </c:pt>
                      <c:pt idx="32">
                        <c:v>6850</c:v>
                      </c:pt>
                      <c:pt idx="33">
                        <c:v>6860</c:v>
                      </c:pt>
                      <c:pt idx="34">
                        <c:v>6883</c:v>
                      </c:pt>
                      <c:pt idx="35">
                        <c:v>8124</c:v>
                      </c:pt>
                      <c:pt idx="36">
                        <c:v>8183</c:v>
                      </c:pt>
                      <c:pt idx="37">
                        <c:v>8108</c:v>
                      </c:pt>
                      <c:pt idx="38">
                        <c:v>8112</c:v>
                      </c:pt>
                      <c:pt idx="39">
                        <c:v>8157</c:v>
                      </c:pt>
                      <c:pt idx="40">
                        <c:v>7578</c:v>
                      </c:pt>
                      <c:pt idx="41">
                        <c:v>7615</c:v>
                      </c:pt>
                      <c:pt idx="42">
                        <c:v>7592</c:v>
                      </c:pt>
                      <c:pt idx="43">
                        <c:v>7586</c:v>
                      </c:pt>
                      <c:pt idx="44">
                        <c:v>7628</c:v>
                      </c:pt>
                      <c:pt idx="45">
                        <c:v>6675</c:v>
                      </c:pt>
                      <c:pt idx="46">
                        <c:v>6656</c:v>
                      </c:pt>
                      <c:pt idx="47">
                        <c:v>6663</c:v>
                      </c:pt>
                      <c:pt idx="48">
                        <c:v>6701</c:v>
                      </c:pt>
                      <c:pt idx="49">
                        <c:v>6685</c:v>
                      </c:pt>
                    </c:numCache>
                  </c:numRef>
                </c:yVal>
                <c:smooth val="0"/>
                <c:extLst xmlns:c15="http://schemas.microsoft.com/office/drawing/2012/chart">
                  <c:ext xmlns:c16="http://schemas.microsoft.com/office/drawing/2014/chart" uri="{C3380CC4-5D6E-409C-BE32-E72D297353CC}">
                    <c16:uniqueId val="{00000001-4F04-44D3-88BE-C457D53181D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'4x5'!$D$3</c15:sqref>
                        </c15:formulaRef>
                      </c:ext>
                    </c:extLst>
                    <c:strCache>
                      <c:ptCount val="1"/>
                      <c:pt idx="0">
                        <c:v>Unentschieden Gespielt</c:v>
                      </c:pt>
                    </c:strCache>
                  </c:strRef>
                </c:tx>
                <c:spPr>
                  <a:ln w="19050" cap="rnd">
                    <a:noFill/>
                    <a:round/>
                  </a:ln>
                  <a:effectLst/>
                </c:spPr>
                <c:marker>
                  <c:symbol val="circle"/>
                  <c:size val="5"/>
                  <c:spPr>
                    <a:solidFill>
                      <a:schemeClr val="accent3"/>
                    </a:solidFill>
                    <a:ln w="9525">
                      <a:solidFill>
                        <a:schemeClr val="accent3"/>
                      </a:solidFill>
                    </a:ln>
                    <a:effectLst/>
                  </c:spPr>
                </c:marker>
                <c:xVal>
                  <c:numRef>
                    <c:extLst xmlns:c15="http://schemas.microsoft.com/office/drawing/2012/chart">
                      <c:ext xmlns:c15="http://schemas.microsoft.com/office/drawing/2012/chart" uri="{02D57815-91ED-43cb-92C2-25804820EDAC}">
                        <c15:formulaRef>
                          <c15:sqref>'4x5'!$A$4:$A$53</c15:sqref>
                        </c15:formulaRef>
                      </c:ext>
                    </c:extLst>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extLst xmlns:c15="http://schemas.microsoft.com/office/drawing/2012/chart">
                      <c:ext xmlns:c15="http://schemas.microsoft.com/office/drawing/2012/chart" uri="{02D57815-91ED-43cb-92C2-25804820EDAC}">
                        <c15:formulaRef>
                          <c15:sqref>'4x5'!$D$4:$D$53</c15:sqref>
                        </c15:formulaRef>
                      </c:ext>
                    </c:extLst>
                    <c:numCache>
                      <c:formatCode>General</c:formatCode>
                      <c:ptCount val="50"/>
                      <c:pt idx="0">
                        <c:v>0</c:v>
                      </c:pt>
                      <c:pt idx="1">
                        <c:v>2</c:v>
                      </c:pt>
                      <c:pt idx="2">
                        <c:v>4</c:v>
                      </c:pt>
                      <c:pt idx="3">
                        <c:v>3</c:v>
                      </c:pt>
                      <c:pt idx="4">
                        <c:v>1</c:v>
                      </c:pt>
                      <c:pt idx="5">
                        <c:v>12</c:v>
                      </c:pt>
                      <c:pt idx="6">
                        <c:v>7</c:v>
                      </c:pt>
                      <c:pt idx="7">
                        <c:v>2</c:v>
                      </c:pt>
                      <c:pt idx="8">
                        <c:v>3</c:v>
                      </c:pt>
                      <c:pt idx="9">
                        <c:v>5</c:v>
                      </c:pt>
                      <c:pt idx="10">
                        <c:v>4</c:v>
                      </c:pt>
                      <c:pt idx="11">
                        <c:v>2</c:v>
                      </c:pt>
                      <c:pt idx="12">
                        <c:v>7</c:v>
                      </c:pt>
                      <c:pt idx="13">
                        <c:v>4</c:v>
                      </c:pt>
                      <c:pt idx="14">
                        <c:v>1</c:v>
                      </c:pt>
                      <c:pt idx="15">
                        <c:v>2</c:v>
                      </c:pt>
                      <c:pt idx="16">
                        <c:v>2</c:v>
                      </c:pt>
                      <c:pt idx="17">
                        <c:v>2</c:v>
                      </c:pt>
                      <c:pt idx="18">
                        <c:v>5</c:v>
                      </c:pt>
                      <c:pt idx="19">
                        <c:v>5</c:v>
                      </c:pt>
                      <c:pt idx="20">
                        <c:v>1</c:v>
                      </c:pt>
                      <c:pt idx="21">
                        <c:v>4</c:v>
                      </c:pt>
                      <c:pt idx="22">
                        <c:v>8</c:v>
                      </c:pt>
                      <c:pt idx="23">
                        <c:v>6</c:v>
                      </c:pt>
                      <c:pt idx="24">
                        <c:v>8</c:v>
                      </c:pt>
                      <c:pt idx="25">
                        <c:v>0</c:v>
                      </c:pt>
                      <c:pt idx="26">
                        <c:v>0</c:v>
                      </c:pt>
                      <c:pt idx="27">
                        <c:v>0</c:v>
                      </c:pt>
                      <c:pt idx="28">
                        <c:v>0</c:v>
                      </c:pt>
                      <c:pt idx="29">
                        <c:v>0</c:v>
                      </c:pt>
                      <c:pt idx="30">
                        <c:v>2</c:v>
                      </c:pt>
                      <c:pt idx="31">
                        <c:v>2</c:v>
                      </c:pt>
                      <c:pt idx="32">
                        <c:v>4</c:v>
                      </c:pt>
                      <c:pt idx="33">
                        <c:v>9</c:v>
                      </c:pt>
                      <c:pt idx="34">
                        <c:v>7</c:v>
                      </c:pt>
                      <c:pt idx="35">
                        <c:v>0</c:v>
                      </c:pt>
                      <c:pt idx="36">
                        <c:v>1</c:v>
                      </c:pt>
                      <c:pt idx="37">
                        <c:v>0</c:v>
                      </c:pt>
                      <c:pt idx="38">
                        <c:v>0</c:v>
                      </c:pt>
                      <c:pt idx="39">
                        <c:v>0</c:v>
                      </c:pt>
                      <c:pt idx="40">
                        <c:v>0</c:v>
                      </c:pt>
                      <c:pt idx="41">
                        <c:v>0</c:v>
                      </c:pt>
                      <c:pt idx="42">
                        <c:v>1</c:v>
                      </c:pt>
                      <c:pt idx="43">
                        <c:v>0</c:v>
                      </c:pt>
                      <c:pt idx="44">
                        <c:v>2</c:v>
                      </c:pt>
                      <c:pt idx="45">
                        <c:v>0</c:v>
                      </c:pt>
                      <c:pt idx="46">
                        <c:v>0</c:v>
                      </c:pt>
                      <c:pt idx="47">
                        <c:v>0</c:v>
                      </c:pt>
                      <c:pt idx="48">
                        <c:v>0</c:v>
                      </c:pt>
                      <c:pt idx="49">
                        <c:v>0</c:v>
                      </c:pt>
                    </c:numCache>
                  </c:numRef>
                </c:yVal>
                <c:smooth val="0"/>
                <c:extLst xmlns:c15="http://schemas.microsoft.com/office/drawing/2012/chart">
                  <c:ext xmlns:c16="http://schemas.microsoft.com/office/drawing/2014/chart" uri="{C3380CC4-5D6E-409C-BE32-E72D297353CC}">
                    <c16:uniqueId val="{00000002-4F04-44D3-88BE-C457D53181D2}"/>
                  </c:ext>
                </c:extLst>
              </c15:ser>
            </c15:filteredScatterSeries>
          </c:ext>
        </c:extLst>
      </c:scatterChart>
      <c:valAx>
        <c:axId val="21299156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87624"/>
        <c:crosses val="autoZero"/>
        <c:crossBetween val="midCat"/>
      </c:valAx>
      <c:valAx>
        <c:axId val="2129876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12991560"/>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'4x5'!$A$4:$A$53</c:f>
              <c:numCache>
                <c:formatCode>General</c:formatCode>
                <c:ptCount val="50"/>
                <c:pt idx="0">
                  <c:v>0</c:v>
                </c:pt>
                <c:pt idx="1">
                  <c:v>0</c:v>
                </c:pt>
                <c:pt idx="2">
                  <c:v>0</c:v>
                </c:pt>
                <c:pt idx="3">
                  <c:v>0</c:v>
                </c:pt>
                <c:pt idx="4">
                  <c:v>0</c:v>
                </c:pt>
                <c:pt idx="5">
                  <c:v>500</c:v>
                </c:pt>
                <c:pt idx="6">
                  <c:v>500</c:v>
                </c:pt>
                <c:pt idx="7">
                  <c:v>500</c:v>
                </c:pt>
                <c:pt idx="8">
                  <c:v>500</c:v>
                </c:pt>
                <c:pt idx="9">
                  <c:v>500</c:v>
                </c:pt>
                <c:pt idx="10">
                  <c:v>1000</c:v>
                </c:pt>
                <c:pt idx="11">
                  <c:v>1000</c:v>
                </c:pt>
                <c:pt idx="12">
                  <c:v>1000</c:v>
                </c:pt>
                <c:pt idx="13">
                  <c:v>1000</c:v>
                </c:pt>
                <c:pt idx="14">
                  <c:v>1000</c:v>
                </c:pt>
                <c:pt idx="15">
                  <c:v>2000</c:v>
                </c:pt>
                <c:pt idx="16">
                  <c:v>2000</c:v>
                </c:pt>
                <c:pt idx="17">
                  <c:v>2000</c:v>
                </c:pt>
                <c:pt idx="18">
                  <c:v>2000</c:v>
                </c:pt>
                <c:pt idx="19">
                  <c:v>2000</c:v>
                </c:pt>
                <c:pt idx="20">
                  <c:v>4000</c:v>
                </c:pt>
                <c:pt idx="21">
                  <c:v>4000</c:v>
                </c:pt>
                <c:pt idx="22">
                  <c:v>4000</c:v>
                </c:pt>
                <c:pt idx="23">
                  <c:v>4000</c:v>
                </c:pt>
                <c:pt idx="24">
                  <c:v>4000</c:v>
                </c:pt>
                <c:pt idx="25" formatCode="#,##0">
                  <c:v>8000</c:v>
                </c:pt>
                <c:pt idx="26" formatCode="#,##0">
                  <c:v>8000</c:v>
                </c:pt>
                <c:pt idx="27" formatCode="#,##0">
                  <c:v>8000</c:v>
                </c:pt>
                <c:pt idx="28" formatCode="#,##0">
                  <c:v>8000</c:v>
                </c:pt>
                <c:pt idx="29" formatCode="#,##0">
                  <c:v>8000</c:v>
                </c:pt>
                <c:pt idx="30" formatCode="#,##0">
                  <c:v>16000</c:v>
                </c:pt>
                <c:pt idx="31" formatCode="#,##0">
                  <c:v>16000</c:v>
                </c:pt>
                <c:pt idx="32" formatCode="#,##0">
                  <c:v>16000</c:v>
                </c:pt>
                <c:pt idx="33" formatCode="#,##0">
                  <c:v>16000</c:v>
                </c:pt>
                <c:pt idx="34" formatCode="#,##0">
                  <c:v>16000</c:v>
                </c:pt>
                <c:pt idx="35" formatCode="#,##0">
                  <c:v>32000</c:v>
                </c:pt>
                <c:pt idx="36" formatCode="#,##0">
                  <c:v>32000</c:v>
                </c:pt>
                <c:pt idx="37" formatCode="#,##0">
                  <c:v>32000</c:v>
                </c:pt>
                <c:pt idx="38" formatCode="#,##0">
                  <c:v>32000</c:v>
                </c:pt>
                <c:pt idx="39" formatCode="#,##0">
                  <c:v>32000</c:v>
                </c:pt>
                <c:pt idx="40" formatCode="#,##0">
                  <c:v>64000</c:v>
                </c:pt>
                <c:pt idx="41" formatCode="#,##0">
                  <c:v>64000</c:v>
                </c:pt>
                <c:pt idx="42" formatCode="#,##0">
                  <c:v>64000</c:v>
                </c:pt>
                <c:pt idx="43" formatCode="#,##0">
                  <c:v>64000</c:v>
                </c:pt>
                <c:pt idx="44" formatCode="#,##0">
                  <c:v>64000</c:v>
                </c:pt>
                <c:pt idx="45" formatCode="#,##0">
                  <c:v>128000</c:v>
                </c:pt>
                <c:pt idx="46" formatCode="#,##0">
                  <c:v>128000</c:v>
                </c:pt>
                <c:pt idx="47" formatCode="#,##0">
                  <c:v>128000</c:v>
                </c:pt>
                <c:pt idx="48" formatCode="#,##0">
                  <c:v>128000</c:v>
                </c:pt>
                <c:pt idx="49" formatCode="#,##0">
                  <c:v>128000</c:v>
                </c:pt>
              </c:numCache>
            </c:numRef>
          </c:xVal>
          <c:yVal>
            <c:numRef>
              <c:f>'4x5'!$B$4:$B$53</c:f>
              <c:numCache>
                <c:formatCode>General</c:formatCode>
                <c:ptCount val="50"/>
                <c:pt idx="0">
                  <c:v>4.6900000000000004</c:v>
                </c:pt>
                <c:pt idx="1">
                  <c:v>4.87</c:v>
                </c:pt>
                <c:pt idx="2">
                  <c:v>4.9000000000000004</c:v>
                </c:pt>
                <c:pt idx="3">
                  <c:v>4.97</c:v>
                </c:pt>
                <c:pt idx="4">
                  <c:v>5.08</c:v>
                </c:pt>
                <c:pt idx="5">
                  <c:v>11.8</c:v>
                </c:pt>
                <c:pt idx="6">
                  <c:v>12.21</c:v>
                </c:pt>
                <c:pt idx="7">
                  <c:v>11.95</c:v>
                </c:pt>
                <c:pt idx="8">
                  <c:v>11.8</c:v>
                </c:pt>
                <c:pt idx="9">
                  <c:v>12.23</c:v>
                </c:pt>
                <c:pt idx="10">
                  <c:v>34.58</c:v>
                </c:pt>
                <c:pt idx="11">
                  <c:v>33.75</c:v>
                </c:pt>
                <c:pt idx="12">
                  <c:v>33.76</c:v>
                </c:pt>
                <c:pt idx="13">
                  <c:v>33.81</c:v>
                </c:pt>
                <c:pt idx="14">
                  <c:v>35.130000000000003</c:v>
                </c:pt>
                <c:pt idx="15">
                  <c:v>45.02</c:v>
                </c:pt>
                <c:pt idx="16">
                  <c:v>45.59</c:v>
                </c:pt>
                <c:pt idx="17">
                  <c:v>45.66</c:v>
                </c:pt>
                <c:pt idx="18">
                  <c:v>45.45</c:v>
                </c:pt>
                <c:pt idx="19">
                  <c:v>45.89</c:v>
                </c:pt>
                <c:pt idx="20">
                  <c:v>69.209999999999994</c:v>
                </c:pt>
                <c:pt idx="21">
                  <c:v>68.78</c:v>
                </c:pt>
                <c:pt idx="22">
                  <c:v>68.849999999999994</c:v>
                </c:pt>
                <c:pt idx="23">
                  <c:v>68.37</c:v>
                </c:pt>
                <c:pt idx="24">
                  <c:v>68.69</c:v>
                </c:pt>
                <c:pt idx="25">
                  <c:v>71.16</c:v>
                </c:pt>
                <c:pt idx="26">
                  <c:v>70.67</c:v>
                </c:pt>
                <c:pt idx="27">
                  <c:v>70.650000000000006</c:v>
                </c:pt>
                <c:pt idx="28">
                  <c:v>71.23</c:v>
                </c:pt>
                <c:pt idx="29">
                  <c:v>71.14</c:v>
                </c:pt>
                <c:pt idx="30">
                  <c:v>67.900000000000006</c:v>
                </c:pt>
                <c:pt idx="31">
                  <c:v>68.209999999999994</c:v>
                </c:pt>
                <c:pt idx="32">
                  <c:v>68.5</c:v>
                </c:pt>
                <c:pt idx="33">
                  <c:v>68.599999999999994</c:v>
                </c:pt>
                <c:pt idx="34">
                  <c:v>68.83</c:v>
                </c:pt>
                <c:pt idx="35">
                  <c:v>81.239999999999995</c:v>
                </c:pt>
                <c:pt idx="36">
                  <c:v>81.83</c:v>
                </c:pt>
                <c:pt idx="37">
                  <c:v>81.08</c:v>
                </c:pt>
                <c:pt idx="38">
                  <c:v>81.12</c:v>
                </c:pt>
                <c:pt idx="39">
                  <c:v>81.569999999999993</c:v>
                </c:pt>
                <c:pt idx="40">
                  <c:v>75.78</c:v>
                </c:pt>
                <c:pt idx="41">
                  <c:v>76.150000000000006</c:v>
                </c:pt>
                <c:pt idx="42">
                  <c:v>75.92</c:v>
                </c:pt>
                <c:pt idx="43">
                  <c:v>75.86</c:v>
                </c:pt>
                <c:pt idx="44">
                  <c:v>76.28</c:v>
                </c:pt>
                <c:pt idx="45">
                  <c:v>66.75</c:v>
                </c:pt>
                <c:pt idx="46">
                  <c:v>66.56</c:v>
                </c:pt>
                <c:pt idx="47">
                  <c:v>66.63</c:v>
                </c:pt>
                <c:pt idx="48">
                  <c:v>67.010000000000005</c:v>
                </c:pt>
                <c:pt idx="49">
                  <c:v>66.849999999999994</c:v>
                </c:pt>
              </c:numCache>
            </c:numRef>
          </c:yVal>
          <c:smooth val="0"/>
          <c:extLst>
            <c:ext xmlns:c16="http://schemas.microsoft.com/office/drawing/2014/chart" uri="{C3380CC4-5D6E-409C-BE32-E72D297353CC}">
              <c16:uniqueId val="{00000000-1C87-4516-8BDE-70C30FE2A163}"/>
            </c:ext>
          </c:extLst>
        </c:ser>
        <c:dLbls>
          <c:showLegendKey val="0"/>
          <c:showVal val="0"/>
          <c:showCatName val="0"/>
          <c:showSerName val="0"/>
          <c:showPercent val="0"/>
          <c:showBubbleSize val="0"/>
        </c:dLbls>
        <c:axId val="419964368"/>
        <c:axId val="419962728"/>
      </c:scatterChart>
      <c:valAx>
        <c:axId val="4199643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Anzahl Trainingsspiele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2728"/>
        <c:crosses val="autoZero"/>
        <c:crossBetween val="midCat"/>
      </c:valAx>
      <c:valAx>
        <c:axId val="4199627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de-DE"/>
                  <a:t>Anteil</a:t>
                </a:r>
                <a:r>
                  <a:rPr lang="de-DE" baseline="0"/>
                  <a:t> der Gewonnen Spiele in %</a:t>
                </a:r>
                <a:endParaRPr lang="de-DE"/>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de-DE"/>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199643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'6x7'!$F$3</c:f>
              <c:strCache>
                <c:ptCount val="1"/>
                <c:pt idx="0">
                  <c:v>Anteil gewonnen in %</c:v>
                </c:pt>
              </c:strCache>
            </c:strRef>
          </c:tx>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'6x7'!$F$4:$F$43</c:f>
              <c:numCache>
                <c:formatCode>#,##0.000</c:formatCode>
                <c:ptCount val="40"/>
                <c:pt idx="0">
                  <c:v>1.25</c:v>
                </c:pt>
                <c:pt idx="1">
                  <c:v>1.0900000000000001</c:v>
                </c:pt>
                <c:pt idx="2">
                  <c:v>1.1200000000000001</c:v>
                </c:pt>
                <c:pt idx="3">
                  <c:v>0.94</c:v>
                </c:pt>
                <c:pt idx="4">
                  <c:v>1.17</c:v>
                </c:pt>
                <c:pt idx="5">
                  <c:v>1.04</c:v>
                </c:pt>
                <c:pt idx="6">
                  <c:v>1.03</c:v>
                </c:pt>
                <c:pt idx="7">
                  <c:v>1.02</c:v>
                </c:pt>
                <c:pt idx="8">
                  <c:v>0.97</c:v>
                </c:pt>
                <c:pt idx="9">
                  <c:v>0.9</c:v>
                </c:pt>
                <c:pt idx="10">
                  <c:v>4.34</c:v>
                </c:pt>
                <c:pt idx="11">
                  <c:v>4.16</c:v>
                </c:pt>
                <c:pt idx="12">
                  <c:v>4.1399999999999997</c:v>
                </c:pt>
                <c:pt idx="13">
                  <c:v>4.4000000000000004</c:v>
                </c:pt>
                <c:pt idx="14">
                  <c:v>4.2300000000000004</c:v>
                </c:pt>
                <c:pt idx="15">
                  <c:v>5.23</c:v>
                </c:pt>
                <c:pt idx="16">
                  <c:v>5.13</c:v>
                </c:pt>
                <c:pt idx="17">
                  <c:v>5.08</c:v>
                </c:pt>
                <c:pt idx="18">
                  <c:v>5.52</c:v>
                </c:pt>
                <c:pt idx="19">
                  <c:v>5.0599999999999996</c:v>
                </c:pt>
                <c:pt idx="20">
                  <c:v>6.09</c:v>
                </c:pt>
                <c:pt idx="21">
                  <c:v>6.31</c:v>
                </c:pt>
                <c:pt idx="22">
                  <c:v>5.85</c:v>
                </c:pt>
                <c:pt idx="23">
                  <c:v>5.92</c:v>
                </c:pt>
                <c:pt idx="24">
                  <c:v>6.07</c:v>
                </c:pt>
                <c:pt idx="25">
                  <c:v>7.4</c:v>
                </c:pt>
                <c:pt idx="26">
                  <c:v>7.22</c:v>
                </c:pt>
                <c:pt idx="27">
                  <c:v>8.01</c:v>
                </c:pt>
                <c:pt idx="28">
                  <c:v>7.28</c:v>
                </c:pt>
                <c:pt idx="29">
                  <c:v>7.02</c:v>
                </c:pt>
                <c:pt idx="30">
                  <c:v>8.36</c:v>
                </c:pt>
                <c:pt idx="31">
                  <c:v>7.95</c:v>
                </c:pt>
                <c:pt idx="32">
                  <c:v>8.06</c:v>
                </c:pt>
                <c:pt idx="33">
                  <c:v>8.15</c:v>
                </c:pt>
                <c:pt idx="34">
                  <c:v>8.16</c:v>
                </c:pt>
                <c:pt idx="35">
                  <c:v>10.95</c:v>
                </c:pt>
                <c:pt idx="36">
                  <c:v>10.47</c:v>
                </c:pt>
                <c:pt idx="37">
                  <c:v>11.55</c:v>
                </c:pt>
                <c:pt idx="38">
                  <c:v>11.61</c:v>
                </c:pt>
                <c:pt idx="39">
                  <c:v>11.51</c:v>
                </c:pt>
              </c:numCache>
            </c:numRef>
          </c:yVal>
          <c:smooth val="0"/>
          <c:extLst>
            <c:ext xmlns:c16="http://schemas.microsoft.com/office/drawing/2014/chart" uri="{C3380CC4-5D6E-409C-BE32-E72D297353CC}">
              <c16:uniqueId val="{00000000-3C0C-4A18-B4A6-FB1F3B9C7E22}"/>
            </c:ext>
          </c:extLst>
        </c:ser>
        <c:dLbls>
          <c:showLegendKey val="0"/>
          <c:showVal val="0"/>
          <c:showCatName val="0"/>
          <c:showSerName val="0"/>
          <c:showPercent val="0"/>
          <c:showBubbleSize val="0"/>
        </c:dLbls>
        <c:axId val="226225240"/>
        <c:axId val="226230488"/>
      </c:scatterChart>
      <c:valAx>
        <c:axId val="22622524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30488"/>
        <c:crosses val="autoZero"/>
        <c:crossBetween val="midCat"/>
      </c:valAx>
      <c:valAx>
        <c:axId val="226230488"/>
        <c:scaling>
          <c:orientation val="minMax"/>
        </c:scaling>
        <c:delete val="0"/>
        <c:axPos val="l"/>
        <c:majorGridlines>
          <c:spPr>
            <a:ln w="9525" cap="flat" cmpd="sng" algn="ctr">
              <a:solidFill>
                <a:schemeClr val="tx1">
                  <a:lumMod val="15000"/>
                  <a:lumOff val="85000"/>
                </a:schemeClr>
              </a:solidFill>
              <a:round/>
            </a:ln>
            <a:effectLst/>
          </c:spPr>
        </c:majorGridlines>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22622524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noFill/>
              <a:round/>
            </a:ln>
            <a:effectLst/>
          </c:spPr>
          <c:marker>
            <c:symbol val="circle"/>
            <c:size val="5"/>
            <c:spPr>
              <a:solidFill>
                <a:schemeClr val="accent1"/>
              </a:solidFill>
              <a:ln w="9525">
                <a:solidFill>
                  <a:schemeClr val="accent1"/>
                </a:solidFill>
              </a:ln>
              <a:effectLst/>
            </c:spPr>
          </c:marker>
          <c:xVal>
            <c:numRef>
              <c:f>'6x7'!$A$4:$A$43</c:f>
              <c:numCache>
                <c:formatCode>General</c:formatCode>
                <c:ptCount val="40"/>
                <c:pt idx="0">
                  <c:v>0</c:v>
                </c:pt>
                <c:pt idx="1">
                  <c:v>0</c:v>
                </c:pt>
                <c:pt idx="2">
                  <c:v>0</c:v>
                </c:pt>
                <c:pt idx="3">
                  <c:v>0</c:v>
                </c:pt>
                <c:pt idx="4">
                  <c:v>0</c:v>
                </c:pt>
                <c:pt idx="5" formatCode="#,##0">
                  <c:v>50000</c:v>
                </c:pt>
                <c:pt idx="6" formatCode="#,##0">
                  <c:v>50000</c:v>
                </c:pt>
                <c:pt idx="7" formatCode="#,##0">
                  <c:v>50000</c:v>
                </c:pt>
                <c:pt idx="8" formatCode="#,##0">
                  <c:v>50000</c:v>
                </c:pt>
                <c:pt idx="9" formatCode="#,##0">
                  <c:v>50000</c:v>
                </c:pt>
                <c:pt idx="10" formatCode="#,##0">
                  <c:v>100000</c:v>
                </c:pt>
                <c:pt idx="11" formatCode="#,##0">
                  <c:v>100000</c:v>
                </c:pt>
                <c:pt idx="12" formatCode="#,##0">
                  <c:v>100000</c:v>
                </c:pt>
                <c:pt idx="13" formatCode="#,##0">
                  <c:v>100000</c:v>
                </c:pt>
                <c:pt idx="14" formatCode="#,##0">
                  <c:v>100000</c:v>
                </c:pt>
                <c:pt idx="15" formatCode="#,##0">
                  <c:v>200000</c:v>
                </c:pt>
                <c:pt idx="16" formatCode="#,##0">
                  <c:v>200000</c:v>
                </c:pt>
                <c:pt idx="17" formatCode="#,##0">
                  <c:v>200000</c:v>
                </c:pt>
                <c:pt idx="18" formatCode="#,##0">
                  <c:v>200000</c:v>
                </c:pt>
                <c:pt idx="19" formatCode="#,##0">
                  <c:v>200000</c:v>
                </c:pt>
                <c:pt idx="20" formatCode="#,##0">
                  <c:v>400000</c:v>
                </c:pt>
                <c:pt idx="21" formatCode="#,##0">
                  <c:v>400000</c:v>
                </c:pt>
                <c:pt idx="22" formatCode="#,##0">
                  <c:v>400000</c:v>
                </c:pt>
                <c:pt idx="23" formatCode="#,##0">
                  <c:v>400000</c:v>
                </c:pt>
                <c:pt idx="24" formatCode="#,##0">
                  <c:v>400000</c:v>
                </c:pt>
                <c:pt idx="25" formatCode="#,##0">
                  <c:v>800000</c:v>
                </c:pt>
                <c:pt idx="26" formatCode="#,##0">
                  <c:v>800000</c:v>
                </c:pt>
                <c:pt idx="27" formatCode="#,##0">
                  <c:v>800000</c:v>
                </c:pt>
                <c:pt idx="28" formatCode="#,##0">
                  <c:v>800000</c:v>
                </c:pt>
                <c:pt idx="29" formatCode="#,##0">
                  <c:v>800000</c:v>
                </c:pt>
                <c:pt idx="30" formatCode="#,##0">
                  <c:v>1600000</c:v>
                </c:pt>
                <c:pt idx="31" formatCode="#,##0">
                  <c:v>1600000</c:v>
                </c:pt>
                <c:pt idx="32" formatCode="#,##0">
                  <c:v>1600000</c:v>
                </c:pt>
                <c:pt idx="33" formatCode="#,##0">
                  <c:v>1600000</c:v>
                </c:pt>
                <c:pt idx="34" formatCode="#,##0">
                  <c:v>1600000</c:v>
                </c:pt>
                <c:pt idx="35" formatCode="#,##0">
                  <c:v>3200000</c:v>
                </c:pt>
                <c:pt idx="36" formatCode="#,##0">
                  <c:v>3200000</c:v>
                </c:pt>
                <c:pt idx="37" formatCode="#,##0">
                  <c:v>3200000</c:v>
                </c:pt>
                <c:pt idx="38" formatCode="#,##0">
                  <c:v>3200000</c:v>
                </c:pt>
                <c:pt idx="39" formatCode="#,##0">
                  <c:v>3200000</c:v>
                </c:pt>
              </c:numCache>
            </c:numRef>
          </c:xVal>
          <c:yVal>
            <c:numRef>
              <c:f>'6x7'!$E$4:$E$43</c:f>
              <c:numCache>
                <c:formatCode>#,##0</c:formatCode>
                <c:ptCount val="40"/>
                <c:pt idx="0">
                  <c:v>0</c:v>
                </c:pt>
                <c:pt idx="1">
                  <c:v>0</c:v>
                </c:pt>
                <c:pt idx="2">
                  <c:v>0</c:v>
                </c:pt>
                <c:pt idx="3">
                  <c:v>0</c:v>
                </c:pt>
                <c:pt idx="4">
                  <c:v>0</c:v>
                </c:pt>
                <c:pt idx="5">
                  <c:v>489579</c:v>
                </c:pt>
                <c:pt idx="6">
                  <c:v>489579</c:v>
                </c:pt>
                <c:pt idx="7">
                  <c:v>489579</c:v>
                </c:pt>
                <c:pt idx="8">
                  <c:v>489579</c:v>
                </c:pt>
                <c:pt idx="9">
                  <c:v>489579</c:v>
                </c:pt>
                <c:pt idx="10">
                  <c:v>934483</c:v>
                </c:pt>
                <c:pt idx="11">
                  <c:v>934483</c:v>
                </c:pt>
                <c:pt idx="12">
                  <c:v>934483</c:v>
                </c:pt>
                <c:pt idx="13">
                  <c:v>934483</c:v>
                </c:pt>
                <c:pt idx="14">
                  <c:v>934483</c:v>
                </c:pt>
                <c:pt idx="15">
                  <c:v>1745417</c:v>
                </c:pt>
                <c:pt idx="16">
                  <c:v>1745417</c:v>
                </c:pt>
                <c:pt idx="17">
                  <c:v>1745417</c:v>
                </c:pt>
                <c:pt idx="18">
                  <c:v>1745417</c:v>
                </c:pt>
                <c:pt idx="19">
                  <c:v>1745417</c:v>
                </c:pt>
                <c:pt idx="20">
                  <c:v>3271821</c:v>
                </c:pt>
                <c:pt idx="21">
                  <c:v>3271821</c:v>
                </c:pt>
                <c:pt idx="22">
                  <c:v>3271821</c:v>
                </c:pt>
                <c:pt idx="23">
                  <c:v>3271821</c:v>
                </c:pt>
                <c:pt idx="24">
                  <c:v>3271821</c:v>
                </c:pt>
                <c:pt idx="25">
                  <c:v>6111256</c:v>
                </c:pt>
                <c:pt idx="26">
                  <c:v>6111256</c:v>
                </c:pt>
                <c:pt idx="27">
                  <c:v>6111256</c:v>
                </c:pt>
                <c:pt idx="28">
                  <c:v>6111256</c:v>
                </c:pt>
                <c:pt idx="29">
                  <c:v>6111256</c:v>
                </c:pt>
                <c:pt idx="30">
                  <c:v>11396587</c:v>
                </c:pt>
                <c:pt idx="31">
                  <c:v>11396587</c:v>
                </c:pt>
                <c:pt idx="32">
                  <c:v>11396587</c:v>
                </c:pt>
                <c:pt idx="33">
                  <c:v>11396587</c:v>
                </c:pt>
                <c:pt idx="34">
                  <c:v>11396587</c:v>
                </c:pt>
                <c:pt idx="35">
                  <c:v>21055352</c:v>
                </c:pt>
                <c:pt idx="36">
                  <c:v>21055352</c:v>
                </c:pt>
                <c:pt idx="37">
                  <c:v>21055352</c:v>
                </c:pt>
                <c:pt idx="38">
                  <c:v>21055352</c:v>
                </c:pt>
                <c:pt idx="39">
                  <c:v>21055352</c:v>
                </c:pt>
              </c:numCache>
            </c:numRef>
          </c:yVal>
          <c:smooth val="0"/>
          <c:extLst>
            <c:ext xmlns:c16="http://schemas.microsoft.com/office/drawing/2014/chart" uri="{C3380CC4-5D6E-409C-BE32-E72D297353CC}">
              <c16:uniqueId val="{00000000-0AC2-4801-B7B8-F691A0FC3CCF}"/>
            </c:ext>
          </c:extLst>
        </c:ser>
        <c:dLbls>
          <c:showLegendKey val="0"/>
          <c:showVal val="0"/>
          <c:showCatName val="0"/>
          <c:showSerName val="0"/>
          <c:showPercent val="0"/>
          <c:showBubbleSize val="0"/>
        </c:dLbls>
        <c:axId val="422982488"/>
        <c:axId val="422908088"/>
      </c:scatterChart>
      <c:valAx>
        <c:axId val="42298248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08088"/>
        <c:crosses val="autoZero"/>
        <c:crossBetween val="midCat"/>
      </c:valAx>
      <c:valAx>
        <c:axId val="42290808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29824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0</TotalTime>
  <Pages>4</Pages>
  <Words>806</Words>
  <Characters>5084</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 Knickmeier</dc:creator>
  <cp:keywords/>
  <dc:description/>
  <cp:lastModifiedBy>Lena Knickmeier</cp:lastModifiedBy>
  <cp:revision>72</cp:revision>
  <dcterms:created xsi:type="dcterms:W3CDTF">2016-09-02T11:35:00Z</dcterms:created>
  <dcterms:modified xsi:type="dcterms:W3CDTF">2016-09-04T20:13:00Z</dcterms:modified>
</cp:coreProperties>
</file>