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9C4BB" w14:textId="2E4F64BC" w:rsidR="00FC2F47" w:rsidRPr="00FC2F47" w:rsidRDefault="00FC2F47" w:rsidP="00FC2F47">
      <w:r>
        <w:t xml:space="preserve">NB1: </w:t>
      </w:r>
      <w:r w:rsidRPr="00FC2F47">
        <w:t>O primeiro notebook tem como objetivo explorar e diagnosticar os dados, sem alterar os ficheiros originais, identificando problemas a tratar nas etapas seguintes. Inicialmente, verifica-se a estrutura e coerência dos ficheiros, os tipos de variáveis, os valores em falta, os duplicados e as inconsistências lógicas. De seguida, analisa-se a distribuição e o desequilíbrio da variável-alvo, as relações entre variáveis numéricas e categóricas, a redundância de informação e a possível presença de ruído ou fuga de informação. A análise temporal permite ainda avaliar diferenças entre treino e teste e fundamentar a estratégia de validação. Por fim, verifica-se a viabilidade da integração do ficheiro de clientes, garantindo a unicidade das chaves e evitando informação futura ou identificadora. Durante toda a análise, o conjunto de teste é utilizado apenas para comparação de distribuições, evitando a fuga de informação.</w:t>
      </w:r>
    </w:p>
    <w:p w14:paraId="4D84DC21" w14:textId="77777777" w:rsidR="00C9322F" w:rsidRDefault="00C9322F"/>
    <w:sectPr w:rsidR="00C9322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22F"/>
    <w:rsid w:val="00A83575"/>
    <w:rsid w:val="00C9322F"/>
    <w:rsid w:val="00FC2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24D754"/>
  <w15:chartTrackingRefBased/>
  <w15:docId w15:val="{228B1274-AD72-4520-8979-592D3E44E4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3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3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3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32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2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2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2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2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2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2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3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32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3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3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3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32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32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32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3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32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322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145</Words>
  <Characters>784</Characters>
  <Application>Microsoft Office Word</Application>
  <DocSecurity>0</DocSecurity>
  <Lines>6</Lines>
  <Paragraphs>1</Paragraphs>
  <ScaleCrop>false</ScaleCrop>
  <Company/>
  <LinksUpToDate>false</LinksUpToDate>
  <CharactersWithSpaces>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Joao Nuno Cardoso Pires</dc:creator>
  <cp:keywords/>
  <dc:description/>
  <cp:lastModifiedBy>Joao Nuno Cardoso Pires</cp:lastModifiedBy>
  <cp:revision>2</cp:revision>
  <dcterms:created xsi:type="dcterms:W3CDTF">2026-10-22T14:59:00Z</dcterms:created>
  <dcterms:modified xsi:type="dcterms:W3CDTF">2026-10-22T15:00:00Z</dcterms:modified>
</cp:coreProperties>
</file>