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A18C" w14:textId="77777777" w:rsidR="000931F2" w:rsidRDefault="000931F2">
      <w:pPr>
        <w:pBdr>
          <w:top w:val="nil"/>
          <w:left w:val="nil"/>
          <w:bottom w:val="nil"/>
          <w:right w:val="nil"/>
          <w:between w:val="nil"/>
        </w:pBdr>
        <w:spacing w:before="8"/>
        <w:rPr>
          <w:color w:val="000000"/>
          <w:sz w:val="13"/>
          <w:szCs w:val="13"/>
        </w:rPr>
      </w:pPr>
    </w:p>
    <w:p w14:paraId="041BB769" w14:textId="77777777" w:rsidR="00F06934" w:rsidRPr="00F06934" w:rsidRDefault="00F06934" w:rsidP="00F06934">
      <w:pPr>
        <w:shd w:val="clear" w:color="auto" w:fill="D9D9D9" w:themeFill="background1" w:themeFillShade="D9"/>
        <w:ind w:left="-720" w:right="-720"/>
        <w:jc w:val="center"/>
        <w:rPr>
          <w:rFonts w:ascii="Arial" w:hAnsi="Arial" w:cs="Arial"/>
          <w:b/>
          <w:color w:val="7F7F7F" w:themeColor="text1" w:themeTint="80"/>
          <w:sz w:val="72"/>
          <w:szCs w:val="72"/>
          <w:vertAlign w:val="subscript"/>
        </w:rPr>
      </w:pPr>
      <w:r w:rsidRPr="00F06934">
        <w:rPr>
          <w:rFonts w:ascii="Arial" w:hAnsi="Arial" w:cs="Arial"/>
          <w:b/>
          <w:color w:val="7F7F7F" w:themeColor="text1" w:themeTint="80"/>
          <w:sz w:val="72"/>
          <w:szCs w:val="72"/>
          <w:vertAlign w:val="subscript"/>
        </w:rPr>
        <w:t>Pandemic Response Planning Policy</w:t>
      </w:r>
    </w:p>
    <w:p w14:paraId="3657EB85" w14:textId="6720F8C5" w:rsidR="00F06934" w:rsidRPr="00F06934" w:rsidRDefault="00F06934" w:rsidP="00F06934">
      <w:pPr>
        <w:shd w:val="clear" w:color="auto" w:fill="D9D9D9" w:themeFill="background1" w:themeFillShade="D9"/>
        <w:ind w:left="-720" w:right="-720"/>
        <w:jc w:val="center"/>
        <w:rPr>
          <w:rFonts w:ascii="Arial" w:hAnsi="Arial" w:cs="Arial"/>
          <w:i/>
          <w:color w:val="7F7F7F" w:themeColor="text1" w:themeTint="80"/>
        </w:rPr>
      </w:pPr>
      <w:r w:rsidRPr="00F06934">
        <w:rPr>
          <w:rFonts w:ascii="Arial" w:hAnsi="Arial" w:cs="Arial"/>
          <w:b/>
          <w:color w:val="7F7F7F" w:themeColor="text1" w:themeTint="80"/>
        </w:rPr>
        <w:t>Last Update Status:</w:t>
      </w:r>
      <w:r w:rsidRPr="00F06934">
        <w:rPr>
          <w:rFonts w:ascii="Arial" w:hAnsi="Arial" w:cs="Arial"/>
          <w:color w:val="7F7F7F" w:themeColor="text1" w:themeTint="80"/>
        </w:rPr>
        <w:t xml:space="preserve"> </w:t>
      </w:r>
      <w:r w:rsidRPr="00F06934">
        <w:rPr>
          <w:rFonts w:ascii="Arial" w:hAnsi="Arial" w:cs="Arial"/>
          <w:i/>
          <w:color w:val="7F7F7F" w:themeColor="text1" w:themeTint="80"/>
        </w:rPr>
        <w:t xml:space="preserve">Updated </w:t>
      </w:r>
      <w:r>
        <w:rPr>
          <w:rFonts w:ascii="Arial" w:hAnsi="Arial" w:cs="Arial"/>
          <w:i/>
          <w:color w:val="7F7F7F" w:themeColor="text1" w:themeTint="80"/>
        </w:rPr>
        <w:t>March 2020</w:t>
      </w:r>
    </w:p>
    <w:p w14:paraId="65F325E1" w14:textId="77777777" w:rsidR="00F06934" w:rsidRPr="00873776" w:rsidRDefault="00F06934" w:rsidP="00F06934">
      <w:pPr>
        <w:shd w:val="clear" w:color="auto" w:fill="D9D9D9" w:themeFill="background1" w:themeFillShade="D9"/>
        <w:ind w:left="-720" w:right="-720"/>
        <w:jc w:val="center"/>
        <w:rPr>
          <w:rFonts w:ascii="Arial" w:hAnsi="Arial" w:cs="Arial"/>
          <w:color w:val="FFFFFF" w:themeColor="background1"/>
        </w:rPr>
      </w:pPr>
    </w:p>
    <w:p w14:paraId="3C011D67" w14:textId="77777777" w:rsidR="00F06934" w:rsidRPr="005E5A6B" w:rsidRDefault="00F06934" w:rsidP="00F06934">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Pr="00873776">
        <w:rPr>
          <w:rFonts w:ascii="Arial" w:hAnsi="Arial" w:cs="Arial"/>
          <w:b/>
          <w:color w:val="595959" w:themeColor="text1" w:themeTint="A6"/>
          <w:sz w:val="16"/>
          <w:szCs w:val="16"/>
        </w:rPr>
        <w:t>Free Use Disclaimer:</w:t>
      </w:r>
      <w:r w:rsidRPr="00873776">
        <w:rPr>
          <w:rFonts w:ascii="Arial" w:hAnsi="Arial" w:cs="Arial"/>
          <w:color w:val="595959" w:themeColor="text1" w:themeTint="A6"/>
          <w:sz w:val="16"/>
          <w:szCs w:val="16"/>
        </w:rPr>
        <w:t xml:space="preserve"> </w:t>
      </w:r>
      <w:r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Pr="00873776">
          <w:rPr>
            <w:rStyle w:val="Hyperlink"/>
            <w:rFonts w:ascii="Arial" w:hAnsi="Arial" w:cs="Arial"/>
            <w:i/>
            <w:color w:val="0070C0"/>
            <w:sz w:val="16"/>
            <w:szCs w:val="16"/>
          </w:rPr>
          <w:t>policy-resources@sans.org</w:t>
        </w:r>
      </w:hyperlink>
      <w:r w:rsidRPr="00873776">
        <w:rPr>
          <w:rFonts w:ascii="Arial" w:hAnsi="Arial" w:cs="Arial"/>
          <w:i/>
          <w:color w:val="595959" w:themeColor="text1" w:themeTint="A6"/>
          <w:sz w:val="16"/>
          <w:szCs w:val="16"/>
        </w:rPr>
        <w:t>.</w:t>
      </w:r>
    </w:p>
    <w:p w14:paraId="3C3E4B11" w14:textId="3CD2A77D" w:rsidR="00F06934" w:rsidRPr="00F06934" w:rsidRDefault="00F06934">
      <w:pPr>
        <w:spacing w:before="246" w:line="276" w:lineRule="auto"/>
        <w:ind w:left="220" w:right="269"/>
        <w:rPr>
          <w:rFonts w:ascii="Arial" w:eastAsia="Arial" w:hAnsi="Arial" w:cs="Arial"/>
          <w:iCs/>
          <w:color w:val="7F7F7F" w:themeColor="text1" w:themeTint="80"/>
          <w:sz w:val="18"/>
          <w:szCs w:val="18"/>
        </w:rPr>
      </w:pPr>
    </w:p>
    <w:p w14:paraId="787037DB" w14:textId="77777777" w:rsidR="00F06934" w:rsidRPr="00F06934" w:rsidRDefault="00F06934">
      <w:pPr>
        <w:spacing w:before="246" w:line="276" w:lineRule="auto"/>
        <w:ind w:left="220" w:right="269"/>
        <w:rPr>
          <w:rFonts w:ascii="Arial" w:eastAsia="Arial" w:hAnsi="Arial" w:cs="Arial"/>
          <w:i/>
          <w:color w:val="7F7F7F" w:themeColor="text1" w:themeTint="80"/>
          <w:sz w:val="18"/>
          <w:szCs w:val="18"/>
        </w:rPr>
      </w:pPr>
    </w:p>
    <w:p w14:paraId="6516848B" w14:textId="77777777" w:rsidR="000931F2" w:rsidRPr="00F06934" w:rsidRDefault="0068234E">
      <w:pPr>
        <w:spacing w:before="201"/>
        <w:ind w:left="220"/>
        <w:rPr>
          <w:rFonts w:ascii="Arial" w:eastAsia="Arial" w:hAnsi="Arial" w:cs="Arial"/>
          <w:i/>
          <w:color w:val="000000" w:themeColor="text1"/>
        </w:rPr>
      </w:pPr>
      <w:r w:rsidRPr="00F06934">
        <w:rPr>
          <w:rFonts w:ascii="Arial" w:eastAsia="Arial" w:hAnsi="Arial" w:cs="Arial"/>
          <w:b/>
          <w:color w:val="000000" w:themeColor="text1"/>
        </w:rPr>
        <w:t xml:space="preserve">Last Update Status: </w:t>
      </w:r>
      <w:r w:rsidRPr="00F06934">
        <w:rPr>
          <w:rFonts w:ascii="Arial" w:eastAsia="Arial" w:hAnsi="Arial" w:cs="Arial"/>
          <w:i/>
          <w:color w:val="000000" w:themeColor="text1"/>
        </w:rPr>
        <w:t>Updated Mar 2020</w:t>
      </w:r>
    </w:p>
    <w:p w14:paraId="2BE7BECF" w14:textId="77777777" w:rsidR="000931F2" w:rsidRPr="00F06934" w:rsidRDefault="000931F2">
      <w:pPr>
        <w:pBdr>
          <w:top w:val="nil"/>
          <w:left w:val="nil"/>
          <w:bottom w:val="nil"/>
          <w:right w:val="nil"/>
          <w:between w:val="nil"/>
        </w:pBdr>
        <w:spacing w:before="7"/>
        <w:rPr>
          <w:rFonts w:ascii="Arial" w:eastAsia="Arial" w:hAnsi="Arial" w:cs="Arial"/>
          <w:i/>
          <w:color w:val="000000" w:themeColor="text1"/>
        </w:rPr>
      </w:pPr>
    </w:p>
    <w:p w14:paraId="748FDDC4" w14:textId="77777777" w:rsidR="000931F2" w:rsidRPr="00F06934" w:rsidRDefault="0068234E">
      <w:pPr>
        <w:pStyle w:val="Heading1"/>
        <w:numPr>
          <w:ilvl w:val="0"/>
          <w:numId w:val="2"/>
        </w:numPr>
        <w:tabs>
          <w:tab w:val="left" w:pos="581"/>
        </w:tabs>
        <w:ind w:hanging="361"/>
        <w:rPr>
          <w:rFonts w:ascii="Arial" w:hAnsi="Arial" w:cs="Arial"/>
          <w:color w:val="000000" w:themeColor="text1"/>
          <w:sz w:val="22"/>
          <w:szCs w:val="22"/>
        </w:rPr>
      </w:pPr>
      <w:bookmarkStart w:id="0" w:name="gjdgxs" w:colFirst="0" w:colLast="0"/>
      <w:bookmarkEnd w:id="0"/>
      <w:r w:rsidRPr="00F06934">
        <w:rPr>
          <w:rFonts w:ascii="Arial" w:hAnsi="Arial" w:cs="Arial"/>
          <w:color w:val="000000" w:themeColor="text1"/>
          <w:sz w:val="22"/>
          <w:szCs w:val="22"/>
        </w:rPr>
        <w:t>Overview</w:t>
      </w:r>
    </w:p>
    <w:p w14:paraId="4E3BAED9" w14:textId="77777777" w:rsidR="000931F2" w:rsidRPr="00F06934" w:rsidRDefault="0068234E">
      <w:pPr>
        <w:pBdr>
          <w:top w:val="nil"/>
          <w:left w:val="nil"/>
          <w:bottom w:val="nil"/>
          <w:right w:val="nil"/>
          <w:between w:val="nil"/>
        </w:pBdr>
        <w:spacing w:before="44"/>
        <w:ind w:left="220" w:right="269"/>
        <w:rPr>
          <w:rFonts w:ascii="Arial" w:hAnsi="Arial" w:cs="Arial"/>
          <w:color w:val="000000" w:themeColor="text1"/>
        </w:rPr>
      </w:pPr>
      <w:r w:rsidRPr="00F06934">
        <w:rPr>
          <w:rFonts w:ascii="Arial" w:hAnsi="Arial" w:cs="Arial"/>
          <w:color w:val="000000" w:themeColor="text1"/>
        </w:rPr>
        <w:t xml:space="preserve">This policy is intended for companies that do not meet the definition of critical infrastructure as defined by the US Federal Government. This type of organization may be requested by public health officials to close their offices to non-essential personnel or completely during </w:t>
      </w:r>
      <w:proofErr w:type="gramStart"/>
      <w:r w:rsidRPr="00F06934">
        <w:rPr>
          <w:rFonts w:ascii="Arial" w:hAnsi="Arial" w:cs="Arial"/>
          <w:color w:val="000000" w:themeColor="text1"/>
        </w:rPr>
        <w:t>a  pandemic</w:t>
      </w:r>
      <w:proofErr w:type="gramEnd"/>
      <w:r w:rsidRPr="00F06934">
        <w:rPr>
          <w:rFonts w:ascii="Arial" w:hAnsi="Arial" w:cs="Arial"/>
          <w:color w:val="000000" w:themeColor="text1"/>
        </w:rPr>
        <w:t xml:space="preserve"> to lower the immediate risk and limit the spread of the disease. Many companies would run out of cash and be forced to go out of business after several weeks of everyone not working. Therefore, developing a response </w:t>
      </w:r>
      <w:proofErr w:type="gramStart"/>
      <w:r w:rsidRPr="00F06934">
        <w:rPr>
          <w:rFonts w:ascii="Arial" w:hAnsi="Arial" w:cs="Arial"/>
          <w:color w:val="000000" w:themeColor="text1"/>
        </w:rPr>
        <w:t>plan in advance</w:t>
      </w:r>
      <w:proofErr w:type="gramEnd"/>
      <w:r w:rsidRPr="00F06934">
        <w:rPr>
          <w:rFonts w:ascii="Arial" w:hAnsi="Arial" w:cs="Arial"/>
          <w:color w:val="000000" w:themeColor="text1"/>
        </w:rPr>
        <w:t xml:space="preserve"> that addresses who can work remotely, how they will work and identifies what other issues may be faced will help the organization survive at a time when most people will be concerned about themselves and their families.</w:t>
      </w:r>
    </w:p>
    <w:p w14:paraId="62AFA467" w14:textId="77777777" w:rsidR="000931F2" w:rsidRPr="00F06934" w:rsidRDefault="000931F2">
      <w:pPr>
        <w:pBdr>
          <w:top w:val="nil"/>
          <w:left w:val="nil"/>
          <w:bottom w:val="nil"/>
          <w:right w:val="nil"/>
          <w:between w:val="nil"/>
        </w:pBdr>
        <w:spacing w:before="1"/>
        <w:rPr>
          <w:rFonts w:ascii="Arial" w:hAnsi="Arial" w:cs="Arial"/>
          <w:color w:val="000000" w:themeColor="text1"/>
        </w:rPr>
      </w:pPr>
    </w:p>
    <w:p w14:paraId="07430100" w14:textId="77777777" w:rsidR="000931F2" w:rsidRPr="00F06934" w:rsidRDefault="0068234E">
      <w:pPr>
        <w:pBdr>
          <w:top w:val="nil"/>
          <w:left w:val="nil"/>
          <w:bottom w:val="nil"/>
          <w:right w:val="nil"/>
          <w:between w:val="nil"/>
        </w:pBdr>
        <w:spacing w:before="1"/>
        <w:ind w:left="220" w:right="269"/>
        <w:rPr>
          <w:rFonts w:ascii="Arial" w:hAnsi="Arial" w:cs="Arial"/>
          <w:color w:val="000000" w:themeColor="text1"/>
        </w:rPr>
      </w:pPr>
      <w:r w:rsidRPr="00F06934">
        <w:rPr>
          <w:rFonts w:ascii="Arial" w:hAnsi="Arial" w:cs="Arial"/>
          <w:color w:val="000000" w:themeColor="text1"/>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308A20F6" w14:textId="77777777" w:rsidR="000931F2" w:rsidRPr="00F06934" w:rsidRDefault="000931F2">
      <w:pPr>
        <w:pBdr>
          <w:top w:val="nil"/>
          <w:left w:val="nil"/>
          <w:bottom w:val="nil"/>
          <w:right w:val="nil"/>
          <w:between w:val="nil"/>
        </w:pBdr>
        <w:spacing w:before="1"/>
        <w:rPr>
          <w:rFonts w:ascii="Arial" w:hAnsi="Arial" w:cs="Arial"/>
          <w:color w:val="000000" w:themeColor="text1"/>
        </w:rPr>
      </w:pPr>
    </w:p>
    <w:p w14:paraId="3E1F4D8A" w14:textId="77777777" w:rsidR="000931F2" w:rsidRPr="00F06934" w:rsidRDefault="0068234E">
      <w:pPr>
        <w:pStyle w:val="Heading1"/>
        <w:numPr>
          <w:ilvl w:val="0"/>
          <w:numId w:val="2"/>
        </w:numPr>
        <w:tabs>
          <w:tab w:val="left" w:pos="581"/>
        </w:tabs>
        <w:ind w:hanging="361"/>
        <w:rPr>
          <w:rFonts w:ascii="Arial" w:hAnsi="Arial" w:cs="Arial"/>
          <w:color w:val="000000" w:themeColor="text1"/>
          <w:sz w:val="22"/>
          <w:szCs w:val="22"/>
        </w:rPr>
      </w:pPr>
      <w:bookmarkStart w:id="1" w:name="30j0zll" w:colFirst="0" w:colLast="0"/>
      <w:bookmarkEnd w:id="1"/>
      <w:r w:rsidRPr="00F06934">
        <w:rPr>
          <w:rFonts w:ascii="Arial" w:hAnsi="Arial" w:cs="Arial"/>
          <w:color w:val="000000" w:themeColor="text1"/>
          <w:sz w:val="22"/>
          <w:szCs w:val="22"/>
        </w:rPr>
        <w:t>Purpose</w:t>
      </w:r>
    </w:p>
    <w:p w14:paraId="51EE8E9C" w14:textId="77777777" w:rsidR="000931F2" w:rsidRPr="00F06934" w:rsidRDefault="0068234E">
      <w:pPr>
        <w:pBdr>
          <w:top w:val="nil"/>
          <w:left w:val="nil"/>
          <w:bottom w:val="nil"/>
          <w:right w:val="nil"/>
          <w:between w:val="nil"/>
        </w:pBdr>
        <w:spacing w:before="49"/>
        <w:ind w:left="220" w:right="269"/>
        <w:rPr>
          <w:rFonts w:ascii="Arial" w:hAnsi="Arial" w:cs="Arial"/>
          <w:color w:val="000000" w:themeColor="text1"/>
        </w:rPr>
      </w:pPr>
      <w:r w:rsidRPr="00F06934">
        <w:rPr>
          <w:rFonts w:ascii="Arial" w:hAnsi="Arial" w:cs="Arial"/>
          <w:color w:val="000000" w:themeColor="text1"/>
        </w:rPr>
        <w:t xml:space="preserve">This document directs planning, </w:t>
      </w:r>
      <w:proofErr w:type="gramStart"/>
      <w:r w:rsidRPr="00F06934">
        <w:rPr>
          <w:rFonts w:ascii="Arial" w:hAnsi="Arial" w:cs="Arial"/>
          <w:color w:val="000000" w:themeColor="text1"/>
        </w:rPr>
        <w:t>preparation</w:t>
      </w:r>
      <w:proofErr w:type="gramEnd"/>
      <w:r w:rsidRPr="00F06934">
        <w:rPr>
          <w:rFonts w:ascii="Arial" w:hAnsi="Arial" w:cs="Arial"/>
          <w:color w:val="000000" w:themeColor="text1"/>
        </w:rPr>
        <w:t xml:space="preserve"> and exercises for pandemic disease outbreak over and above the normal business continuity and disaster recovery planning process. The objective is to address the reality that pandemic events can create personnel and technology issues outside the scope of the traditional Disaster Recovery/Business Continuity Planning process as potentially some if not the entire workforce may be unable to come to work for health or personal reasons.</w:t>
      </w:r>
    </w:p>
    <w:p w14:paraId="47E1CA97" w14:textId="77777777" w:rsidR="000931F2" w:rsidRPr="00F06934" w:rsidRDefault="000931F2">
      <w:pPr>
        <w:pBdr>
          <w:top w:val="nil"/>
          <w:left w:val="nil"/>
          <w:bottom w:val="nil"/>
          <w:right w:val="nil"/>
          <w:between w:val="nil"/>
        </w:pBdr>
        <w:spacing w:before="2"/>
        <w:rPr>
          <w:rFonts w:ascii="Arial" w:hAnsi="Arial" w:cs="Arial"/>
          <w:color w:val="000000" w:themeColor="text1"/>
        </w:rPr>
      </w:pPr>
    </w:p>
    <w:p w14:paraId="3C25ED7B" w14:textId="77777777" w:rsidR="000931F2" w:rsidRPr="00F06934" w:rsidRDefault="0068234E">
      <w:pPr>
        <w:pStyle w:val="Heading1"/>
        <w:numPr>
          <w:ilvl w:val="0"/>
          <w:numId w:val="2"/>
        </w:numPr>
        <w:tabs>
          <w:tab w:val="left" w:pos="581"/>
        </w:tabs>
        <w:spacing w:before="1"/>
        <w:ind w:hanging="361"/>
        <w:rPr>
          <w:rFonts w:ascii="Arial" w:hAnsi="Arial" w:cs="Arial"/>
          <w:color w:val="000000" w:themeColor="text1"/>
          <w:sz w:val="22"/>
          <w:szCs w:val="22"/>
        </w:rPr>
      </w:pPr>
      <w:bookmarkStart w:id="2" w:name="1fob9te" w:colFirst="0" w:colLast="0"/>
      <w:bookmarkEnd w:id="2"/>
      <w:r w:rsidRPr="00F06934">
        <w:rPr>
          <w:rFonts w:ascii="Arial" w:hAnsi="Arial" w:cs="Arial"/>
          <w:color w:val="000000" w:themeColor="text1"/>
          <w:sz w:val="22"/>
          <w:szCs w:val="22"/>
        </w:rPr>
        <w:t>Scope</w:t>
      </w:r>
    </w:p>
    <w:p w14:paraId="16144D5F" w14:textId="77777777" w:rsidR="000931F2" w:rsidRPr="00F06934" w:rsidRDefault="0068234E">
      <w:pPr>
        <w:pBdr>
          <w:top w:val="nil"/>
          <w:left w:val="nil"/>
          <w:bottom w:val="nil"/>
          <w:right w:val="nil"/>
          <w:between w:val="nil"/>
        </w:pBdr>
        <w:spacing w:before="43"/>
        <w:ind w:left="220" w:right="183"/>
        <w:rPr>
          <w:rFonts w:ascii="Arial" w:hAnsi="Arial" w:cs="Arial"/>
          <w:color w:val="000000" w:themeColor="text1"/>
        </w:rPr>
      </w:pPr>
      <w:r w:rsidRPr="00F06934">
        <w:rPr>
          <w:rFonts w:ascii="Arial" w:hAnsi="Arial" w:cs="Arial"/>
          <w:color w:val="000000" w:themeColor="text1"/>
        </w:rPr>
        <w:t>The planning process will include personnel involved in the business continuity and disaster recovery process, enterprise architects and senior management of &lt;Company Name&gt;. During the implementation of the plan, all employees and contractors will need to undergo training before and during a pandemic disease outbreak.</w:t>
      </w:r>
    </w:p>
    <w:p w14:paraId="23E8E624" w14:textId="77777777" w:rsidR="000931F2" w:rsidRPr="00F06934" w:rsidRDefault="0068234E">
      <w:pPr>
        <w:pStyle w:val="Heading1"/>
        <w:numPr>
          <w:ilvl w:val="0"/>
          <w:numId w:val="2"/>
        </w:numPr>
        <w:tabs>
          <w:tab w:val="left" w:pos="581"/>
        </w:tabs>
        <w:spacing w:before="5"/>
        <w:ind w:hanging="361"/>
        <w:rPr>
          <w:rFonts w:ascii="Arial" w:hAnsi="Arial" w:cs="Arial"/>
          <w:color w:val="000000" w:themeColor="text1"/>
          <w:sz w:val="22"/>
          <w:szCs w:val="22"/>
        </w:rPr>
      </w:pPr>
      <w:bookmarkStart w:id="3" w:name="3znysh7" w:colFirst="0" w:colLast="0"/>
      <w:bookmarkEnd w:id="3"/>
      <w:r w:rsidRPr="00F06934">
        <w:rPr>
          <w:rFonts w:ascii="Arial" w:hAnsi="Arial" w:cs="Arial"/>
          <w:color w:val="000000" w:themeColor="text1"/>
          <w:sz w:val="22"/>
          <w:szCs w:val="22"/>
        </w:rPr>
        <w:t>Policy</w:t>
      </w:r>
    </w:p>
    <w:p w14:paraId="38D1C87F" w14:textId="77777777" w:rsidR="000931F2" w:rsidRPr="00F06934" w:rsidRDefault="0068234E">
      <w:pPr>
        <w:pBdr>
          <w:top w:val="nil"/>
          <w:left w:val="nil"/>
          <w:bottom w:val="nil"/>
          <w:right w:val="nil"/>
          <w:between w:val="nil"/>
        </w:pBdr>
        <w:spacing w:before="49" w:line="244" w:lineRule="auto"/>
        <w:ind w:left="220" w:right="1531"/>
        <w:rPr>
          <w:rFonts w:ascii="Arial" w:hAnsi="Arial" w:cs="Arial"/>
          <w:color w:val="000000" w:themeColor="text1"/>
        </w:rPr>
      </w:pPr>
      <w:r w:rsidRPr="00F06934">
        <w:rPr>
          <w:rFonts w:ascii="Arial" w:hAnsi="Arial" w:cs="Arial"/>
          <w:color w:val="000000" w:themeColor="text1"/>
        </w:rPr>
        <w:t xml:space="preserve">&lt;Company Name&gt; will authorize, </w:t>
      </w:r>
      <w:proofErr w:type="gramStart"/>
      <w:r w:rsidRPr="00F06934">
        <w:rPr>
          <w:rFonts w:ascii="Arial" w:hAnsi="Arial" w:cs="Arial"/>
          <w:color w:val="000000" w:themeColor="text1"/>
        </w:rPr>
        <w:t>develop</w:t>
      </w:r>
      <w:proofErr w:type="gramEnd"/>
      <w:r w:rsidRPr="00F06934">
        <w:rPr>
          <w:rFonts w:ascii="Arial" w:hAnsi="Arial" w:cs="Arial"/>
          <w:color w:val="000000" w:themeColor="text1"/>
        </w:rPr>
        <w:t xml:space="preserve"> and maintain a Pandemic Response Plan addressing the following areas:</w:t>
      </w:r>
    </w:p>
    <w:p w14:paraId="63058CAC" w14:textId="77777777" w:rsidR="000931F2" w:rsidRPr="00F06934" w:rsidRDefault="000931F2">
      <w:pPr>
        <w:spacing w:line="244" w:lineRule="auto"/>
        <w:rPr>
          <w:rFonts w:ascii="Arial" w:hAnsi="Arial" w:cs="Arial"/>
          <w:color w:val="000000" w:themeColor="text1"/>
        </w:rPr>
        <w:sectPr w:rsidR="000931F2" w:rsidRPr="00F06934">
          <w:headerReference w:type="default" r:id="rId8"/>
          <w:footerReference w:type="default" r:id="rId9"/>
          <w:pgSz w:w="12240" w:h="15840"/>
          <w:pgMar w:top="1560" w:right="1200" w:bottom="1020" w:left="1220" w:header="720" w:footer="826" w:gutter="0"/>
          <w:pgNumType w:start="1"/>
          <w:cols w:space="720" w:equalWidth="0">
            <w:col w:w="9360"/>
          </w:cols>
        </w:sectPr>
      </w:pPr>
    </w:p>
    <w:p w14:paraId="66F288D6" w14:textId="77777777" w:rsidR="000931F2" w:rsidRPr="00F06934" w:rsidRDefault="000931F2">
      <w:pPr>
        <w:pBdr>
          <w:top w:val="nil"/>
          <w:left w:val="nil"/>
          <w:bottom w:val="nil"/>
          <w:right w:val="nil"/>
          <w:between w:val="nil"/>
        </w:pBdr>
        <w:spacing w:before="1"/>
        <w:rPr>
          <w:rFonts w:ascii="Arial" w:hAnsi="Arial" w:cs="Arial"/>
          <w:color w:val="000000" w:themeColor="text1"/>
        </w:rPr>
      </w:pPr>
    </w:p>
    <w:p w14:paraId="0178583B" w14:textId="77777777" w:rsidR="000931F2" w:rsidRPr="00F06934" w:rsidRDefault="0068234E">
      <w:pPr>
        <w:numPr>
          <w:ilvl w:val="1"/>
          <w:numId w:val="2"/>
        </w:numPr>
        <w:pBdr>
          <w:top w:val="nil"/>
          <w:left w:val="nil"/>
          <w:bottom w:val="nil"/>
          <w:right w:val="nil"/>
          <w:between w:val="nil"/>
        </w:pBdr>
        <w:tabs>
          <w:tab w:val="left" w:pos="581"/>
        </w:tabs>
        <w:spacing w:before="90" w:line="242" w:lineRule="auto"/>
        <w:ind w:right="620"/>
        <w:rPr>
          <w:rFonts w:ascii="Arial" w:hAnsi="Arial" w:cs="Arial"/>
          <w:color w:val="000000" w:themeColor="text1"/>
        </w:rPr>
      </w:pPr>
      <w:r w:rsidRPr="00F06934">
        <w:rPr>
          <w:rFonts w:ascii="Arial" w:hAnsi="Arial" w:cs="Arial"/>
          <w:color w:val="000000" w:themeColor="text1"/>
        </w:rPr>
        <w:t>The Pandemic Response Plan leadership will be identified as a small team which will oversee the creation and updates of the plan. The leadership will also be responsible for developing internal expertise on the transmission of diseases and other areas such as second wave phenomenon to guide planning and response efforts. However, as with any other critical position, the leadership must have trained alternates that can execute the plan should the leadership become unavailable due to illness.</w:t>
      </w:r>
    </w:p>
    <w:p w14:paraId="00DD84C9" w14:textId="77777777" w:rsidR="000931F2" w:rsidRPr="00F06934" w:rsidRDefault="0068234E">
      <w:pPr>
        <w:numPr>
          <w:ilvl w:val="1"/>
          <w:numId w:val="2"/>
        </w:numPr>
        <w:pBdr>
          <w:top w:val="nil"/>
          <w:left w:val="nil"/>
          <w:bottom w:val="nil"/>
          <w:right w:val="nil"/>
          <w:between w:val="nil"/>
        </w:pBdr>
        <w:tabs>
          <w:tab w:val="left" w:pos="581"/>
        </w:tabs>
        <w:ind w:right="949"/>
        <w:rPr>
          <w:rFonts w:ascii="Arial" w:hAnsi="Arial" w:cs="Arial"/>
          <w:color w:val="000000" w:themeColor="text1"/>
        </w:rPr>
      </w:pPr>
      <w:r w:rsidRPr="00F06934">
        <w:rPr>
          <w:rFonts w:ascii="Arial" w:hAnsi="Arial" w:cs="Arial"/>
          <w:color w:val="000000" w:themeColor="text1"/>
        </w:rPr>
        <w:t>The creation of a communications plan before and during an outbreak that accounts for congested telecommunications services.</w:t>
      </w:r>
    </w:p>
    <w:p w14:paraId="4D3BD315" w14:textId="77777777" w:rsidR="000931F2" w:rsidRPr="00F06934" w:rsidRDefault="0068234E">
      <w:pPr>
        <w:numPr>
          <w:ilvl w:val="1"/>
          <w:numId w:val="2"/>
        </w:numPr>
        <w:pBdr>
          <w:top w:val="nil"/>
          <w:left w:val="nil"/>
          <w:bottom w:val="nil"/>
          <w:right w:val="nil"/>
          <w:between w:val="nil"/>
        </w:pBdr>
        <w:tabs>
          <w:tab w:val="left" w:pos="581"/>
        </w:tabs>
        <w:spacing w:before="2" w:line="242" w:lineRule="auto"/>
        <w:ind w:right="1074"/>
        <w:rPr>
          <w:rFonts w:ascii="Arial" w:hAnsi="Arial" w:cs="Arial"/>
          <w:color w:val="000000" w:themeColor="text1"/>
        </w:rPr>
      </w:pPr>
      <w:r w:rsidRPr="00F06934">
        <w:rPr>
          <w:rFonts w:ascii="Arial" w:hAnsi="Arial" w:cs="Arial"/>
          <w:color w:val="000000" w:themeColor="text1"/>
        </w:rPr>
        <w:t>An alert system based on monitoring of World Health Organization (WHO), the Centers for Disease Control (CDC) and other Federal, State and Local sources of information on the risk of a pandemic disease outbreak.</w:t>
      </w:r>
    </w:p>
    <w:p w14:paraId="0B1DBD96" w14:textId="77777777" w:rsidR="000931F2" w:rsidRPr="00F06934" w:rsidRDefault="0068234E">
      <w:pPr>
        <w:numPr>
          <w:ilvl w:val="1"/>
          <w:numId w:val="2"/>
        </w:numPr>
        <w:pBdr>
          <w:top w:val="nil"/>
          <w:left w:val="nil"/>
          <w:bottom w:val="nil"/>
          <w:right w:val="nil"/>
          <w:between w:val="nil"/>
        </w:pBdr>
        <w:tabs>
          <w:tab w:val="left" w:pos="581"/>
        </w:tabs>
        <w:spacing w:line="242" w:lineRule="auto"/>
        <w:ind w:right="665"/>
        <w:rPr>
          <w:rFonts w:ascii="Arial" w:hAnsi="Arial" w:cs="Arial"/>
          <w:color w:val="000000" w:themeColor="text1"/>
        </w:rPr>
      </w:pPr>
      <w:r w:rsidRPr="00F06934">
        <w:rPr>
          <w:rFonts w:ascii="Arial" w:hAnsi="Arial" w:cs="Arial"/>
          <w:color w:val="000000" w:themeColor="text1"/>
        </w:rPr>
        <w:t>A predefined set of emergency policies that will preempt normal &lt;Company Name&gt; policies for the duration of a declared pandemic. These emergency policies are to be organized into different levels of response that match the level of business disruption expected from a possible pandemic disease outbreak within the community. These policies should address all tasks critical to the continuation of the company including:</w:t>
      </w:r>
    </w:p>
    <w:p w14:paraId="0EFECC68" w14:textId="77777777" w:rsidR="000931F2" w:rsidRPr="00F06934" w:rsidRDefault="0068234E">
      <w:pPr>
        <w:numPr>
          <w:ilvl w:val="2"/>
          <w:numId w:val="2"/>
        </w:numPr>
        <w:pBdr>
          <w:top w:val="nil"/>
          <w:left w:val="nil"/>
          <w:bottom w:val="nil"/>
          <w:right w:val="nil"/>
          <w:between w:val="nil"/>
        </w:pBdr>
        <w:tabs>
          <w:tab w:val="left" w:pos="941"/>
        </w:tabs>
        <w:spacing w:line="272" w:lineRule="auto"/>
        <w:rPr>
          <w:rFonts w:ascii="Arial" w:hAnsi="Arial" w:cs="Arial"/>
          <w:color w:val="000000" w:themeColor="text1"/>
        </w:rPr>
      </w:pPr>
      <w:r w:rsidRPr="00F06934">
        <w:rPr>
          <w:rFonts w:ascii="Arial" w:hAnsi="Arial" w:cs="Arial"/>
          <w:color w:val="000000" w:themeColor="text1"/>
        </w:rPr>
        <w:t>How people will be paid</w:t>
      </w:r>
    </w:p>
    <w:p w14:paraId="5FF46C00" w14:textId="77777777" w:rsidR="000931F2" w:rsidRPr="00F06934" w:rsidRDefault="0068234E">
      <w:pPr>
        <w:numPr>
          <w:ilvl w:val="2"/>
          <w:numId w:val="2"/>
        </w:numPr>
        <w:pBdr>
          <w:top w:val="nil"/>
          <w:left w:val="nil"/>
          <w:bottom w:val="nil"/>
          <w:right w:val="nil"/>
          <w:between w:val="nil"/>
        </w:pBdr>
        <w:tabs>
          <w:tab w:val="left" w:pos="941"/>
        </w:tabs>
        <w:spacing w:line="275" w:lineRule="auto"/>
        <w:rPr>
          <w:rFonts w:ascii="Arial" w:hAnsi="Arial" w:cs="Arial"/>
          <w:color w:val="000000" w:themeColor="text1"/>
        </w:rPr>
      </w:pPr>
      <w:r w:rsidRPr="00F06934">
        <w:rPr>
          <w:rFonts w:ascii="Arial" w:hAnsi="Arial" w:cs="Arial"/>
          <w:color w:val="000000" w:themeColor="text1"/>
        </w:rPr>
        <w:t>Where people will work – including staying home with or bringing kids to work</w:t>
      </w:r>
    </w:p>
    <w:p w14:paraId="3EE01B02" w14:textId="77777777" w:rsidR="000931F2" w:rsidRPr="00F06934" w:rsidRDefault="0068234E">
      <w:pPr>
        <w:numPr>
          <w:ilvl w:val="2"/>
          <w:numId w:val="2"/>
        </w:numPr>
        <w:pBdr>
          <w:top w:val="nil"/>
          <w:left w:val="nil"/>
          <w:bottom w:val="nil"/>
          <w:right w:val="nil"/>
          <w:between w:val="nil"/>
        </w:pBdr>
        <w:tabs>
          <w:tab w:val="left" w:pos="941"/>
        </w:tabs>
        <w:spacing w:line="275" w:lineRule="auto"/>
        <w:rPr>
          <w:rFonts w:ascii="Arial" w:hAnsi="Arial" w:cs="Arial"/>
          <w:color w:val="000000" w:themeColor="text1"/>
        </w:rPr>
      </w:pPr>
      <w:r w:rsidRPr="00F06934">
        <w:rPr>
          <w:rFonts w:ascii="Arial" w:hAnsi="Arial" w:cs="Arial"/>
          <w:color w:val="000000" w:themeColor="text1"/>
        </w:rPr>
        <w:t>How people will accomplish their tasks if they cannot get to the office</w:t>
      </w:r>
    </w:p>
    <w:p w14:paraId="367901DB" w14:textId="77777777" w:rsidR="000931F2" w:rsidRPr="00F06934" w:rsidRDefault="0068234E">
      <w:pPr>
        <w:numPr>
          <w:ilvl w:val="2"/>
          <w:numId w:val="2"/>
        </w:numPr>
        <w:pBdr>
          <w:top w:val="nil"/>
          <w:left w:val="nil"/>
          <w:bottom w:val="nil"/>
          <w:right w:val="nil"/>
          <w:between w:val="nil"/>
        </w:pBdr>
        <w:tabs>
          <w:tab w:val="left" w:pos="941"/>
        </w:tabs>
        <w:spacing w:line="275" w:lineRule="auto"/>
        <w:rPr>
          <w:rFonts w:ascii="Arial" w:hAnsi="Arial" w:cs="Arial"/>
          <w:color w:val="000000" w:themeColor="text1"/>
        </w:rPr>
      </w:pPr>
      <w:r w:rsidRPr="00F06934">
        <w:rPr>
          <w:rFonts w:ascii="Arial" w:hAnsi="Arial" w:cs="Arial"/>
          <w:color w:val="000000" w:themeColor="text1"/>
        </w:rPr>
        <w:t>What work will be suspended during the pandemic</w:t>
      </w:r>
    </w:p>
    <w:p w14:paraId="5B48F823" w14:textId="77777777" w:rsidR="000931F2" w:rsidRPr="00F06934" w:rsidRDefault="0068234E">
      <w:pPr>
        <w:numPr>
          <w:ilvl w:val="2"/>
          <w:numId w:val="2"/>
        </w:numPr>
        <w:pBdr>
          <w:top w:val="nil"/>
          <w:left w:val="nil"/>
          <w:bottom w:val="nil"/>
          <w:right w:val="nil"/>
          <w:between w:val="nil"/>
        </w:pBdr>
        <w:tabs>
          <w:tab w:val="left" w:pos="941"/>
        </w:tabs>
        <w:spacing w:line="275" w:lineRule="auto"/>
        <w:rPr>
          <w:rFonts w:ascii="Arial" w:hAnsi="Arial" w:cs="Arial"/>
          <w:color w:val="000000" w:themeColor="text1"/>
        </w:rPr>
      </w:pPr>
      <w:r w:rsidRPr="00F06934">
        <w:rPr>
          <w:rFonts w:ascii="Arial" w:hAnsi="Arial" w:cs="Arial"/>
          <w:color w:val="000000" w:themeColor="text1"/>
        </w:rPr>
        <w:t>Communication plan and cadence throughout the pandemic</w:t>
      </w:r>
    </w:p>
    <w:p w14:paraId="19643ECB" w14:textId="77777777" w:rsidR="000931F2" w:rsidRPr="00F06934" w:rsidRDefault="0068234E">
      <w:pPr>
        <w:numPr>
          <w:ilvl w:val="2"/>
          <w:numId w:val="2"/>
        </w:numPr>
        <w:pBdr>
          <w:top w:val="nil"/>
          <w:left w:val="nil"/>
          <w:bottom w:val="nil"/>
          <w:right w:val="nil"/>
          <w:between w:val="nil"/>
        </w:pBdr>
        <w:tabs>
          <w:tab w:val="left" w:pos="941"/>
        </w:tabs>
        <w:spacing w:line="275" w:lineRule="auto"/>
        <w:rPr>
          <w:rFonts w:ascii="Arial" w:hAnsi="Arial" w:cs="Arial"/>
          <w:color w:val="000000" w:themeColor="text1"/>
        </w:rPr>
      </w:pPr>
      <w:r w:rsidRPr="00F06934">
        <w:rPr>
          <w:rFonts w:ascii="Arial" w:hAnsi="Arial" w:cs="Arial"/>
          <w:color w:val="000000" w:themeColor="text1"/>
        </w:rPr>
        <w:t>Alternate means to communicate during the pandemic</w:t>
      </w:r>
    </w:p>
    <w:p w14:paraId="35C9B0B0" w14:textId="77777777" w:rsidR="000931F2" w:rsidRPr="00F06934" w:rsidRDefault="0068234E">
      <w:pPr>
        <w:numPr>
          <w:ilvl w:val="2"/>
          <w:numId w:val="2"/>
        </w:numPr>
        <w:tabs>
          <w:tab w:val="left" w:pos="941"/>
        </w:tabs>
        <w:spacing w:line="275" w:lineRule="auto"/>
        <w:rPr>
          <w:rFonts w:ascii="Arial" w:hAnsi="Arial" w:cs="Arial"/>
          <w:color w:val="000000" w:themeColor="text1"/>
        </w:rPr>
      </w:pPr>
      <w:r w:rsidRPr="00F06934">
        <w:rPr>
          <w:rFonts w:ascii="Arial" w:hAnsi="Arial" w:cs="Arial"/>
          <w:color w:val="000000" w:themeColor="text1"/>
        </w:rPr>
        <w:t>What operational procedures may need to be altered, amended, or suspended, such as those over facilities, visitors, and non-essential activities and events</w:t>
      </w:r>
    </w:p>
    <w:p w14:paraId="158C1998" w14:textId="77777777" w:rsidR="000931F2" w:rsidRPr="00F06934" w:rsidRDefault="0068234E">
      <w:pPr>
        <w:numPr>
          <w:ilvl w:val="1"/>
          <w:numId w:val="2"/>
        </w:numPr>
        <w:pBdr>
          <w:top w:val="nil"/>
          <w:left w:val="nil"/>
          <w:bottom w:val="nil"/>
          <w:right w:val="nil"/>
          <w:between w:val="nil"/>
        </w:pBdr>
        <w:tabs>
          <w:tab w:val="left" w:pos="581"/>
        </w:tabs>
        <w:spacing w:before="1" w:line="242" w:lineRule="auto"/>
        <w:ind w:right="879"/>
        <w:rPr>
          <w:rFonts w:ascii="Arial" w:hAnsi="Arial" w:cs="Arial"/>
          <w:color w:val="000000" w:themeColor="text1"/>
        </w:rPr>
      </w:pPr>
      <w:r w:rsidRPr="00F06934">
        <w:rPr>
          <w:rFonts w:ascii="Arial" w:hAnsi="Arial" w:cs="Arial"/>
          <w:color w:val="000000" w:themeColor="text1"/>
        </w:rPr>
        <w:t>A set of indicators to management that will aid them in selecting an appropriate level of response bringing into effect the related policies discussed in section 4.4—for the organization. There should be a graduated level of response related to the WHO pandemic alert level or other authoritative indicators of a disease outbreak.</w:t>
      </w:r>
    </w:p>
    <w:p w14:paraId="3ABEA4E6" w14:textId="77777777" w:rsidR="000931F2" w:rsidRPr="00F06934" w:rsidRDefault="0068234E">
      <w:pPr>
        <w:numPr>
          <w:ilvl w:val="1"/>
          <w:numId w:val="2"/>
        </w:numPr>
        <w:pBdr>
          <w:top w:val="nil"/>
          <w:left w:val="nil"/>
          <w:bottom w:val="nil"/>
          <w:right w:val="nil"/>
          <w:between w:val="nil"/>
        </w:pBdr>
        <w:tabs>
          <w:tab w:val="left" w:pos="581"/>
        </w:tabs>
        <w:spacing w:before="1" w:line="275" w:lineRule="auto"/>
        <w:ind w:hanging="361"/>
        <w:rPr>
          <w:rFonts w:ascii="Arial" w:hAnsi="Arial" w:cs="Arial"/>
          <w:color w:val="000000" w:themeColor="text1"/>
        </w:rPr>
      </w:pPr>
      <w:r w:rsidRPr="00F06934">
        <w:rPr>
          <w:rFonts w:ascii="Arial" w:hAnsi="Arial" w:cs="Arial"/>
          <w:color w:val="000000" w:themeColor="text1"/>
        </w:rPr>
        <w:t>An employee training process covering personal protection including:</w:t>
      </w:r>
    </w:p>
    <w:p w14:paraId="3EC8ECBD" w14:textId="77777777" w:rsidR="000931F2" w:rsidRPr="00F06934" w:rsidRDefault="0068234E">
      <w:pPr>
        <w:numPr>
          <w:ilvl w:val="2"/>
          <w:numId w:val="2"/>
        </w:numPr>
        <w:pBdr>
          <w:top w:val="nil"/>
          <w:left w:val="nil"/>
          <w:bottom w:val="nil"/>
          <w:right w:val="nil"/>
          <w:between w:val="nil"/>
        </w:pBdr>
        <w:tabs>
          <w:tab w:val="left" w:pos="1031"/>
        </w:tabs>
        <w:spacing w:line="280" w:lineRule="auto"/>
        <w:ind w:left="1031" w:hanging="360"/>
        <w:rPr>
          <w:rFonts w:ascii="Arial" w:hAnsi="Arial" w:cs="Arial"/>
          <w:color w:val="000000" w:themeColor="text1"/>
        </w:rPr>
      </w:pPr>
      <w:r w:rsidRPr="00F06934">
        <w:rPr>
          <w:rFonts w:ascii="Arial" w:hAnsi="Arial" w:cs="Arial"/>
          <w:color w:val="000000" w:themeColor="text1"/>
        </w:rPr>
        <w:t>Identifying and broadly communicating the symptoms of exposure</w:t>
      </w:r>
    </w:p>
    <w:p w14:paraId="3D2ED8B1" w14:textId="77777777" w:rsidR="000931F2" w:rsidRPr="00F06934" w:rsidRDefault="0068234E">
      <w:pPr>
        <w:numPr>
          <w:ilvl w:val="2"/>
          <w:numId w:val="2"/>
        </w:numPr>
        <w:pBdr>
          <w:top w:val="nil"/>
          <w:left w:val="nil"/>
          <w:bottom w:val="nil"/>
          <w:right w:val="nil"/>
          <w:between w:val="nil"/>
        </w:pBdr>
        <w:tabs>
          <w:tab w:val="left" w:pos="1031"/>
        </w:tabs>
        <w:spacing w:line="275" w:lineRule="auto"/>
        <w:ind w:left="1031" w:hanging="360"/>
        <w:rPr>
          <w:rFonts w:ascii="Arial" w:hAnsi="Arial" w:cs="Arial"/>
          <w:color w:val="000000" w:themeColor="text1"/>
        </w:rPr>
      </w:pPr>
      <w:r w:rsidRPr="00F06934">
        <w:rPr>
          <w:rFonts w:ascii="Arial" w:hAnsi="Arial" w:cs="Arial"/>
          <w:color w:val="000000" w:themeColor="text1"/>
        </w:rPr>
        <w:t xml:space="preserve">The concept of disease clusters in daycares, </w:t>
      </w:r>
      <w:proofErr w:type="gramStart"/>
      <w:r w:rsidRPr="00F06934">
        <w:rPr>
          <w:rFonts w:ascii="Arial" w:hAnsi="Arial" w:cs="Arial"/>
          <w:color w:val="000000" w:themeColor="text1"/>
        </w:rPr>
        <w:t>schools</w:t>
      </w:r>
      <w:proofErr w:type="gramEnd"/>
      <w:r w:rsidRPr="00F06934">
        <w:rPr>
          <w:rFonts w:ascii="Arial" w:hAnsi="Arial" w:cs="Arial"/>
          <w:color w:val="000000" w:themeColor="text1"/>
        </w:rPr>
        <w:t xml:space="preserve"> or other large gatherings</w:t>
      </w:r>
    </w:p>
    <w:p w14:paraId="493BC376" w14:textId="77777777" w:rsidR="000931F2" w:rsidRPr="00F06934" w:rsidRDefault="0068234E">
      <w:pPr>
        <w:numPr>
          <w:ilvl w:val="2"/>
          <w:numId w:val="2"/>
        </w:numPr>
        <w:pBdr>
          <w:top w:val="nil"/>
          <w:left w:val="nil"/>
          <w:bottom w:val="nil"/>
          <w:right w:val="nil"/>
          <w:between w:val="nil"/>
        </w:pBdr>
        <w:tabs>
          <w:tab w:val="left" w:pos="1031"/>
        </w:tabs>
        <w:spacing w:before="4" w:line="230" w:lineRule="auto"/>
        <w:ind w:left="1031" w:right="1420" w:hanging="360"/>
        <w:rPr>
          <w:rFonts w:ascii="Arial" w:hAnsi="Arial" w:cs="Arial"/>
          <w:color w:val="000000" w:themeColor="text1"/>
        </w:rPr>
      </w:pPr>
      <w:r w:rsidRPr="00F06934">
        <w:rPr>
          <w:rFonts w:ascii="Arial" w:hAnsi="Arial" w:cs="Arial"/>
          <w:color w:val="000000" w:themeColor="text1"/>
        </w:rPr>
        <w:t>Basic prevention - limiting contact closer than 6 feet, cover your cough, hand washing</w:t>
      </w:r>
    </w:p>
    <w:p w14:paraId="14C65272" w14:textId="77777777" w:rsidR="000931F2" w:rsidRPr="00F06934" w:rsidRDefault="0068234E">
      <w:pPr>
        <w:numPr>
          <w:ilvl w:val="2"/>
          <w:numId w:val="2"/>
        </w:numPr>
        <w:pBdr>
          <w:top w:val="nil"/>
          <w:left w:val="nil"/>
          <w:bottom w:val="nil"/>
          <w:right w:val="nil"/>
          <w:between w:val="nil"/>
        </w:pBdr>
        <w:tabs>
          <w:tab w:val="left" w:pos="1031"/>
        </w:tabs>
        <w:spacing w:before="6" w:line="275" w:lineRule="auto"/>
        <w:ind w:left="1031" w:hanging="360"/>
        <w:rPr>
          <w:rFonts w:ascii="Arial" w:hAnsi="Arial" w:cs="Arial"/>
          <w:color w:val="000000" w:themeColor="text1"/>
        </w:rPr>
      </w:pPr>
      <w:r w:rsidRPr="00F06934">
        <w:rPr>
          <w:rFonts w:ascii="Arial" w:hAnsi="Arial" w:cs="Arial"/>
          <w:color w:val="000000" w:themeColor="text1"/>
        </w:rPr>
        <w:t>When to stay home along with encouragement to do so</w:t>
      </w:r>
    </w:p>
    <w:p w14:paraId="1755AB52" w14:textId="77777777" w:rsidR="000931F2" w:rsidRPr="00F06934" w:rsidRDefault="0068234E">
      <w:pPr>
        <w:numPr>
          <w:ilvl w:val="2"/>
          <w:numId w:val="2"/>
        </w:numPr>
        <w:pBdr>
          <w:top w:val="nil"/>
          <w:left w:val="nil"/>
          <w:bottom w:val="nil"/>
          <w:right w:val="nil"/>
          <w:between w:val="nil"/>
        </w:pBdr>
        <w:tabs>
          <w:tab w:val="left" w:pos="1031"/>
        </w:tabs>
        <w:spacing w:line="275" w:lineRule="auto"/>
        <w:ind w:left="1031" w:hanging="360"/>
        <w:rPr>
          <w:rFonts w:ascii="Arial" w:hAnsi="Arial" w:cs="Arial"/>
          <w:color w:val="000000" w:themeColor="text1"/>
        </w:rPr>
      </w:pPr>
      <w:r w:rsidRPr="00F06934">
        <w:rPr>
          <w:rFonts w:ascii="Arial" w:hAnsi="Arial" w:cs="Arial"/>
          <w:color w:val="000000" w:themeColor="text1"/>
        </w:rPr>
        <w:t>Avoiding travel to all areas with high infection rates</w:t>
      </w:r>
    </w:p>
    <w:p w14:paraId="4C9A1C57" w14:textId="77777777" w:rsidR="000931F2" w:rsidRPr="00F06934" w:rsidRDefault="0068234E">
      <w:pPr>
        <w:numPr>
          <w:ilvl w:val="1"/>
          <w:numId w:val="2"/>
        </w:numPr>
        <w:pBdr>
          <w:top w:val="nil"/>
          <w:left w:val="nil"/>
          <w:bottom w:val="nil"/>
          <w:right w:val="nil"/>
          <w:between w:val="nil"/>
        </w:pBdr>
        <w:tabs>
          <w:tab w:val="left" w:pos="581"/>
        </w:tabs>
        <w:spacing w:before="6" w:line="237" w:lineRule="auto"/>
        <w:ind w:right="625"/>
        <w:rPr>
          <w:rFonts w:ascii="Arial" w:hAnsi="Arial" w:cs="Arial"/>
          <w:color w:val="000000" w:themeColor="text1"/>
        </w:rPr>
      </w:pPr>
      <w:r w:rsidRPr="00F06934">
        <w:rPr>
          <w:rFonts w:ascii="Arial" w:hAnsi="Arial" w:cs="Arial"/>
          <w:color w:val="000000" w:themeColor="text1"/>
        </w:rPr>
        <w:t xml:space="preserve">A process for the identification of employees with first responders or medical personnel in their household. These people, along with single parents, have a higher likelihood of unavailability due to illness or </w:t>
      </w:r>
      <w:proofErr w:type="gramStart"/>
      <w:r w:rsidRPr="00F06934">
        <w:rPr>
          <w:rFonts w:ascii="Arial" w:hAnsi="Arial" w:cs="Arial"/>
          <w:color w:val="000000" w:themeColor="text1"/>
        </w:rPr>
        <w:t>child care</w:t>
      </w:r>
      <w:proofErr w:type="gramEnd"/>
      <w:r w:rsidRPr="00F06934">
        <w:rPr>
          <w:rFonts w:ascii="Arial" w:hAnsi="Arial" w:cs="Arial"/>
          <w:color w:val="000000" w:themeColor="text1"/>
        </w:rPr>
        <w:t xml:space="preserve"> issues.</w:t>
      </w:r>
    </w:p>
    <w:p w14:paraId="4F3E0E3F" w14:textId="77777777" w:rsidR="000931F2" w:rsidRPr="00F06934" w:rsidRDefault="0068234E">
      <w:pPr>
        <w:numPr>
          <w:ilvl w:val="1"/>
          <w:numId w:val="2"/>
        </w:numPr>
        <w:pBdr>
          <w:top w:val="nil"/>
          <w:left w:val="nil"/>
          <w:bottom w:val="nil"/>
          <w:right w:val="nil"/>
          <w:between w:val="nil"/>
        </w:pBdr>
        <w:tabs>
          <w:tab w:val="left" w:pos="581"/>
        </w:tabs>
        <w:spacing w:before="4"/>
        <w:ind w:right="735"/>
        <w:rPr>
          <w:rFonts w:ascii="Arial" w:hAnsi="Arial" w:cs="Arial"/>
          <w:color w:val="000000" w:themeColor="text1"/>
        </w:rPr>
      </w:pPr>
      <w:r w:rsidRPr="00F06934">
        <w:rPr>
          <w:rFonts w:ascii="Arial" w:hAnsi="Arial" w:cs="Arial"/>
          <w:color w:val="000000" w:themeColor="text1"/>
        </w:rPr>
        <w:t>A process to identify key personnel for each critical business function and transition their duties to others in the event they become ill or unable to perform their respective duties.</w:t>
      </w:r>
    </w:p>
    <w:p w14:paraId="1AB55C28" w14:textId="77777777" w:rsidR="000931F2" w:rsidRPr="00F06934" w:rsidRDefault="0068234E">
      <w:pPr>
        <w:numPr>
          <w:ilvl w:val="1"/>
          <w:numId w:val="2"/>
        </w:numPr>
        <w:pBdr>
          <w:top w:val="nil"/>
          <w:left w:val="nil"/>
          <w:bottom w:val="nil"/>
          <w:right w:val="nil"/>
          <w:between w:val="nil"/>
        </w:pBdr>
        <w:tabs>
          <w:tab w:val="left" w:pos="581"/>
        </w:tabs>
        <w:spacing w:before="3" w:line="242" w:lineRule="auto"/>
        <w:ind w:right="1104"/>
        <w:rPr>
          <w:rFonts w:ascii="Arial" w:hAnsi="Arial" w:cs="Arial"/>
          <w:color w:val="000000" w:themeColor="text1"/>
        </w:rPr>
      </w:pPr>
      <w:r w:rsidRPr="00F06934">
        <w:rPr>
          <w:rFonts w:ascii="Arial" w:hAnsi="Arial" w:cs="Arial"/>
          <w:color w:val="000000" w:themeColor="text1"/>
        </w:rPr>
        <w:t xml:space="preserve">A list of supplies to be kept on hand or pre-contracted for supply, such as face masks, hand sanitizer, fuel, </w:t>
      </w:r>
      <w:proofErr w:type="gramStart"/>
      <w:r w:rsidRPr="00F06934">
        <w:rPr>
          <w:rFonts w:ascii="Arial" w:hAnsi="Arial" w:cs="Arial"/>
          <w:color w:val="000000" w:themeColor="text1"/>
        </w:rPr>
        <w:t>food</w:t>
      </w:r>
      <w:proofErr w:type="gramEnd"/>
      <w:r w:rsidRPr="00F06934">
        <w:rPr>
          <w:rFonts w:ascii="Arial" w:hAnsi="Arial" w:cs="Arial"/>
          <w:color w:val="000000" w:themeColor="text1"/>
        </w:rPr>
        <w:t xml:space="preserve"> and water.</w:t>
      </w:r>
    </w:p>
    <w:p w14:paraId="3A9D3922" w14:textId="77777777" w:rsidR="000931F2" w:rsidRPr="00F06934" w:rsidRDefault="0068234E">
      <w:pPr>
        <w:numPr>
          <w:ilvl w:val="1"/>
          <w:numId w:val="2"/>
        </w:numPr>
        <w:pBdr>
          <w:top w:val="nil"/>
          <w:left w:val="nil"/>
          <w:bottom w:val="nil"/>
          <w:right w:val="nil"/>
          <w:between w:val="nil"/>
        </w:pBdr>
        <w:tabs>
          <w:tab w:val="left" w:pos="940"/>
          <w:tab w:val="left" w:pos="941"/>
        </w:tabs>
        <w:spacing w:line="281" w:lineRule="auto"/>
        <w:ind w:left="941" w:hanging="721"/>
        <w:rPr>
          <w:rFonts w:ascii="Arial" w:hAnsi="Arial" w:cs="Arial"/>
          <w:color w:val="000000" w:themeColor="text1"/>
        </w:rPr>
      </w:pPr>
      <w:r w:rsidRPr="00F06934">
        <w:rPr>
          <w:rFonts w:ascii="Arial" w:hAnsi="Arial" w:cs="Arial"/>
          <w:color w:val="000000" w:themeColor="text1"/>
        </w:rPr>
        <w:t>IT related issues:</w:t>
      </w:r>
    </w:p>
    <w:p w14:paraId="3CA59595" w14:textId="77777777" w:rsidR="000931F2" w:rsidRPr="00F06934" w:rsidRDefault="0068234E">
      <w:pPr>
        <w:numPr>
          <w:ilvl w:val="2"/>
          <w:numId w:val="2"/>
        </w:numPr>
        <w:pBdr>
          <w:top w:val="nil"/>
          <w:left w:val="nil"/>
          <w:bottom w:val="nil"/>
          <w:right w:val="nil"/>
          <w:between w:val="nil"/>
        </w:pBdr>
        <w:tabs>
          <w:tab w:val="left" w:pos="941"/>
        </w:tabs>
        <w:spacing w:line="280" w:lineRule="auto"/>
        <w:rPr>
          <w:rFonts w:ascii="Arial" w:hAnsi="Arial" w:cs="Arial"/>
          <w:color w:val="000000" w:themeColor="text1"/>
        </w:rPr>
      </w:pPr>
      <w:r w:rsidRPr="00F06934">
        <w:rPr>
          <w:rFonts w:ascii="Arial" w:hAnsi="Arial" w:cs="Arial"/>
          <w:color w:val="000000" w:themeColor="text1"/>
        </w:rPr>
        <w:lastRenderedPageBreak/>
        <w:t>Ensure enterprise architects are including pandemic contingency in planning</w:t>
      </w:r>
    </w:p>
    <w:p w14:paraId="376852DD" w14:textId="77777777" w:rsidR="000931F2" w:rsidRPr="00F06934" w:rsidRDefault="0068234E">
      <w:pPr>
        <w:numPr>
          <w:ilvl w:val="2"/>
          <w:numId w:val="2"/>
        </w:numPr>
        <w:pBdr>
          <w:top w:val="nil"/>
          <w:left w:val="nil"/>
          <w:bottom w:val="nil"/>
          <w:right w:val="nil"/>
          <w:between w:val="nil"/>
        </w:pBdr>
        <w:tabs>
          <w:tab w:val="left" w:pos="941"/>
        </w:tabs>
        <w:spacing w:line="237" w:lineRule="auto"/>
        <w:ind w:right="1035"/>
        <w:rPr>
          <w:rFonts w:ascii="Arial" w:hAnsi="Arial" w:cs="Arial"/>
          <w:color w:val="000000" w:themeColor="text1"/>
        </w:rPr>
      </w:pPr>
      <w:r w:rsidRPr="00F06934">
        <w:rPr>
          <w:rFonts w:ascii="Arial" w:hAnsi="Arial" w:cs="Arial"/>
          <w:color w:val="000000" w:themeColor="text1"/>
        </w:rPr>
        <w:t>Verification of the ability for significantly increased telecommuting including bandwidth, VPN concentrator capacity/licensing, ability to offer voice over IP and laptop/remote desktop availability</w:t>
      </w:r>
    </w:p>
    <w:p w14:paraId="383FCB0B" w14:textId="77777777" w:rsidR="000931F2" w:rsidRPr="00F06934" w:rsidRDefault="0068234E">
      <w:pPr>
        <w:numPr>
          <w:ilvl w:val="2"/>
          <w:numId w:val="2"/>
        </w:numPr>
        <w:pBdr>
          <w:top w:val="nil"/>
          <w:left w:val="nil"/>
          <w:bottom w:val="nil"/>
          <w:right w:val="nil"/>
          <w:between w:val="nil"/>
        </w:pBdr>
        <w:tabs>
          <w:tab w:val="left" w:pos="941"/>
        </w:tabs>
        <w:spacing w:before="2" w:line="276" w:lineRule="auto"/>
        <w:rPr>
          <w:rFonts w:ascii="Arial" w:hAnsi="Arial" w:cs="Arial"/>
          <w:color w:val="000000" w:themeColor="text1"/>
        </w:rPr>
      </w:pPr>
      <w:r w:rsidRPr="00F06934">
        <w:rPr>
          <w:rFonts w:ascii="Arial" w:hAnsi="Arial" w:cs="Arial"/>
          <w:color w:val="000000" w:themeColor="text1"/>
        </w:rPr>
        <w:t>Increased use of virtual meeting tools that facilitate video conference and desktop sharing capabilities</w:t>
      </w:r>
    </w:p>
    <w:p w14:paraId="025D27E9" w14:textId="77777777" w:rsidR="000931F2" w:rsidRPr="00F06934" w:rsidRDefault="0068234E">
      <w:pPr>
        <w:numPr>
          <w:ilvl w:val="2"/>
          <w:numId w:val="2"/>
        </w:numPr>
        <w:pBdr>
          <w:top w:val="nil"/>
          <w:left w:val="nil"/>
          <w:bottom w:val="nil"/>
          <w:right w:val="nil"/>
          <w:between w:val="nil"/>
        </w:pBdr>
        <w:tabs>
          <w:tab w:val="left" w:pos="941"/>
        </w:tabs>
        <w:rPr>
          <w:rFonts w:ascii="Arial" w:hAnsi="Arial" w:cs="Arial"/>
          <w:color w:val="000000" w:themeColor="text1"/>
        </w:rPr>
      </w:pPr>
      <w:r w:rsidRPr="00F06934">
        <w:rPr>
          <w:rFonts w:ascii="Arial" w:hAnsi="Arial" w:cs="Arial"/>
          <w:color w:val="000000" w:themeColor="text1"/>
        </w:rPr>
        <w:t>Identify what tasks cannot be done remotely</w:t>
      </w:r>
    </w:p>
    <w:p w14:paraId="4AD0D0FD" w14:textId="77777777" w:rsidR="000931F2" w:rsidRPr="00F06934" w:rsidRDefault="0068234E">
      <w:pPr>
        <w:numPr>
          <w:ilvl w:val="2"/>
          <w:numId w:val="2"/>
        </w:numPr>
        <w:pBdr>
          <w:top w:val="nil"/>
          <w:left w:val="nil"/>
          <w:bottom w:val="nil"/>
          <w:right w:val="nil"/>
          <w:between w:val="nil"/>
        </w:pBdr>
        <w:tabs>
          <w:tab w:val="left" w:pos="941"/>
        </w:tabs>
        <w:rPr>
          <w:rFonts w:ascii="Arial" w:hAnsi="Arial" w:cs="Arial"/>
          <w:color w:val="000000" w:themeColor="text1"/>
        </w:rPr>
      </w:pPr>
      <w:r w:rsidRPr="00F06934">
        <w:rPr>
          <w:rFonts w:ascii="Arial" w:hAnsi="Arial" w:cs="Arial"/>
          <w:color w:val="000000" w:themeColor="text1"/>
        </w:rPr>
        <w:t>Pre-negotiated arrangements with key vendors in the event current licensing will not meet this change in work force habits</w:t>
      </w:r>
    </w:p>
    <w:p w14:paraId="47EE4E5B" w14:textId="77777777" w:rsidR="000931F2" w:rsidRPr="00F06934" w:rsidRDefault="0068234E">
      <w:pPr>
        <w:numPr>
          <w:ilvl w:val="2"/>
          <w:numId w:val="2"/>
        </w:numPr>
        <w:pBdr>
          <w:top w:val="nil"/>
          <w:left w:val="nil"/>
          <w:bottom w:val="nil"/>
          <w:right w:val="nil"/>
          <w:between w:val="nil"/>
        </w:pBdr>
        <w:tabs>
          <w:tab w:val="left" w:pos="941"/>
        </w:tabs>
        <w:rPr>
          <w:rFonts w:ascii="Arial" w:hAnsi="Arial" w:cs="Arial"/>
          <w:color w:val="000000" w:themeColor="text1"/>
        </w:rPr>
      </w:pPr>
      <w:r w:rsidRPr="00F06934">
        <w:rPr>
          <w:rFonts w:ascii="Arial" w:hAnsi="Arial" w:cs="Arial"/>
          <w:color w:val="000000" w:themeColor="text1"/>
        </w:rPr>
        <w:t>Determine if any IT colleagues need to remain onsite to support critical operations</w:t>
      </w:r>
    </w:p>
    <w:p w14:paraId="1C40DEBD" w14:textId="77777777" w:rsidR="000931F2" w:rsidRPr="00F06934" w:rsidRDefault="0068234E">
      <w:pPr>
        <w:numPr>
          <w:ilvl w:val="2"/>
          <w:numId w:val="2"/>
        </w:numPr>
        <w:pBdr>
          <w:top w:val="nil"/>
          <w:left w:val="nil"/>
          <w:bottom w:val="nil"/>
          <w:right w:val="nil"/>
          <w:between w:val="nil"/>
        </w:pBdr>
        <w:tabs>
          <w:tab w:val="left" w:pos="941"/>
        </w:tabs>
        <w:spacing w:before="4" w:line="280" w:lineRule="auto"/>
        <w:rPr>
          <w:rFonts w:ascii="Arial" w:hAnsi="Arial" w:cs="Arial"/>
          <w:color w:val="000000" w:themeColor="text1"/>
        </w:rPr>
      </w:pPr>
      <w:r w:rsidRPr="00F06934">
        <w:rPr>
          <w:rFonts w:ascii="Arial" w:hAnsi="Arial" w:cs="Arial"/>
          <w:color w:val="000000" w:themeColor="text1"/>
        </w:rPr>
        <w:t>Plan for how customers will interact with the organization in different ways</w:t>
      </w:r>
    </w:p>
    <w:p w14:paraId="7FADBECA" w14:textId="77777777" w:rsidR="000931F2" w:rsidRPr="00F06934" w:rsidRDefault="0068234E">
      <w:pPr>
        <w:numPr>
          <w:ilvl w:val="2"/>
          <w:numId w:val="2"/>
        </w:numPr>
        <w:pBdr>
          <w:top w:val="nil"/>
          <w:left w:val="nil"/>
          <w:bottom w:val="nil"/>
          <w:right w:val="nil"/>
          <w:between w:val="nil"/>
        </w:pBdr>
        <w:tabs>
          <w:tab w:val="left" w:pos="941"/>
        </w:tabs>
        <w:spacing w:before="4" w:line="280" w:lineRule="auto"/>
        <w:rPr>
          <w:rFonts w:ascii="Arial" w:hAnsi="Arial" w:cs="Arial"/>
          <w:color w:val="000000" w:themeColor="text1"/>
        </w:rPr>
      </w:pPr>
      <w:r w:rsidRPr="00F06934">
        <w:rPr>
          <w:rFonts w:ascii="Arial" w:hAnsi="Arial" w:cs="Arial"/>
          <w:color w:val="000000" w:themeColor="text1"/>
        </w:rPr>
        <w:t>Expectations concerning printing work documents on personal printers</w:t>
      </w:r>
    </w:p>
    <w:p w14:paraId="477D4C2F" w14:textId="77777777" w:rsidR="000931F2" w:rsidRPr="00F06934" w:rsidRDefault="0068234E">
      <w:pPr>
        <w:numPr>
          <w:ilvl w:val="2"/>
          <w:numId w:val="2"/>
        </w:numPr>
        <w:pBdr>
          <w:top w:val="nil"/>
          <w:left w:val="nil"/>
          <w:bottom w:val="nil"/>
          <w:right w:val="nil"/>
          <w:between w:val="nil"/>
        </w:pBdr>
        <w:tabs>
          <w:tab w:val="left" w:pos="941"/>
        </w:tabs>
        <w:spacing w:before="4" w:line="280" w:lineRule="auto"/>
        <w:rPr>
          <w:rFonts w:ascii="Arial" w:hAnsi="Arial" w:cs="Arial"/>
          <w:color w:val="000000" w:themeColor="text1"/>
        </w:rPr>
      </w:pPr>
      <w:r w:rsidRPr="00F06934">
        <w:rPr>
          <w:rFonts w:ascii="Arial" w:hAnsi="Arial" w:cs="Arial"/>
          <w:color w:val="000000" w:themeColor="text1"/>
        </w:rPr>
        <w:t>Expectations about sending work emails and documents to personal email accounts</w:t>
      </w:r>
    </w:p>
    <w:p w14:paraId="2CE08A35" w14:textId="77777777" w:rsidR="000931F2" w:rsidRPr="00F06934" w:rsidRDefault="0068234E">
      <w:pPr>
        <w:numPr>
          <w:ilvl w:val="1"/>
          <w:numId w:val="2"/>
        </w:numPr>
        <w:pBdr>
          <w:top w:val="nil"/>
          <w:left w:val="nil"/>
          <w:bottom w:val="nil"/>
          <w:right w:val="nil"/>
          <w:between w:val="nil"/>
        </w:pBdr>
        <w:tabs>
          <w:tab w:val="left" w:pos="940"/>
          <w:tab w:val="left" w:pos="941"/>
        </w:tabs>
        <w:spacing w:line="280" w:lineRule="auto"/>
        <w:ind w:left="941" w:hanging="721"/>
        <w:rPr>
          <w:rFonts w:ascii="Arial" w:hAnsi="Arial" w:cs="Arial"/>
          <w:color w:val="000000" w:themeColor="text1"/>
        </w:rPr>
      </w:pPr>
      <w:r w:rsidRPr="00F06934">
        <w:rPr>
          <w:rFonts w:ascii="Arial" w:hAnsi="Arial" w:cs="Arial"/>
          <w:color w:val="000000" w:themeColor="text1"/>
        </w:rPr>
        <w:t xml:space="preserve">The creation of exercises to test the </w:t>
      </w:r>
      <w:proofErr w:type="gramStart"/>
      <w:r w:rsidRPr="00F06934">
        <w:rPr>
          <w:rFonts w:ascii="Arial" w:hAnsi="Arial" w:cs="Arial"/>
          <w:color w:val="000000" w:themeColor="text1"/>
        </w:rPr>
        <w:t>plan in advance</w:t>
      </w:r>
      <w:proofErr w:type="gramEnd"/>
      <w:r w:rsidRPr="00F06934">
        <w:rPr>
          <w:rFonts w:ascii="Arial" w:hAnsi="Arial" w:cs="Arial"/>
          <w:color w:val="000000" w:themeColor="text1"/>
        </w:rPr>
        <w:t>.</w:t>
      </w:r>
    </w:p>
    <w:p w14:paraId="3D22D2A5" w14:textId="77777777" w:rsidR="000931F2" w:rsidRPr="00F06934" w:rsidRDefault="0068234E">
      <w:pPr>
        <w:numPr>
          <w:ilvl w:val="1"/>
          <w:numId w:val="2"/>
        </w:numPr>
        <w:pBdr>
          <w:top w:val="nil"/>
          <w:left w:val="nil"/>
          <w:bottom w:val="nil"/>
          <w:right w:val="nil"/>
          <w:between w:val="nil"/>
        </w:pBdr>
        <w:tabs>
          <w:tab w:val="left" w:pos="940"/>
          <w:tab w:val="left" w:pos="941"/>
        </w:tabs>
        <w:spacing w:line="280" w:lineRule="auto"/>
        <w:ind w:left="941" w:hanging="721"/>
        <w:rPr>
          <w:rFonts w:ascii="Arial" w:hAnsi="Arial" w:cs="Arial"/>
          <w:color w:val="000000" w:themeColor="text1"/>
        </w:rPr>
      </w:pPr>
      <w:r w:rsidRPr="00F06934">
        <w:rPr>
          <w:rFonts w:ascii="Arial" w:hAnsi="Arial" w:cs="Arial"/>
          <w:color w:val="000000" w:themeColor="text1"/>
        </w:rPr>
        <w:t>Performing a retrospective review to identify and solve for issues encountered in the test</w:t>
      </w:r>
    </w:p>
    <w:p w14:paraId="7BF7D10A" w14:textId="77777777" w:rsidR="000931F2" w:rsidRPr="00F06934" w:rsidRDefault="000931F2">
      <w:pPr>
        <w:spacing w:line="280" w:lineRule="auto"/>
        <w:rPr>
          <w:rFonts w:ascii="Arial" w:hAnsi="Arial" w:cs="Arial"/>
          <w:color w:val="000000" w:themeColor="text1"/>
        </w:rPr>
        <w:sectPr w:rsidR="000931F2" w:rsidRPr="00F06934">
          <w:pgSz w:w="12240" w:h="15840"/>
          <w:pgMar w:top="1560" w:right="1200" w:bottom="1020" w:left="1220" w:header="720" w:footer="826" w:gutter="0"/>
          <w:cols w:space="720" w:equalWidth="0">
            <w:col w:w="9360"/>
          </w:cols>
        </w:sectPr>
      </w:pPr>
    </w:p>
    <w:p w14:paraId="6D1B6950" w14:textId="77777777" w:rsidR="000931F2" w:rsidRPr="00F06934" w:rsidRDefault="000931F2">
      <w:pPr>
        <w:pBdr>
          <w:top w:val="nil"/>
          <w:left w:val="nil"/>
          <w:bottom w:val="nil"/>
          <w:right w:val="nil"/>
          <w:between w:val="nil"/>
        </w:pBdr>
        <w:spacing w:before="8"/>
        <w:rPr>
          <w:rFonts w:ascii="Arial" w:hAnsi="Arial" w:cs="Arial"/>
          <w:color w:val="000000" w:themeColor="text1"/>
        </w:rPr>
      </w:pPr>
    </w:p>
    <w:p w14:paraId="4FA4057E" w14:textId="77777777" w:rsidR="000931F2" w:rsidRPr="00F06934" w:rsidRDefault="0068234E">
      <w:pPr>
        <w:numPr>
          <w:ilvl w:val="1"/>
          <w:numId w:val="2"/>
        </w:numPr>
        <w:pBdr>
          <w:top w:val="nil"/>
          <w:left w:val="nil"/>
          <w:bottom w:val="nil"/>
          <w:right w:val="nil"/>
          <w:between w:val="nil"/>
        </w:pBdr>
        <w:tabs>
          <w:tab w:val="left" w:pos="940"/>
          <w:tab w:val="left" w:pos="941"/>
        </w:tabs>
        <w:spacing w:before="90" w:line="280" w:lineRule="auto"/>
        <w:ind w:left="941" w:hanging="721"/>
        <w:rPr>
          <w:rFonts w:ascii="Arial" w:hAnsi="Arial" w:cs="Arial"/>
          <w:color w:val="000000" w:themeColor="text1"/>
        </w:rPr>
      </w:pPr>
      <w:r w:rsidRPr="00F06934">
        <w:rPr>
          <w:rFonts w:ascii="Arial" w:hAnsi="Arial" w:cs="Arial"/>
          <w:color w:val="000000" w:themeColor="text1"/>
        </w:rPr>
        <w:t>The process and frequency of plan updates and review at least annually with appropriate approvals or sign-off from organizational leadership or oversight.</w:t>
      </w:r>
    </w:p>
    <w:p w14:paraId="62738E1C" w14:textId="77777777" w:rsidR="000931F2" w:rsidRPr="00F06934" w:rsidRDefault="0068234E">
      <w:pPr>
        <w:numPr>
          <w:ilvl w:val="1"/>
          <w:numId w:val="2"/>
        </w:numPr>
        <w:pBdr>
          <w:top w:val="nil"/>
          <w:left w:val="nil"/>
          <w:bottom w:val="nil"/>
          <w:right w:val="nil"/>
          <w:between w:val="nil"/>
        </w:pBdr>
        <w:tabs>
          <w:tab w:val="left" w:pos="940"/>
          <w:tab w:val="left" w:pos="941"/>
        </w:tabs>
        <w:spacing w:line="237" w:lineRule="auto"/>
        <w:ind w:right="905"/>
        <w:rPr>
          <w:rFonts w:ascii="Arial" w:hAnsi="Arial" w:cs="Arial"/>
          <w:color w:val="000000" w:themeColor="text1"/>
        </w:rPr>
      </w:pPr>
      <w:r w:rsidRPr="00F06934">
        <w:rPr>
          <w:rFonts w:ascii="Arial" w:hAnsi="Arial" w:cs="Arial"/>
          <w:color w:val="000000" w:themeColor="text1"/>
        </w:rPr>
        <w:t>Guidance for auditors indicating that any review of the business continuity plan or enterprise architecture should assess whether they appropriately address the &lt;Company Name&gt; Pandemic Response Plan.</w:t>
      </w:r>
    </w:p>
    <w:p w14:paraId="061FB220" w14:textId="77777777" w:rsidR="000931F2" w:rsidRPr="00F06934" w:rsidRDefault="000931F2">
      <w:pPr>
        <w:pBdr>
          <w:top w:val="nil"/>
          <w:left w:val="nil"/>
          <w:bottom w:val="nil"/>
          <w:right w:val="nil"/>
          <w:between w:val="nil"/>
        </w:pBdr>
        <w:spacing w:before="8"/>
        <w:rPr>
          <w:rFonts w:ascii="Arial" w:hAnsi="Arial" w:cs="Arial"/>
          <w:color w:val="000000" w:themeColor="text1"/>
        </w:rPr>
      </w:pPr>
    </w:p>
    <w:p w14:paraId="090122F6" w14:textId="77777777" w:rsidR="000931F2" w:rsidRPr="00F06934" w:rsidRDefault="0068234E">
      <w:pPr>
        <w:pStyle w:val="Heading1"/>
        <w:numPr>
          <w:ilvl w:val="0"/>
          <w:numId w:val="2"/>
        </w:numPr>
        <w:tabs>
          <w:tab w:val="left" w:pos="581"/>
        </w:tabs>
        <w:ind w:hanging="361"/>
        <w:rPr>
          <w:rFonts w:ascii="Arial" w:hAnsi="Arial" w:cs="Arial"/>
          <w:color w:val="000000" w:themeColor="text1"/>
          <w:sz w:val="22"/>
          <w:szCs w:val="22"/>
        </w:rPr>
      </w:pPr>
      <w:bookmarkStart w:id="4" w:name="2et92p0" w:colFirst="0" w:colLast="0"/>
      <w:bookmarkEnd w:id="4"/>
      <w:r w:rsidRPr="00F06934">
        <w:rPr>
          <w:rFonts w:ascii="Arial" w:hAnsi="Arial" w:cs="Arial"/>
          <w:color w:val="000000" w:themeColor="text1"/>
          <w:sz w:val="22"/>
          <w:szCs w:val="22"/>
        </w:rPr>
        <w:t>Policy Compliance</w:t>
      </w:r>
    </w:p>
    <w:p w14:paraId="0BA6E6BA" w14:textId="77777777" w:rsidR="000931F2" w:rsidRPr="00F06934" w:rsidRDefault="0068234E">
      <w:pPr>
        <w:numPr>
          <w:ilvl w:val="1"/>
          <w:numId w:val="2"/>
        </w:numPr>
        <w:pBdr>
          <w:top w:val="nil"/>
          <w:left w:val="nil"/>
          <w:bottom w:val="nil"/>
          <w:right w:val="nil"/>
          <w:between w:val="nil"/>
        </w:pBdr>
        <w:tabs>
          <w:tab w:val="left" w:pos="581"/>
        </w:tabs>
        <w:spacing w:before="44"/>
        <w:ind w:hanging="361"/>
        <w:rPr>
          <w:rFonts w:ascii="Arial" w:hAnsi="Arial" w:cs="Arial"/>
          <w:color w:val="000000" w:themeColor="text1"/>
        </w:rPr>
      </w:pPr>
      <w:r w:rsidRPr="00F06934">
        <w:rPr>
          <w:rFonts w:ascii="Arial" w:hAnsi="Arial" w:cs="Arial"/>
          <w:color w:val="000000" w:themeColor="text1"/>
        </w:rPr>
        <w:t>Compliance Measurement</w:t>
      </w:r>
    </w:p>
    <w:p w14:paraId="1CEE1942" w14:textId="77777777" w:rsidR="000931F2" w:rsidRPr="00F06934" w:rsidRDefault="0068234E">
      <w:pPr>
        <w:pBdr>
          <w:top w:val="nil"/>
          <w:left w:val="nil"/>
          <w:bottom w:val="nil"/>
          <w:right w:val="nil"/>
          <w:between w:val="nil"/>
        </w:pBdr>
        <w:spacing w:before="44" w:line="276" w:lineRule="auto"/>
        <w:ind w:left="220" w:right="328"/>
        <w:rPr>
          <w:rFonts w:ascii="Arial" w:hAnsi="Arial" w:cs="Arial"/>
          <w:color w:val="000000" w:themeColor="text1"/>
        </w:rPr>
      </w:pPr>
      <w:r w:rsidRPr="00F06934">
        <w:rPr>
          <w:rFonts w:ascii="Arial" w:hAnsi="Arial" w:cs="Arial"/>
          <w:color w:val="000000" w:themeColor="text1"/>
        </w:rPr>
        <w:t>The Infosec team will verify compliance to this policy through various methods, including but not limited to, periodic walk-</w:t>
      </w:r>
      <w:proofErr w:type="spellStart"/>
      <w:r w:rsidRPr="00F06934">
        <w:rPr>
          <w:rFonts w:ascii="Arial" w:hAnsi="Arial" w:cs="Arial"/>
          <w:color w:val="000000" w:themeColor="text1"/>
        </w:rPr>
        <w:t>thrus</w:t>
      </w:r>
      <w:proofErr w:type="spellEnd"/>
      <w:r w:rsidRPr="00F06934">
        <w:rPr>
          <w:rFonts w:ascii="Arial" w:hAnsi="Arial" w:cs="Arial"/>
          <w:color w:val="000000" w:themeColor="text1"/>
        </w:rPr>
        <w:t>, video monitoring, business tool reports, internal and external audits, and feedback to the policy owner.</w:t>
      </w:r>
    </w:p>
    <w:p w14:paraId="754BA87A" w14:textId="77777777" w:rsidR="000931F2" w:rsidRPr="00F06934" w:rsidRDefault="0068234E">
      <w:pPr>
        <w:numPr>
          <w:ilvl w:val="1"/>
          <w:numId w:val="2"/>
        </w:numPr>
        <w:pBdr>
          <w:top w:val="nil"/>
          <w:left w:val="nil"/>
          <w:bottom w:val="nil"/>
          <w:right w:val="nil"/>
          <w:between w:val="nil"/>
        </w:pBdr>
        <w:tabs>
          <w:tab w:val="left" w:pos="581"/>
        </w:tabs>
        <w:spacing w:before="198"/>
        <w:ind w:hanging="361"/>
        <w:rPr>
          <w:rFonts w:ascii="Arial" w:hAnsi="Arial" w:cs="Arial"/>
          <w:color w:val="000000" w:themeColor="text1"/>
        </w:rPr>
      </w:pPr>
      <w:bookmarkStart w:id="5" w:name="tyjcwt" w:colFirst="0" w:colLast="0"/>
      <w:bookmarkEnd w:id="5"/>
      <w:r w:rsidRPr="00F06934">
        <w:rPr>
          <w:rFonts w:ascii="Arial" w:hAnsi="Arial" w:cs="Arial"/>
          <w:color w:val="000000" w:themeColor="text1"/>
        </w:rPr>
        <w:t>Exceptions</w:t>
      </w:r>
    </w:p>
    <w:p w14:paraId="728B56AA" w14:textId="77777777" w:rsidR="000931F2" w:rsidRPr="00F06934" w:rsidRDefault="0068234E">
      <w:pPr>
        <w:pBdr>
          <w:top w:val="nil"/>
          <w:left w:val="nil"/>
          <w:bottom w:val="nil"/>
          <w:right w:val="nil"/>
          <w:between w:val="nil"/>
        </w:pBdr>
        <w:spacing w:before="4"/>
        <w:ind w:left="220"/>
        <w:rPr>
          <w:rFonts w:ascii="Arial" w:hAnsi="Arial" w:cs="Arial"/>
          <w:color w:val="000000" w:themeColor="text1"/>
        </w:rPr>
      </w:pPr>
      <w:r w:rsidRPr="00F06934">
        <w:rPr>
          <w:rFonts w:ascii="Arial" w:hAnsi="Arial" w:cs="Arial"/>
          <w:color w:val="000000" w:themeColor="text1"/>
        </w:rPr>
        <w:t>Any exception to this policy must be approved by the &lt;company leadership</w:t>
      </w:r>
      <w:proofErr w:type="gramStart"/>
      <w:r w:rsidRPr="00F06934">
        <w:rPr>
          <w:rFonts w:ascii="Arial" w:hAnsi="Arial" w:cs="Arial"/>
          <w:color w:val="000000" w:themeColor="text1"/>
        </w:rPr>
        <w:t>&gt;  team</w:t>
      </w:r>
      <w:proofErr w:type="gramEnd"/>
      <w:r w:rsidRPr="00F06934">
        <w:rPr>
          <w:rFonts w:ascii="Arial" w:hAnsi="Arial" w:cs="Arial"/>
          <w:color w:val="000000" w:themeColor="text1"/>
        </w:rPr>
        <w:t xml:space="preserve"> in advance and revalidated annually.</w:t>
      </w:r>
    </w:p>
    <w:p w14:paraId="6688ABD2" w14:textId="77777777" w:rsidR="000931F2" w:rsidRPr="00F06934" w:rsidRDefault="000931F2">
      <w:pPr>
        <w:pBdr>
          <w:top w:val="nil"/>
          <w:left w:val="nil"/>
          <w:bottom w:val="nil"/>
          <w:right w:val="nil"/>
          <w:between w:val="nil"/>
        </w:pBdr>
        <w:spacing w:before="10"/>
        <w:rPr>
          <w:rFonts w:ascii="Arial" w:hAnsi="Arial" w:cs="Arial"/>
          <w:color w:val="000000" w:themeColor="text1"/>
        </w:rPr>
      </w:pPr>
    </w:p>
    <w:p w14:paraId="24347F11" w14:textId="77777777" w:rsidR="000931F2" w:rsidRPr="00F06934" w:rsidRDefault="0068234E">
      <w:pPr>
        <w:numPr>
          <w:ilvl w:val="1"/>
          <w:numId w:val="2"/>
        </w:numPr>
        <w:pBdr>
          <w:top w:val="nil"/>
          <w:left w:val="nil"/>
          <w:bottom w:val="nil"/>
          <w:right w:val="nil"/>
          <w:between w:val="nil"/>
        </w:pBdr>
        <w:tabs>
          <w:tab w:val="left" w:pos="581"/>
        </w:tabs>
        <w:spacing w:line="275" w:lineRule="auto"/>
        <w:ind w:hanging="361"/>
        <w:rPr>
          <w:rFonts w:ascii="Arial" w:hAnsi="Arial" w:cs="Arial"/>
          <w:color w:val="000000" w:themeColor="text1"/>
        </w:rPr>
      </w:pPr>
      <w:bookmarkStart w:id="6" w:name="3dy6vkm" w:colFirst="0" w:colLast="0"/>
      <w:bookmarkEnd w:id="6"/>
      <w:r w:rsidRPr="00F06934">
        <w:rPr>
          <w:rFonts w:ascii="Arial" w:hAnsi="Arial" w:cs="Arial"/>
          <w:color w:val="000000" w:themeColor="text1"/>
        </w:rPr>
        <w:t>Non-Compliance</w:t>
      </w:r>
    </w:p>
    <w:p w14:paraId="0CFB789C" w14:textId="77777777" w:rsidR="000931F2" w:rsidRPr="00F06934" w:rsidRDefault="0068234E">
      <w:pPr>
        <w:pBdr>
          <w:top w:val="nil"/>
          <w:left w:val="nil"/>
          <w:bottom w:val="nil"/>
          <w:right w:val="nil"/>
          <w:between w:val="nil"/>
        </w:pBdr>
        <w:spacing w:line="278" w:lineRule="auto"/>
        <w:ind w:left="220" w:right="269"/>
        <w:rPr>
          <w:rFonts w:ascii="Arial" w:hAnsi="Arial" w:cs="Arial"/>
          <w:color w:val="000000" w:themeColor="text1"/>
        </w:rPr>
      </w:pPr>
      <w:r w:rsidRPr="00F06934">
        <w:rPr>
          <w:rFonts w:ascii="Arial" w:hAnsi="Arial" w:cs="Arial"/>
          <w:color w:val="000000" w:themeColor="text1"/>
        </w:rPr>
        <w:t>An employee found to have violated this policy may be subject to disciplinary action, up to and including termination of employment.</w:t>
      </w:r>
    </w:p>
    <w:p w14:paraId="264EAC73" w14:textId="77777777" w:rsidR="000931F2" w:rsidRPr="00F06934" w:rsidRDefault="000931F2">
      <w:pPr>
        <w:pBdr>
          <w:top w:val="nil"/>
          <w:left w:val="nil"/>
          <w:bottom w:val="nil"/>
          <w:right w:val="nil"/>
          <w:between w:val="nil"/>
        </w:pBdr>
        <w:rPr>
          <w:rFonts w:ascii="Arial" w:hAnsi="Arial" w:cs="Arial"/>
          <w:color w:val="000000" w:themeColor="text1"/>
        </w:rPr>
      </w:pPr>
    </w:p>
    <w:p w14:paraId="333A7EF6" w14:textId="77777777" w:rsidR="000931F2" w:rsidRPr="00F06934" w:rsidRDefault="0068234E">
      <w:pPr>
        <w:pStyle w:val="Heading1"/>
        <w:numPr>
          <w:ilvl w:val="0"/>
          <w:numId w:val="1"/>
        </w:numPr>
        <w:tabs>
          <w:tab w:val="left" w:pos="581"/>
        </w:tabs>
        <w:spacing w:before="178"/>
        <w:ind w:hanging="361"/>
        <w:rPr>
          <w:rFonts w:ascii="Arial" w:hAnsi="Arial" w:cs="Arial"/>
          <w:color w:val="000000" w:themeColor="text1"/>
          <w:sz w:val="22"/>
          <w:szCs w:val="22"/>
        </w:rPr>
      </w:pPr>
      <w:bookmarkStart w:id="7" w:name="1t3h5sf" w:colFirst="0" w:colLast="0"/>
      <w:bookmarkEnd w:id="7"/>
      <w:r w:rsidRPr="00F06934">
        <w:rPr>
          <w:rFonts w:ascii="Arial" w:hAnsi="Arial" w:cs="Arial"/>
          <w:color w:val="000000" w:themeColor="text1"/>
          <w:sz w:val="22"/>
          <w:szCs w:val="22"/>
        </w:rPr>
        <w:t>Related Standards, Policies and Processes</w:t>
      </w:r>
    </w:p>
    <w:p w14:paraId="66256C45" w14:textId="77777777" w:rsidR="000931F2" w:rsidRPr="00F06934" w:rsidRDefault="00000000">
      <w:pPr>
        <w:pBdr>
          <w:top w:val="nil"/>
          <w:left w:val="nil"/>
          <w:bottom w:val="nil"/>
          <w:right w:val="nil"/>
          <w:between w:val="nil"/>
        </w:pBdr>
        <w:spacing w:before="49"/>
        <w:ind w:left="220"/>
        <w:rPr>
          <w:rFonts w:ascii="Arial" w:hAnsi="Arial" w:cs="Arial"/>
          <w:color w:val="000000" w:themeColor="text1"/>
        </w:rPr>
      </w:pPr>
      <w:hyperlink r:id="rId10">
        <w:r w:rsidR="0068234E" w:rsidRPr="00F06934">
          <w:rPr>
            <w:rFonts w:ascii="Arial" w:hAnsi="Arial" w:cs="Arial"/>
            <w:color w:val="000000" w:themeColor="text1"/>
            <w:u w:val="single"/>
          </w:rPr>
          <w:t>World Health Organization</w:t>
        </w:r>
      </w:hyperlink>
    </w:p>
    <w:p w14:paraId="44B78927" w14:textId="77777777" w:rsidR="000931F2" w:rsidRPr="00F06934" w:rsidRDefault="00000000">
      <w:pPr>
        <w:pBdr>
          <w:top w:val="nil"/>
          <w:left w:val="nil"/>
          <w:bottom w:val="nil"/>
          <w:right w:val="nil"/>
          <w:between w:val="nil"/>
        </w:pBdr>
        <w:spacing w:before="49"/>
        <w:ind w:left="220"/>
        <w:rPr>
          <w:rFonts w:ascii="Arial" w:hAnsi="Arial" w:cs="Arial"/>
          <w:color w:val="000000" w:themeColor="text1"/>
        </w:rPr>
      </w:pPr>
      <w:hyperlink r:id="rId11">
        <w:r w:rsidR="0068234E" w:rsidRPr="00F06934">
          <w:rPr>
            <w:rFonts w:ascii="Arial" w:hAnsi="Arial" w:cs="Arial"/>
            <w:color w:val="000000" w:themeColor="text1"/>
            <w:u w:val="single"/>
          </w:rPr>
          <w:t>Centers for Disease Control and Prevention</w:t>
        </w:r>
      </w:hyperlink>
    </w:p>
    <w:p w14:paraId="50158132" w14:textId="77777777" w:rsidR="000931F2" w:rsidRPr="00F06934" w:rsidRDefault="000931F2">
      <w:pPr>
        <w:pBdr>
          <w:top w:val="nil"/>
          <w:left w:val="nil"/>
          <w:bottom w:val="nil"/>
          <w:right w:val="nil"/>
          <w:between w:val="nil"/>
        </w:pBdr>
        <w:spacing w:before="9"/>
        <w:rPr>
          <w:rFonts w:ascii="Arial" w:hAnsi="Arial" w:cs="Arial"/>
          <w:color w:val="000000" w:themeColor="text1"/>
        </w:rPr>
      </w:pPr>
    </w:p>
    <w:p w14:paraId="640A47CF" w14:textId="77777777" w:rsidR="000931F2" w:rsidRPr="00F06934" w:rsidRDefault="0068234E">
      <w:pPr>
        <w:pStyle w:val="Heading1"/>
        <w:numPr>
          <w:ilvl w:val="0"/>
          <w:numId w:val="1"/>
        </w:numPr>
        <w:tabs>
          <w:tab w:val="left" w:pos="581"/>
        </w:tabs>
        <w:spacing w:before="100"/>
        <w:ind w:hanging="361"/>
        <w:rPr>
          <w:rFonts w:ascii="Arial" w:hAnsi="Arial" w:cs="Arial"/>
          <w:color w:val="000000" w:themeColor="text1"/>
          <w:sz w:val="22"/>
          <w:szCs w:val="22"/>
        </w:rPr>
      </w:pPr>
      <w:bookmarkStart w:id="8" w:name="4d34og8" w:colFirst="0" w:colLast="0"/>
      <w:bookmarkEnd w:id="8"/>
      <w:r w:rsidRPr="00F06934">
        <w:rPr>
          <w:rFonts w:ascii="Arial" w:hAnsi="Arial" w:cs="Arial"/>
          <w:color w:val="000000" w:themeColor="text1"/>
          <w:sz w:val="22"/>
          <w:szCs w:val="22"/>
        </w:rPr>
        <w:t>Definitions and Terms</w:t>
      </w:r>
    </w:p>
    <w:p w14:paraId="7971B892" w14:textId="77777777" w:rsidR="000931F2" w:rsidRPr="00F06934" w:rsidRDefault="0068234E">
      <w:pPr>
        <w:pBdr>
          <w:top w:val="nil"/>
          <w:left w:val="nil"/>
          <w:bottom w:val="nil"/>
          <w:right w:val="nil"/>
          <w:between w:val="nil"/>
        </w:pBdr>
        <w:spacing w:before="45" w:line="278" w:lineRule="auto"/>
        <w:ind w:left="220" w:right="1664"/>
        <w:rPr>
          <w:rFonts w:ascii="Arial" w:hAnsi="Arial" w:cs="Arial"/>
          <w:color w:val="000000" w:themeColor="text1"/>
        </w:rPr>
      </w:pPr>
      <w:r w:rsidRPr="00F06934">
        <w:rPr>
          <w:rFonts w:ascii="Arial" w:hAnsi="Arial" w:cs="Arial"/>
          <w:color w:val="000000" w:themeColor="text1"/>
        </w:rPr>
        <w:t>The following definition and terms can be found in the SANS Glossary located at: https://</w:t>
      </w:r>
      <w:hyperlink r:id="rId12">
        <w:r w:rsidRPr="00F06934">
          <w:rPr>
            <w:rFonts w:ascii="Arial" w:hAnsi="Arial" w:cs="Arial"/>
            <w:color w:val="000000" w:themeColor="text1"/>
          </w:rPr>
          <w:t>www.sans.org/security-resources/glossary-of-terms/</w:t>
        </w:r>
      </w:hyperlink>
    </w:p>
    <w:p w14:paraId="1AC2BA38" w14:textId="77777777" w:rsidR="000931F2" w:rsidRPr="00F06934" w:rsidRDefault="0068234E">
      <w:pPr>
        <w:numPr>
          <w:ilvl w:val="1"/>
          <w:numId w:val="1"/>
        </w:numPr>
        <w:pBdr>
          <w:top w:val="nil"/>
          <w:left w:val="nil"/>
          <w:bottom w:val="nil"/>
          <w:right w:val="nil"/>
          <w:between w:val="nil"/>
        </w:pBdr>
        <w:tabs>
          <w:tab w:val="left" w:pos="940"/>
          <w:tab w:val="left" w:pos="941"/>
        </w:tabs>
        <w:spacing w:before="197"/>
        <w:rPr>
          <w:rFonts w:ascii="Arial" w:hAnsi="Arial" w:cs="Arial"/>
          <w:color w:val="000000" w:themeColor="text1"/>
        </w:rPr>
      </w:pPr>
      <w:r w:rsidRPr="00F06934">
        <w:rPr>
          <w:rFonts w:ascii="Arial" w:hAnsi="Arial" w:cs="Arial"/>
          <w:color w:val="000000" w:themeColor="text1"/>
        </w:rPr>
        <w:t>Pandemic</w:t>
      </w:r>
    </w:p>
    <w:p w14:paraId="3B6EAF84" w14:textId="77777777" w:rsidR="000931F2" w:rsidRPr="00F06934" w:rsidRDefault="0068234E">
      <w:pPr>
        <w:pStyle w:val="Heading1"/>
        <w:numPr>
          <w:ilvl w:val="0"/>
          <w:numId w:val="1"/>
        </w:numPr>
        <w:tabs>
          <w:tab w:val="left" w:pos="581"/>
        </w:tabs>
        <w:spacing w:before="241" w:after="48"/>
        <w:ind w:hanging="361"/>
        <w:rPr>
          <w:rFonts w:ascii="Arial" w:hAnsi="Arial" w:cs="Arial"/>
          <w:color w:val="000000" w:themeColor="text1"/>
          <w:sz w:val="22"/>
          <w:szCs w:val="22"/>
        </w:rPr>
      </w:pPr>
      <w:bookmarkStart w:id="9" w:name="2s8eyo1" w:colFirst="0" w:colLast="0"/>
      <w:bookmarkEnd w:id="9"/>
      <w:r w:rsidRPr="00F06934">
        <w:rPr>
          <w:rFonts w:ascii="Arial" w:hAnsi="Arial" w:cs="Arial"/>
          <w:color w:val="000000" w:themeColor="text1"/>
          <w:sz w:val="22"/>
          <w:szCs w:val="22"/>
        </w:rPr>
        <w:t>Revision History</w:t>
      </w:r>
    </w:p>
    <w:tbl>
      <w:tblPr>
        <w:tblStyle w:val="a"/>
        <w:tblW w:w="95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1"/>
        <w:gridCol w:w="2341"/>
        <w:gridCol w:w="5332"/>
      </w:tblGrid>
      <w:tr w:rsidR="00F06934" w:rsidRPr="00F06934" w14:paraId="3418FF88" w14:textId="77777777">
        <w:trPr>
          <w:trHeight w:val="760"/>
        </w:trPr>
        <w:tc>
          <w:tcPr>
            <w:tcW w:w="1911" w:type="dxa"/>
          </w:tcPr>
          <w:p w14:paraId="20502522" w14:textId="77777777" w:rsidR="000931F2" w:rsidRPr="00F06934" w:rsidRDefault="000931F2">
            <w:pPr>
              <w:pBdr>
                <w:top w:val="nil"/>
                <w:left w:val="nil"/>
                <w:bottom w:val="nil"/>
                <w:right w:val="nil"/>
                <w:between w:val="nil"/>
              </w:pBdr>
              <w:spacing w:before="8"/>
              <w:rPr>
                <w:rFonts w:ascii="Arial" w:eastAsia="Cambria" w:hAnsi="Arial" w:cs="Arial"/>
                <w:b/>
                <w:color w:val="000000" w:themeColor="text1"/>
              </w:rPr>
            </w:pPr>
          </w:p>
          <w:p w14:paraId="3DAD5C73" w14:textId="77777777" w:rsidR="000931F2" w:rsidRPr="00F06934" w:rsidRDefault="0068234E">
            <w:pPr>
              <w:pBdr>
                <w:top w:val="nil"/>
                <w:left w:val="nil"/>
                <w:bottom w:val="nil"/>
                <w:right w:val="nil"/>
                <w:between w:val="nil"/>
              </w:pBdr>
              <w:spacing w:line="263" w:lineRule="auto"/>
              <w:ind w:left="110"/>
              <w:rPr>
                <w:rFonts w:ascii="Arial" w:eastAsia="Cambria" w:hAnsi="Arial" w:cs="Arial"/>
                <w:b/>
                <w:color w:val="000000" w:themeColor="text1"/>
              </w:rPr>
            </w:pPr>
            <w:r w:rsidRPr="00F06934">
              <w:rPr>
                <w:rFonts w:ascii="Arial" w:eastAsia="Cambria" w:hAnsi="Arial" w:cs="Arial"/>
                <w:b/>
                <w:color w:val="000000" w:themeColor="text1"/>
              </w:rPr>
              <w:t>Date of Change</w:t>
            </w:r>
          </w:p>
        </w:tc>
        <w:tc>
          <w:tcPr>
            <w:tcW w:w="2341" w:type="dxa"/>
          </w:tcPr>
          <w:p w14:paraId="3EC06C1D" w14:textId="77777777" w:rsidR="000931F2" w:rsidRPr="00F06934" w:rsidRDefault="000931F2">
            <w:pPr>
              <w:pBdr>
                <w:top w:val="nil"/>
                <w:left w:val="nil"/>
                <w:bottom w:val="nil"/>
                <w:right w:val="nil"/>
                <w:between w:val="nil"/>
              </w:pBdr>
              <w:spacing w:before="8"/>
              <w:rPr>
                <w:rFonts w:ascii="Arial" w:eastAsia="Cambria" w:hAnsi="Arial" w:cs="Arial"/>
                <w:b/>
                <w:color w:val="000000" w:themeColor="text1"/>
              </w:rPr>
            </w:pPr>
          </w:p>
          <w:p w14:paraId="7700612F" w14:textId="77777777" w:rsidR="000931F2" w:rsidRPr="00F06934" w:rsidRDefault="0068234E">
            <w:pPr>
              <w:pBdr>
                <w:top w:val="nil"/>
                <w:left w:val="nil"/>
                <w:bottom w:val="nil"/>
                <w:right w:val="nil"/>
                <w:between w:val="nil"/>
              </w:pBdr>
              <w:spacing w:line="263" w:lineRule="auto"/>
              <w:ind w:left="110"/>
              <w:rPr>
                <w:rFonts w:ascii="Arial" w:eastAsia="Cambria" w:hAnsi="Arial" w:cs="Arial"/>
                <w:b/>
                <w:color w:val="000000" w:themeColor="text1"/>
              </w:rPr>
            </w:pPr>
            <w:r w:rsidRPr="00F06934">
              <w:rPr>
                <w:rFonts w:ascii="Arial" w:eastAsia="Cambria" w:hAnsi="Arial" w:cs="Arial"/>
                <w:b/>
                <w:color w:val="000000" w:themeColor="text1"/>
              </w:rPr>
              <w:t>Responsible</w:t>
            </w:r>
          </w:p>
        </w:tc>
        <w:tc>
          <w:tcPr>
            <w:tcW w:w="5332" w:type="dxa"/>
          </w:tcPr>
          <w:p w14:paraId="649D414E" w14:textId="77777777" w:rsidR="000931F2" w:rsidRPr="00F06934" w:rsidRDefault="000931F2">
            <w:pPr>
              <w:pBdr>
                <w:top w:val="nil"/>
                <w:left w:val="nil"/>
                <w:bottom w:val="nil"/>
                <w:right w:val="nil"/>
                <w:between w:val="nil"/>
              </w:pBdr>
              <w:spacing w:before="8"/>
              <w:rPr>
                <w:rFonts w:ascii="Arial" w:eastAsia="Cambria" w:hAnsi="Arial" w:cs="Arial"/>
                <w:b/>
                <w:color w:val="000000" w:themeColor="text1"/>
              </w:rPr>
            </w:pPr>
          </w:p>
          <w:p w14:paraId="7FDF49A3" w14:textId="77777777" w:rsidR="000931F2" w:rsidRPr="00F06934" w:rsidRDefault="0068234E">
            <w:pPr>
              <w:pBdr>
                <w:top w:val="nil"/>
                <w:left w:val="nil"/>
                <w:bottom w:val="nil"/>
                <w:right w:val="nil"/>
                <w:between w:val="nil"/>
              </w:pBdr>
              <w:spacing w:line="263" w:lineRule="auto"/>
              <w:ind w:left="110"/>
              <w:rPr>
                <w:rFonts w:ascii="Arial" w:eastAsia="Cambria" w:hAnsi="Arial" w:cs="Arial"/>
                <w:b/>
                <w:color w:val="000000" w:themeColor="text1"/>
              </w:rPr>
            </w:pPr>
            <w:r w:rsidRPr="00F06934">
              <w:rPr>
                <w:rFonts w:ascii="Arial" w:eastAsia="Cambria" w:hAnsi="Arial" w:cs="Arial"/>
                <w:b/>
                <w:color w:val="000000" w:themeColor="text1"/>
              </w:rPr>
              <w:t>Summary of Change</w:t>
            </w:r>
          </w:p>
        </w:tc>
      </w:tr>
      <w:tr w:rsidR="00F06934" w:rsidRPr="00F06934" w14:paraId="74781B3C" w14:textId="77777777">
        <w:trPr>
          <w:trHeight w:val="755"/>
        </w:trPr>
        <w:tc>
          <w:tcPr>
            <w:tcW w:w="1911" w:type="dxa"/>
          </w:tcPr>
          <w:p w14:paraId="3E0FCE10" w14:textId="77777777" w:rsidR="000931F2" w:rsidRPr="00F06934" w:rsidRDefault="000931F2">
            <w:pPr>
              <w:pBdr>
                <w:top w:val="nil"/>
                <w:left w:val="nil"/>
                <w:bottom w:val="nil"/>
                <w:right w:val="nil"/>
                <w:between w:val="nil"/>
              </w:pBdr>
              <w:rPr>
                <w:rFonts w:ascii="Arial" w:eastAsia="Cambria" w:hAnsi="Arial" w:cs="Arial"/>
                <w:b/>
                <w:color w:val="000000" w:themeColor="text1"/>
              </w:rPr>
            </w:pPr>
          </w:p>
          <w:p w14:paraId="7F61047D" w14:textId="77777777" w:rsidR="000931F2" w:rsidRPr="00F06934" w:rsidRDefault="0068234E">
            <w:pPr>
              <w:pBdr>
                <w:top w:val="nil"/>
                <w:left w:val="nil"/>
                <w:bottom w:val="nil"/>
                <w:right w:val="nil"/>
                <w:between w:val="nil"/>
              </w:pBdr>
              <w:spacing w:before="176" w:line="254" w:lineRule="auto"/>
              <w:ind w:left="110"/>
              <w:rPr>
                <w:rFonts w:ascii="Arial" w:hAnsi="Arial" w:cs="Arial"/>
                <w:color w:val="000000" w:themeColor="text1"/>
              </w:rPr>
            </w:pPr>
            <w:r w:rsidRPr="00F06934">
              <w:rPr>
                <w:rFonts w:ascii="Arial" w:hAnsi="Arial" w:cs="Arial"/>
                <w:color w:val="000000" w:themeColor="text1"/>
              </w:rPr>
              <w:t>June 2014</w:t>
            </w:r>
          </w:p>
        </w:tc>
        <w:tc>
          <w:tcPr>
            <w:tcW w:w="2341" w:type="dxa"/>
          </w:tcPr>
          <w:p w14:paraId="47F636F5" w14:textId="77777777" w:rsidR="000931F2" w:rsidRPr="00F06934" w:rsidRDefault="000931F2">
            <w:pPr>
              <w:pBdr>
                <w:top w:val="nil"/>
                <w:left w:val="nil"/>
                <w:bottom w:val="nil"/>
                <w:right w:val="nil"/>
                <w:between w:val="nil"/>
              </w:pBdr>
              <w:rPr>
                <w:rFonts w:ascii="Arial" w:eastAsia="Cambria" w:hAnsi="Arial" w:cs="Arial"/>
                <w:b/>
                <w:color w:val="000000" w:themeColor="text1"/>
              </w:rPr>
            </w:pPr>
          </w:p>
          <w:p w14:paraId="4BA71F1C" w14:textId="77777777" w:rsidR="000931F2" w:rsidRPr="00F06934" w:rsidRDefault="0068234E">
            <w:pPr>
              <w:pBdr>
                <w:top w:val="nil"/>
                <w:left w:val="nil"/>
                <w:bottom w:val="nil"/>
                <w:right w:val="nil"/>
                <w:between w:val="nil"/>
              </w:pBdr>
              <w:spacing w:before="176" w:line="254" w:lineRule="auto"/>
              <w:ind w:left="110"/>
              <w:rPr>
                <w:rFonts w:ascii="Arial" w:hAnsi="Arial" w:cs="Arial"/>
                <w:color w:val="000000" w:themeColor="text1"/>
              </w:rPr>
            </w:pPr>
            <w:r w:rsidRPr="00F06934">
              <w:rPr>
                <w:rFonts w:ascii="Arial" w:hAnsi="Arial" w:cs="Arial"/>
                <w:color w:val="000000" w:themeColor="text1"/>
              </w:rPr>
              <w:t>SANS Policy Team</w:t>
            </w:r>
          </w:p>
        </w:tc>
        <w:tc>
          <w:tcPr>
            <w:tcW w:w="5332" w:type="dxa"/>
          </w:tcPr>
          <w:p w14:paraId="6561414C" w14:textId="77777777" w:rsidR="000931F2" w:rsidRPr="00F06934" w:rsidRDefault="000931F2">
            <w:pPr>
              <w:pBdr>
                <w:top w:val="nil"/>
                <w:left w:val="nil"/>
                <w:bottom w:val="nil"/>
                <w:right w:val="nil"/>
                <w:between w:val="nil"/>
              </w:pBdr>
              <w:rPr>
                <w:rFonts w:ascii="Arial" w:eastAsia="Cambria" w:hAnsi="Arial" w:cs="Arial"/>
                <w:b/>
                <w:color w:val="000000" w:themeColor="text1"/>
              </w:rPr>
            </w:pPr>
          </w:p>
          <w:p w14:paraId="5F12EF6D" w14:textId="77777777" w:rsidR="000931F2" w:rsidRPr="00F06934" w:rsidRDefault="0068234E">
            <w:pPr>
              <w:pBdr>
                <w:top w:val="nil"/>
                <w:left w:val="nil"/>
                <w:bottom w:val="nil"/>
                <w:right w:val="nil"/>
                <w:between w:val="nil"/>
              </w:pBdr>
              <w:spacing w:before="176" w:line="254" w:lineRule="auto"/>
              <w:ind w:left="110"/>
              <w:rPr>
                <w:rFonts w:ascii="Arial" w:hAnsi="Arial" w:cs="Arial"/>
                <w:color w:val="000000" w:themeColor="text1"/>
              </w:rPr>
            </w:pPr>
            <w:r w:rsidRPr="00F06934">
              <w:rPr>
                <w:rFonts w:ascii="Arial" w:hAnsi="Arial" w:cs="Arial"/>
                <w:color w:val="000000" w:themeColor="text1"/>
              </w:rPr>
              <w:t>Updated and converted to a new format.</w:t>
            </w:r>
          </w:p>
        </w:tc>
      </w:tr>
      <w:tr w:rsidR="000931F2" w:rsidRPr="00F06934" w14:paraId="6E33C90B" w14:textId="77777777">
        <w:trPr>
          <w:trHeight w:val="810"/>
        </w:trPr>
        <w:tc>
          <w:tcPr>
            <w:tcW w:w="1911" w:type="dxa"/>
          </w:tcPr>
          <w:p w14:paraId="3EB9C98E" w14:textId="77777777" w:rsidR="000931F2" w:rsidRPr="00F06934" w:rsidRDefault="000931F2">
            <w:pPr>
              <w:rPr>
                <w:rFonts w:ascii="Arial" w:eastAsia="Cambria" w:hAnsi="Arial" w:cs="Arial"/>
                <w:b/>
                <w:color w:val="000000" w:themeColor="text1"/>
              </w:rPr>
            </w:pPr>
          </w:p>
          <w:p w14:paraId="787610B1" w14:textId="77777777" w:rsidR="000931F2" w:rsidRPr="00F06934" w:rsidRDefault="0068234E">
            <w:pPr>
              <w:spacing w:before="176" w:line="254" w:lineRule="auto"/>
              <w:ind w:left="110"/>
              <w:rPr>
                <w:rFonts w:ascii="Arial" w:hAnsi="Arial" w:cs="Arial"/>
                <w:color w:val="000000" w:themeColor="text1"/>
              </w:rPr>
            </w:pPr>
            <w:r w:rsidRPr="00F06934">
              <w:rPr>
                <w:rFonts w:ascii="Arial" w:hAnsi="Arial" w:cs="Arial"/>
                <w:color w:val="000000" w:themeColor="text1"/>
              </w:rPr>
              <w:t>Mar 2020</w:t>
            </w:r>
          </w:p>
        </w:tc>
        <w:tc>
          <w:tcPr>
            <w:tcW w:w="2341" w:type="dxa"/>
          </w:tcPr>
          <w:p w14:paraId="646B5AC6" w14:textId="77777777" w:rsidR="000931F2" w:rsidRPr="00F06934" w:rsidRDefault="000931F2">
            <w:pPr>
              <w:rPr>
                <w:rFonts w:ascii="Arial" w:eastAsia="Cambria" w:hAnsi="Arial" w:cs="Arial"/>
                <w:b/>
                <w:color w:val="000000" w:themeColor="text1"/>
              </w:rPr>
            </w:pPr>
          </w:p>
          <w:p w14:paraId="05863D2B" w14:textId="77777777" w:rsidR="000931F2" w:rsidRPr="00F06934" w:rsidRDefault="0068234E">
            <w:pPr>
              <w:spacing w:before="176" w:line="254" w:lineRule="auto"/>
              <w:ind w:left="110"/>
              <w:rPr>
                <w:rFonts w:ascii="Arial" w:hAnsi="Arial" w:cs="Arial"/>
                <w:color w:val="000000" w:themeColor="text1"/>
              </w:rPr>
            </w:pPr>
            <w:r w:rsidRPr="00F06934">
              <w:rPr>
                <w:rFonts w:ascii="Arial" w:hAnsi="Arial" w:cs="Arial"/>
                <w:color w:val="000000" w:themeColor="text1"/>
              </w:rPr>
              <w:t>Russell Eubanks and Trip Hillman</w:t>
            </w:r>
          </w:p>
        </w:tc>
        <w:tc>
          <w:tcPr>
            <w:tcW w:w="5332" w:type="dxa"/>
          </w:tcPr>
          <w:p w14:paraId="09E548EE" w14:textId="77777777" w:rsidR="000931F2" w:rsidRPr="00F06934" w:rsidRDefault="000931F2">
            <w:pPr>
              <w:rPr>
                <w:rFonts w:ascii="Arial" w:eastAsia="Cambria" w:hAnsi="Arial" w:cs="Arial"/>
                <w:b/>
                <w:color w:val="000000" w:themeColor="text1"/>
              </w:rPr>
            </w:pPr>
          </w:p>
          <w:p w14:paraId="3C2B8FAE" w14:textId="77777777" w:rsidR="000931F2" w:rsidRPr="00F06934" w:rsidRDefault="0068234E">
            <w:pPr>
              <w:spacing w:before="176" w:line="254" w:lineRule="auto"/>
              <w:ind w:left="110"/>
              <w:rPr>
                <w:rFonts w:ascii="Arial" w:hAnsi="Arial" w:cs="Arial"/>
                <w:color w:val="000000" w:themeColor="text1"/>
              </w:rPr>
            </w:pPr>
            <w:r w:rsidRPr="00F06934">
              <w:rPr>
                <w:rFonts w:ascii="Arial" w:hAnsi="Arial" w:cs="Arial"/>
                <w:color w:val="000000" w:themeColor="text1"/>
              </w:rPr>
              <w:t>Updated to reflect current learnings from COVID-19.</w:t>
            </w:r>
          </w:p>
        </w:tc>
      </w:tr>
    </w:tbl>
    <w:p w14:paraId="53B4AC19" w14:textId="77777777" w:rsidR="000931F2" w:rsidRPr="00F06934" w:rsidRDefault="000931F2">
      <w:pPr>
        <w:pBdr>
          <w:top w:val="nil"/>
          <w:left w:val="nil"/>
          <w:bottom w:val="nil"/>
          <w:right w:val="nil"/>
          <w:between w:val="nil"/>
        </w:pBdr>
        <w:spacing w:line="276" w:lineRule="auto"/>
        <w:rPr>
          <w:rFonts w:ascii="Arial" w:hAnsi="Arial" w:cs="Arial"/>
          <w:color w:val="000000" w:themeColor="text1"/>
        </w:rPr>
      </w:pPr>
    </w:p>
    <w:sectPr w:rsidR="000931F2" w:rsidRPr="00F06934">
      <w:pgSz w:w="12240" w:h="15840"/>
      <w:pgMar w:top="1560" w:right="1200" w:bottom="1020" w:left="1220" w:header="720" w:footer="82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B8AE" w14:textId="77777777" w:rsidR="00A03F7D" w:rsidRDefault="00A03F7D">
      <w:r>
        <w:separator/>
      </w:r>
    </w:p>
  </w:endnote>
  <w:endnote w:type="continuationSeparator" w:id="0">
    <w:p w14:paraId="3B4E0AFA" w14:textId="77777777" w:rsidR="00A03F7D" w:rsidRDefault="00A0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538A" w14:textId="77777777" w:rsidR="000931F2" w:rsidRDefault="000931F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A475" w14:textId="77777777" w:rsidR="00A03F7D" w:rsidRDefault="00A03F7D">
      <w:r>
        <w:separator/>
      </w:r>
    </w:p>
  </w:footnote>
  <w:footnote w:type="continuationSeparator" w:id="0">
    <w:p w14:paraId="01710153" w14:textId="77777777" w:rsidR="00A03F7D" w:rsidRDefault="00A0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7B015" w14:textId="3809735D" w:rsidR="000931F2" w:rsidRDefault="00F0693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2336" behindDoc="0" locked="0" layoutInCell="1" allowOverlap="1" wp14:anchorId="5D9B7F04" wp14:editId="61A4F5CD">
          <wp:simplePos x="0" y="0"/>
          <wp:positionH relativeFrom="margin">
            <wp:posOffset>2611543</wp:posOffset>
          </wp:positionH>
          <wp:positionV relativeFrom="paragraph">
            <wp:posOffset>-59055</wp:posOffset>
          </wp:positionV>
          <wp:extent cx="740410" cy="385000"/>
          <wp:effectExtent l="0" t="0" r="0" b="0"/>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410" cy="385000"/>
                  </a:xfrm>
                  <a:prstGeom prst="rect">
                    <a:avLst/>
                  </a:prstGeom>
                </pic:spPr>
              </pic:pic>
            </a:graphicData>
          </a:graphic>
          <wp14:sizeRelH relativeFrom="page">
            <wp14:pctWidth>0</wp14:pctWidth>
          </wp14:sizeRelH>
          <wp14:sizeRelV relativeFrom="page">
            <wp14:pctHeight>0</wp14:pctHeight>
          </wp14:sizeRelV>
        </wp:anchor>
      </w:drawing>
    </w:r>
    <w:r w:rsidR="0068234E">
      <w:rPr>
        <w:noProof/>
      </w:rPr>
      <mc:AlternateContent>
        <mc:Choice Requires="wps">
          <w:drawing>
            <wp:anchor distT="0" distB="0" distL="114300" distR="114300" simplePos="0" relativeHeight="251660288" behindDoc="0" locked="0" layoutInCell="1" hidden="0" allowOverlap="1" wp14:anchorId="275EDF05" wp14:editId="5A750E03">
              <wp:simplePos x="0" y="0"/>
              <wp:positionH relativeFrom="column">
                <wp:posOffset>-673099</wp:posOffset>
              </wp:positionH>
              <wp:positionV relativeFrom="paragraph">
                <wp:posOffset>-12699</wp:posOffset>
              </wp:positionV>
              <wp:extent cx="28575"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7997125" y="4580100"/>
                        <a:ext cx="3543300" cy="0"/>
                      </a:xfrm>
                      <a:prstGeom prst="straightConnector1">
                        <a:avLst/>
                      </a:prstGeom>
                      <a:solidFill>
                        <a:srgbClr val="FFFFFF"/>
                      </a:solidFill>
                      <a:ln w="28575" cap="flat" cmpd="sng">
                        <a:solidFill>
                          <a:srgbClr val="345C8B"/>
                        </a:solidFill>
                        <a:prstDash val="solid"/>
                        <a:round/>
                        <a:headEnd type="none" w="sm" len="sm"/>
                        <a:tailEnd type="none" w="sm" len="sm"/>
                      </a:ln>
                    </wps:spPr>
                    <wps:bodyPr/>
                  </wps:wsp>
                </a:graphicData>
              </a:graphic>
            </wp:anchor>
          </w:drawing>
        </mc:Choice>
        <mc:Fallback>
          <w:pict>
            <v:shapetype w14:anchorId="762A5BFF" id="_x0000_t32" coordsize="21600,21600" o:spt="32" o:oned="t" path="m,l21600,21600e" filled="f">
              <v:path arrowok="t" fillok="f" o:connecttype="none"/>
              <o:lock v:ext="edit" shapetype="t"/>
            </v:shapetype>
            <v:shape id="Straight Arrow Connector 2" o:spid="_x0000_s1026" type="#_x0000_t32" style="position:absolute;margin-left:-53pt;margin-top:-1pt;width:2.25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" filled="t" strokecolor="#345c8b"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F11"/>
    <w:multiLevelType w:val="multilevel"/>
    <w:tmpl w:val="388228C6"/>
    <w:lvl w:ilvl="0">
      <w:start w:val="6"/>
      <w:numFmt w:val="decimal"/>
      <w:lvlText w:val="%1"/>
      <w:lvlJc w:val="left"/>
      <w:pPr>
        <w:ind w:left="580" w:hanging="360"/>
      </w:pPr>
      <w:rPr>
        <w:rFonts w:ascii="Cambria" w:eastAsia="Cambria" w:hAnsi="Cambria" w:cs="Cambria"/>
        <w:b/>
        <w:color w:val="000000" w:themeColor="text1"/>
        <w:sz w:val="28"/>
        <w:szCs w:val="28"/>
      </w:rPr>
    </w:lvl>
    <w:lvl w:ilvl="1">
      <w:numFmt w:val="bullet"/>
      <w:lvlText w:val="●"/>
      <w:lvlJc w:val="left"/>
      <w:pPr>
        <w:ind w:left="941" w:hanging="361"/>
      </w:pPr>
      <w:rPr>
        <w:rFonts w:ascii="Noto Sans Symbols" w:eastAsia="Noto Sans Symbols" w:hAnsi="Noto Sans Symbols" w:cs="Noto Sans Symbols"/>
        <w:sz w:val="24"/>
        <w:szCs w:val="24"/>
      </w:rPr>
    </w:lvl>
    <w:lvl w:ilvl="2">
      <w:numFmt w:val="bullet"/>
      <w:lvlText w:val="•"/>
      <w:lvlJc w:val="left"/>
      <w:pPr>
        <w:ind w:left="1926" w:hanging="361"/>
      </w:pPr>
    </w:lvl>
    <w:lvl w:ilvl="3">
      <w:numFmt w:val="bullet"/>
      <w:lvlText w:val="•"/>
      <w:lvlJc w:val="left"/>
      <w:pPr>
        <w:ind w:left="2913" w:hanging="361"/>
      </w:pPr>
    </w:lvl>
    <w:lvl w:ilvl="4">
      <w:numFmt w:val="bullet"/>
      <w:lvlText w:val="•"/>
      <w:lvlJc w:val="left"/>
      <w:pPr>
        <w:ind w:left="3900" w:hanging="361"/>
      </w:pPr>
    </w:lvl>
    <w:lvl w:ilvl="5">
      <w:numFmt w:val="bullet"/>
      <w:lvlText w:val="•"/>
      <w:lvlJc w:val="left"/>
      <w:pPr>
        <w:ind w:left="4886" w:hanging="361"/>
      </w:pPr>
    </w:lvl>
    <w:lvl w:ilvl="6">
      <w:numFmt w:val="bullet"/>
      <w:lvlText w:val="•"/>
      <w:lvlJc w:val="left"/>
      <w:pPr>
        <w:ind w:left="5873" w:hanging="361"/>
      </w:pPr>
    </w:lvl>
    <w:lvl w:ilvl="7">
      <w:numFmt w:val="bullet"/>
      <w:lvlText w:val="•"/>
      <w:lvlJc w:val="left"/>
      <w:pPr>
        <w:ind w:left="6860" w:hanging="361"/>
      </w:pPr>
    </w:lvl>
    <w:lvl w:ilvl="8">
      <w:numFmt w:val="bullet"/>
      <w:lvlText w:val="•"/>
      <w:lvlJc w:val="left"/>
      <w:pPr>
        <w:ind w:left="7846" w:hanging="361"/>
      </w:pPr>
    </w:lvl>
  </w:abstractNum>
  <w:abstractNum w:abstractNumId="1" w15:restartNumberingAfterBreak="0">
    <w:nsid w:val="7AE27219"/>
    <w:multiLevelType w:val="multilevel"/>
    <w:tmpl w:val="DC4031FC"/>
    <w:lvl w:ilvl="0">
      <w:start w:val="1"/>
      <w:numFmt w:val="decimal"/>
      <w:lvlText w:val="%1."/>
      <w:lvlJc w:val="left"/>
      <w:pPr>
        <w:ind w:left="580" w:hanging="360"/>
      </w:pPr>
      <w:rPr>
        <w:rFonts w:ascii="Cambria" w:eastAsia="Cambria" w:hAnsi="Cambria" w:cs="Cambria"/>
        <w:b/>
        <w:color w:val="000000" w:themeColor="text1"/>
        <w:sz w:val="28"/>
        <w:szCs w:val="28"/>
      </w:rPr>
    </w:lvl>
    <w:lvl w:ilvl="1">
      <w:start w:val="1"/>
      <w:numFmt w:val="decimal"/>
      <w:lvlText w:val="%1.%2"/>
      <w:lvlJc w:val="left"/>
      <w:pPr>
        <w:ind w:left="580" w:hanging="360"/>
      </w:pPr>
      <w:rPr>
        <w:rFonts w:ascii="Times New Roman" w:eastAsia="Times New Roman" w:hAnsi="Times New Roman" w:cs="Times New Roman"/>
        <w:sz w:val="24"/>
        <w:szCs w:val="24"/>
      </w:rPr>
    </w:lvl>
    <w:lvl w:ilvl="2">
      <w:start w:val="1"/>
      <w:numFmt w:val="lowerLetter"/>
      <w:lvlText w:val="%3)"/>
      <w:lvlJc w:val="left"/>
      <w:pPr>
        <w:ind w:left="941" w:hanging="361"/>
      </w:pPr>
      <w:rPr>
        <w:rFonts w:ascii="Times New Roman" w:eastAsia="Times New Roman" w:hAnsi="Times New Roman" w:cs="Times New Roman"/>
        <w:sz w:val="24"/>
        <w:szCs w:val="24"/>
      </w:rPr>
    </w:lvl>
    <w:lvl w:ilvl="3">
      <w:numFmt w:val="bullet"/>
      <w:lvlText w:val="•"/>
      <w:lvlJc w:val="left"/>
      <w:pPr>
        <w:ind w:left="2137" w:hanging="361"/>
      </w:pPr>
    </w:lvl>
    <w:lvl w:ilvl="4">
      <w:numFmt w:val="bullet"/>
      <w:lvlText w:val="•"/>
      <w:lvlJc w:val="left"/>
      <w:pPr>
        <w:ind w:left="3235" w:hanging="361"/>
      </w:pPr>
    </w:lvl>
    <w:lvl w:ilvl="5">
      <w:numFmt w:val="bullet"/>
      <w:lvlText w:val="•"/>
      <w:lvlJc w:val="left"/>
      <w:pPr>
        <w:ind w:left="4332" w:hanging="361"/>
      </w:pPr>
    </w:lvl>
    <w:lvl w:ilvl="6">
      <w:numFmt w:val="bullet"/>
      <w:lvlText w:val="•"/>
      <w:lvlJc w:val="left"/>
      <w:pPr>
        <w:ind w:left="5430" w:hanging="361"/>
      </w:pPr>
    </w:lvl>
    <w:lvl w:ilvl="7">
      <w:numFmt w:val="bullet"/>
      <w:lvlText w:val="•"/>
      <w:lvlJc w:val="left"/>
      <w:pPr>
        <w:ind w:left="6527" w:hanging="361"/>
      </w:pPr>
    </w:lvl>
    <w:lvl w:ilvl="8">
      <w:numFmt w:val="bullet"/>
      <w:lvlText w:val="•"/>
      <w:lvlJc w:val="left"/>
      <w:pPr>
        <w:ind w:left="7625" w:hanging="361"/>
      </w:pPr>
    </w:lvl>
  </w:abstractNum>
  <w:num w:numId="1" w16cid:durableId="1478300278">
    <w:abstractNumId w:val="0"/>
  </w:num>
  <w:num w:numId="2" w16cid:durableId="34363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wMDIzsDA1MrGwtDRT0lEKTi0uzszPAykwrAUABIbEyywAAAA="/>
  </w:docVars>
  <w:rsids>
    <w:rsidRoot w:val="000931F2"/>
    <w:rsid w:val="000931F2"/>
    <w:rsid w:val="005B32BC"/>
    <w:rsid w:val="0068234E"/>
    <w:rsid w:val="00A03F7D"/>
    <w:rsid w:val="00F06934"/>
    <w:rsid w:val="00F60949"/>
    <w:rsid w:val="00FB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9953F"/>
  <w15:docId w15:val="{C73C9C1B-EA55-4DD6-9207-2EB840EA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80" w:hanging="361"/>
      <w:outlineLvl w:val="0"/>
    </w:pPr>
    <w:rPr>
      <w:rFonts w:ascii="Cambria" w:eastAsia="Cambria" w:hAnsi="Cambria" w:cs="Cambria"/>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B345A"/>
    <w:pPr>
      <w:tabs>
        <w:tab w:val="center" w:pos="4680"/>
        <w:tab w:val="right" w:pos="9360"/>
      </w:tabs>
    </w:pPr>
  </w:style>
  <w:style w:type="character" w:customStyle="1" w:styleId="HeaderChar">
    <w:name w:val="Header Char"/>
    <w:basedOn w:val="DefaultParagraphFont"/>
    <w:link w:val="Header"/>
    <w:uiPriority w:val="99"/>
    <w:rsid w:val="00FB345A"/>
  </w:style>
  <w:style w:type="paragraph" w:styleId="Footer">
    <w:name w:val="footer"/>
    <w:basedOn w:val="Normal"/>
    <w:link w:val="FooterChar"/>
    <w:uiPriority w:val="99"/>
    <w:unhideWhenUsed/>
    <w:rsid w:val="00FB345A"/>
    <w:pPr>
      <w:tabs>
        <w:tab w:val="center" w:pos="4680"/>
        <w:tab w:val="right" w:pos="9360"/>
      </w:tabs>
    </w:pPr>
  </w:style>
  <w:style w:type="character" w:customStyle="1" w:styleId="FooterChar">
    <w:name w:val="Footer Char"/>
    <w:basedOn w:val="DefaultParagraphFont"/>
    <w:link w:val="Footer"/>
    <w:uiPriority w:val="99"/>
    <w:rsid w:val="00FB345A"/>
  </w:style>
  <w:style w:type="character" w:styleId="Hyperlink">
    <w:name w:val="Hyperlink"/>
    <w:basedOn w:val="DefaultParagraphFont"/>
    <w:uiPriority w:val="99"/>
    <w:unhideWhenUsed/>
    <w:rsid w:val="00F069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hyperlink" Target="http://www.sans.org/security-resources/glossary-of-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 TargetMode="External"/><Relationship Id="rId5" Type="http://schemas.openxmlformats.org/officeDocument/2006/relationships/footnotes" Target="footnotes.xml"/><Relationship Id="rId10" Type="http://schemas.openxmlformats.org/officeDocument/2006/relationships/hyperlink" Target="http://www.who.int/e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Marshall, Kate</cp:lastModifiedBy>
  <cp:revision>2</cp:revision>
  <dcterms:created xsi:type="dcterms:W3CDTF">2022-11-10T17:14:00Z</dcterms:created>
  <dcterms:modified xsi:type="dcterms:W3CDTF">2022-11-10T17:14:00Z</dcterms:modified>
</cp:coreProperties>
</file>