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032E" w14:textId="77777777" w:rsidR="009E137C" w:rsidRDefault="009E137C"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9E137C">
        <w:rPr>
          <w:rFonts w:ascii="Arial" w:hAnsi="Arial" w:cs="Arial"/>
          <w:b/>
          <w:color w:val="767171" w:themeColor="background2" w:themeShade="80"/>
          <w:sz w:val="72"/>
          <w:szCs w:val="72"/>
          <w:vertAlign w:val="subscript"/>
        </w:rPr>
        <w:t>Remote Access Tools Policy</w:t>
      </w:r>
    </w:p>
    <w:p w14:paraId="59003AA1" w14:textId="4F54D9D0" w:rsidR="00873776" w:rsidRPr="004B5F0B" w:rsidRDefault="6CF82C08" w:rsidP="6CF82C08">
      <w:pPr>
        <w:shd w:val="clear" w:color="auto" w:fill="DBDBDB" w:themeFill="accent3" w:themeFillTint="66"/>
        <w:ind w:left="-720" w:right="-720"/>
        <w:jc w:val="center"/>
        <w:rPr>
          <w:rFonts w:ascii="Arial" w:hAnsi="Arial" w:cs="Arial"/>
          <w:i/>
          <w:iCs/>
          <w:color w:val="767171" w:themeColor="background2" w:themeShade="80"/>
        </w:rPr>
      </w:pPr>
      <w:r w:rsidRPr="6CF82C08">
        <w:rPr>
          <w:rFonts w:ascii="Arial" w:hAnsi="Arial" w:cs="Arial"/>
          <w:b/>
          <w:bCs/>
          <w:color w:val="767171" w:themeColor="background2" w:themeShade="80"/>
        </w:rPr>
        <w:t>Last Update Status:</w:t>
      </w:r>
      <w:r w:rsidRPr="6CF82C08">
        <w:rPr>
          <w:rFonts w:ascii="Arial" w:hAnsi="Arial" w:cs="Arial"/>
          <w:color w:val="767171" w:themeColor="background2" w:themeShade="80"/>
        </w:rPr>
        <w:t xml:space="preserve"> </w:t>
      </w:r>
      <w:r w:rsidRPr="6CF82C08">
        <w:rPr>
          <w:rFonts w:ascii="Arial" w:hAnsi="Arial" w:cs="Arial"/>
          <w:i/>
          <w:iCs/>
          <w:color w:val="767171" w:themeColor="background2" w:themeShade="80"/>
        </w:rPr>
        <w:t xml:space="preserve">Updated </w:t>
      </w:r>
      <w:r w:rsidR="00863F85">
        <w:rPr>
          <w:rFonts w:ascii="Arial" w:hAnsi="Arial" w:cs="Arial"/>
          <w:i/>
          <w:iCs/>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01B9717C" w:rsidR="005E5A6B" w:rsidRDefault="6CF82C08" w:rsidP="005E5A6B">
      <w:pPr>
        <w:ind w:left="360" w:right="-720"/>
        <w:rPr>
          <w:rFonts w:ascii="Arial" w:hAnsi="Arial" w:cs="Arial"/>
          <w:color w:val="404040" w:themeColor="text1" w:themeTint="BF"/>
        </w:rPr>
      </w:pPr>
      <w:r w:rsidRPr="6CF82C08">
        <w:rPr>
          <w:rFonts w:ascii="Arial" w:hAnsi="Arial" w:cs="Arial"/>
          <w:color w:val="404040" w:themeColor="text1" w:themeTint="BF"/>
        </w:rPr>
        <w:t xml:space="preserve">Remote desktop software, also known as remote access tools, provide a way for computer users and support staff alike to share screens, access work </w:t>
      </w:r>
      <w:proofErr w:type="gramStart"/>
      <w:r w:rsidRPr="6CF82C08">
        <w:rPr>
          <w:rFonts w:ascii="Arial" w:hAnsi="Arial" w:cs="Arial"/>
          <w:color w:val="404040" w:themeColor="text1" w:themeTint="BF"/>
        </w:rPr>
        <w:t>computer</w:t>
      </w:r>
      <w:proofErr w:type="gramEnd"/>
      <w:r w:rsidRPr="6CF82C08">
        <w:rPr>
          <w:rFonts w:ascii="Arial" w:hAnsi="Arial" w:cs="Arial"/>
          <w:color w:val="404040" w:themeColor="text1" w:themeTint="BF"/>
        </w:rPr>
        <w:t xml:space="preserve"> systems from home, and vice versa. Examples of such software include LogMeIn, GoToMyPC, and Windows Remote Desktop (RDP).  While these tools can save significant time and money by eliminating travel and enabling collaboration, they also provide a back door into the &lt;Company Name&gt; network that can be used for theft of, unauthorized access to, or destruction of assets.  As a result, only approved, monitored, and properly controlled remote access tools may be used on &lt;Company Name&gt; computer systems.</w:t>
      </w:r>
    </w:p>
    <w:p w14:paraId="1920056A" w14:textId="77777777" w:rsidR="009E137C" w:rsidRPr="00873776" w:rsidRDefault="009E137C"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0E6CA286" w14:textId="2C3CAD9E" w:rsidR="009E137C" w:rsidRPr="009E137C" w:rsidRDefault="6CF82C08" w:rsidP="009E137C">
      <w:pPr>
        <w:ind w:left="360" w:right="-720"/>
        <w:rPr>
          <w:rFonts w:ascii="Arial" w:hAnsi="Arial" w:cs="Arial"/>
          <w:b/>
          <w:bCs/>
          <w:color w:val="404040" w:themeColor="text1" w:themeTint="BF"/>
        </w:rPr>
      </w:pPr>
      <w:r w:rsidRPr="6CF82C08">
        <w:rPr>
          <w:rFonts w:ascii="Arial" w:hAnsi="Arial" w:cs="Arial"/>
          <w:color w:val="404040" w:themeColor="text1" w:themeTint="BF"/>
        </w:rPr>
        <w:t>This policy defines the requirements for remote access tools used at &lt;Company Name&gt;.</w:t>
      </w:r>
    </w:p>
    <w:p w14:paraId="38ECA611" w14:textId="77777777" w:rsidR="009E137C" w:rsidRPr="009E137C" w:rsidRDefault="009E137C" w:rsidP="009E137C">
      <w:pPr>
        <w:ind w:left="360" w:right="-720"/>
        <w:rPr>
          <w:rFonts w:ascii="Arial" w:hAnsi="Arial" w:cs="Arial"/>
          <w:b/>
          <w:bCs/>
          <w:color w:val="404040" w:themeColor="text1" w:themeTint="BF"/>
        </w:rPr>
      </w:pPr>
    </w:p>
    <w:p w14:paraId="655E2BD5" w14:textId="43F0F826"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0B2CF90D" w:rsidR="005E5A6B" w:rsidRDefault="6CF82C08" w:rsidP="005E5A6B">
      <w:pPr>
        <w:ind w:left="360" w:right="-720"/>
        <w:rPr>
          <w:rFonts w:ascii="Arial" w:hAnsi="Arial" w:cs="Arial"/>
          <w:color w:val="404040" w:themeColor="text1" w:themeTint="BF"/>
        </w:rPr>
      </w:pPr>
      <w:r w:rsidRPr="6CF82C08">
        <w:rPr>
          <w:rFonts w:ascii="Arial" w:hAnsi="Arial" w:cs="Arial"/>
          <w:color w:val="404040" w:themeColor="text1" w:themeTint="BF"/>
        </w:rPr>
        <w:t>This policy applies to all remote access where either end of the communication terminates at a &lt;Company Name&gt; computer asset.</w:t>
      </w:r>
    </w:p>
    <w:p w14:paraId="7DB1B151" w14:textId="77777777" w:rsidR="009E137C" w:rsidRPr="00873776" w:rsidRDefault="009E137C" w:rsidP="005E5A6B">
      <w:pPr>
        <w:ind w:left="360" w:right="-720"/>
        <w:rPr>
          <w:rFonts w:ascii="Arial" w:hAnsi="Arial" w:cs="Arial"/>
          <w:b/>
          <w:bCs/>
          <w:color w:val="404040" w:themeColor="text1" w:themeTint="BF"/>
        </w:rPr>
      </w:pPr>
    </w:p>
    <w:p w14:paraId="5C533C60" w14:textId="6840C1B3" w:rsidR="00873776" w:rsidRPr="009E137C" w:rsidRDefault="00873776" w:rsidP="005E5A6B">
      <w:pPr>
        <w:numPr>
          <w:ilvl w:val="0"/>
          <w:numId w:val="2"/>
        </w:numPr>
        <w:ind w:right="-720"/>
        <w:rPr>
          <w:rFonts w:ascii="Arial" w:hAnsi="Arial" w:cs="Arial"/>
          <w:b/>
          <w:bCs/>
          <w:color w:val="404040" w:themeColor="text1" w:themeTint="BF"/>
        </w:rPr>
      </w:pPr>
      <w:r w:rsidRPr="009E137C">
        <w:rPr>
          <w:rFonts w:ascii="Arial" w:hAnsi="Arial" w:cs="Arial"/>
          <w:b/>
          <w:bCs/>
          <w:color w:val="404040" w:themeColor="text1" w:themeTint="BF"/>
        </w:rPr>
        <w:t>Policy</w:t>
      </w:r>
    </w:p>
    <w:p w14:paraId="19FFE500" w14:textId="77777777" w:rsidR="009E137C" w:rsidRPr="009E137C" w:rsidRDefault="009E137C" w:rsidP="009E137C">
      <w:pPr>
        <w:pStyle w:val="PlainText"/>
        <w:ind w:left="360"/>
        <w:rPr>
          <w:rFonts w:ascii="Arial" w:eastAsia="MS Mincho" w:hAnsi="Arial" w:cs="Arial"/>
          <w:bCs/>
          <w:color w:val="404040" w:themeColor="text1" w:themeTint="BF"/>
          <w:sz w:val="24"/>
          <w:szCs w:val="24"/>
        </w:rPr>
      </w:pPr>
      <w:r w:rsidRPr="009E137C">
        <w:rPr>
          <w:rFonts w:ascii="Arial" w:eastAsia="MS Mincho" w:hAnsi="Arial" w:cs="Arial"/>
          <w:bCs/>
          <w:color w:val="404040" w:themeColor="text1" w:themeTint="BF"/>
          <w:sz w:val="24"/>
          <w:szCs w:val="24"/>
        </w:rPr>
        <w:t>All remote access tools used to communicate between &lt;Company Name&gt; assets and other systems must comply with the following policy requirements.</w:t>
      </w:r>
    </w:p>
    <w:p w14:paraId="0900F02B" w14:textId="77777777" w:rsidR="009E137C" w:rsidRPr="009E137C" w:rsidRDefault="009E137C" w:rsidP="009E137C">
      <w:pPr>
        <w:pStyle w:val="PlainText"/>
        <w:jc w:val="both"/>
        <w:rPr>
          <w:rFonts w:ascii="Arial" w:eastAsia="MS Mincho" w:hAnsi="Arial" w:cs="Arial"/>
          <w:bCs/>
          <w:color w:val="404040" w:themeColor="text1" w:themeTint="BF"/>
          <w:sz w:val="24"/>
          <w:szCs w:val="24"/>
        </w:rPr>
      </w:pPr>
    </w:p>
    <w:p w14:paraId="040A59D2" w14:textId="77777777" w:rsidR="009E137C" w:rsidRPr="009E137C" w:rsidRDefault="009E137C" w:rsidP="009E137C">
      <w:pPr>
        <w:pStyle w:val="PlainText"/>
        <w:ind w:left="360"/>
        <w:jc w:val="both"/>
        <w:rPr>
          <w:rFonts w:ascii="Arial" w:eastAsia="MS Mincho" w:hAnsi="Arial" w:cs="Arial"/>
          <w:color w:val="404040" w:themeColor="text1" w:themeTint="BF"/>
          <w:sz w:val="24"/>
          <w:szCs w:val="24"/>
        </w:rPr>
      </w:pPr>
      <w:r w:rsidRPr="009E137C">
        <w:rPr>
          <w:rFonts w:ascii="Arial" w:eastAsia="MS Mincho" w:hAnsi="Arial" w:cs="Arial"/>
          <w:color w:val="404040" w:themeColor="text1" w:themeTint="BF"/>
          <w:sz w:val="24"/>
          <w:szCs w:val="24"/>
        </w:rPr>
        <w:t xml:space="preserve">4.1 </w:t>
      </w:r>
      <w:r w:rsidRPr="009E137C">
        <w:rPr>
          <w:rFonts w:ascii="Arial" w:eastAsia="MS Mincho" w:hAnsi="Arial" w:cs="Arial"/>
          <w:b/>
          <w:bCs/>
          <w:color w:val="404040" w:themeColor="text1" w:themeTint="BF"/>
          <w:sz w:val="24"/>
          <w:szCs w:val="24"/>
        </w:rPr>
        <w:t>Remote Access Tools</w:t>
      </w:r>
    </w:p>
    <w:p w14:paraId="1C24899C" w14:textId="77777777" w:rsidR="009E137C" w:rsidRPr="009E137C" w:rsidRDefault="009E137C" w:rsidP="009E137C">
      <w:pPr>
        <w:pStyle w:val="PlainText"/>
        <w:ind w:left="360"/>
        <w:rPr>
          <w:rFonts w:ascii="Arial" w:eastAsia="MS Mincho" w:hAnsi="Arial" w:cs="Arial"/>
          <w:color w:val="404040" w:themeColor="text1" w:themeTint="BF"/>
          <w:sz w:val="24"/>
          <w:szCs w:val="24"/>
        </w:rPr>
      </w:pPr>
      <w:r w:rsidRPr="009E137C">
        <w:rPr>
          <w:rFonts w:ascii="Arial" w:eastAsia="MS Mincho" w:hAnsi="Arial" w:cs="Arial"/>
          <w:color w:val="404040" w:themeColor="text1" w:themeTint="BF"/>
          <w:sz w:val="24"/>
          <w:szCs w:val="24"/>
        </w:rPr>
        <w:t>&lt;Company Name&gt; provides mechanisms to collaborate between internal users, with external partners, and from non-&lt;Company Name&gt; systems.  The approved software list can be obtained from &lt;link-to-approved-remote-access-software-list&gt;.  Because proper configuration is important for secure use of these tools, mandatory configuration procedures are provided for each of the approved tools.</w:t>
      </w:r>
    </w:p>
    <w:p w14:paraId="40BFE19D" w14:textId="77777777" w:rsidR="009E137C" w:rsidRPr="009E137C" w:rsidRDefault="009E137C" w:rsidP="009E137C">
      <w:pPr>
        <w:pStyle w:val="PlainText"/>
        <w:rPr>
          <w:rFonts w:ascii="Arial" w:eastAsia="MS Mincho" w:hAnsi="Arial" w:cs="Arial"/>
          <w:b/>
          <w:color w:val="404040" w:themeColor="text1" w:themeTint="BF"/>
          <w:sz w:val="24"/>
          <w:szCs w:val="24"/>
        </w:rPr>
      </w:pPr>
    </w:p>
    <w:p w14:paraId="1C3F29DD" w14:textId="77777777" w:rsidR="009E137C" w:rsidRPr="009E137C" w:rsidRDefault="009E137C" w:rsidP="009E137C">
      <w:pPr>
        <w:pStyle w:val="PlainText"/>
        <w:ind w:left="360"/>
        <w:rPr>
          <w:rFonts w:ascii="Arial" w:eastAsia="MS Mincho" w:hAnsi="Arial" w:cs="Arial"/>
          <w:color w:val="404040" w:themeColor="text1" w:themeTint="BF"/>
          <w:sz w:val="24"/>
          <w:szCs w:val="24"/>
        </w:rPr>
      </w:pPr>
      <w:r w:rsidRPr="009E137C">
        <w:rPr>
          <w:rFonts w:ascii="Arial" w:eastAsia="MS Mincho" w:hAnsi="Arial" w:cs="Arial"/>
          <w:color w:val="404040" w:themeColor="text1" w:themeTint="BF"/>
          <w:sz w:val="24"/>
          <w:szCs w:val="24"/>
        </w:rPr>
        <w:t>The approved software list may change at any time, but the following requirements will be used for selecting approved products:</w:t>
      </w:r>
    </w:p>
    <w:p w14:paraId="3E35D75B" w14:textId="65FDA5CD" w:rsidR="009E137C" w:rsidRPr="009E137C" w:rsidRDefault="009E137C" w:rsidP="009E137C">
      <w:pPr>
        <w:pStyle w:val="PlainText"/>
        <w:ind w:left="720"/>
        <w:rPr>
          <w:rFonts w:ascii="Arial" w:eastAsia="MS Mincho" w:hAnsi="Arial" w:cs="Arial"/>
          <w:color w:val="404040" w:themeColor="text1" w:themeTint="BF"/>
          <w:sz w:val="24"/>
          <w:szCs w:val="24"/>
        </w:rPr>
      </w:pPr>
      <w:r w:rsidRPr="009E137C">
        <w:rPr>
          <w:rFonts w:ascii="Arial" w:eastAsia="MS Mincho" w:hAnsi="Arial" w:cs="Arial"/>
          <w:color w:val="404040" w:themeColor="text1" w:themeTint="BF"/>
          <w:sz w:val="24"/>
          <w:szCs w:val="24"/>
        </w:rPr>
        <w:t>4.1.1 All remote access tools or systems that allow communication to &lt;Company Name&gt; resources from the Internet or external partner systems must require multi-factor authentication.  Examples include authentication tokens and smart cards that require an additional PIN or password.</w:t>
      </w:r>
    </w:p>
    <w:p w14:paraId="32939042" w14:textId="552DE883" w:rsidR="009E137C" w:rsidRPr="009E137C" w:rsidRDefault="6CF82C08" w:rsidP="009E137C">
      <w:pPr>
        <w:pStyle w:val="PlainText"/>
        <w:ind w:left="720"/>
        <w:rPr>
          <w:rFonts w:ascii="Arial" w:eastAsia="MS Mincho" w:hAnsi="Arial" w:cs="Arial"/>
          <w:color w:val="404040" w:themeColor="text1" w:themeTint="BF"/>
          <w:sz w:val="24"/>
          <w:szCs w:val="24"/>
        </w:rPr>
      </w:pPr>
      <w:r w:rsidRPr="6CF82C08">
        <w:rPr>
          <w:rFonts w:ascii="Arial" w:eastAsia="MS Mincho" w:hAnsi="Arial" w:cs="Arial"/>
          <w:color w:val="404040" w:themeColor="text1" w:themeTint="BF"/>
          <w:sz w:val="24"/>
          <w:szCs w:val="24"/>
        </w:rPr>
        <w:lastRenderedPageBreak/>
        <w:t>4.1.2 The authentication database source must be Active Directory or LDAP, and the authentication protocol must involve a challenge-response protocol that is not susceptible to replay attacks such as OAuth 2.0.  The remote access tool must mutually authenticate both ends of the session.</w:t>
      </w:r>
    </w:p>
    <w:p w14:paraId="6211F16A" w14:textId="311DD008" w:rsidR="009E137C" w:rsidRPr="009E137C" w:rsidRDefault="009E137C" w:rsidP="009E137C">
      <w:pPr>
        <w:pStyle w:val="PlainText"/>
        <w:ind w:left="720"/>
        <w:rPr>
          <w:rFonts w:ascii="Arial" w:eastAsia="MS Mincho" w:hAnsi="Arial" w:cs="Arial"/>
          <w:color w:val="404040" w:themeColor="text1" w:themeTint="BF"/>
          <w:sz w:val="24"/>
          <w:szCs w:val="24"/>
        </w:rPr>
      </w:pPr>
      <w:r w:rsidRPr="009E137C">
        <w:rPr>
          <w:rFonts w:ascii="Arial" w:eastAsia="MS Mincho" w:hAnsi="Arial" w:cs="Arial"/>
          <w:color w:val="404040" w:themeColor="text1" w:themeTint="BF"/>
          <w:sz w:val="24"/>
          <w:szCs w:val="24"/>
        </w:rPr>
        <w:t>4.1.3 Remote access tools must support the &lt;Company Name&gt; application layer proxy rather than direct connections through the perimeter firewall(s).</w:t>
      </w:r>
    </w:p>
    <w:p w14:paraId="65676D9C" w14:textId="3EA7F0FA" w:rsidR="009E137C" w:rsidRPr="009E137C" w:rsidRDefault="009E137C" w:rsidP="009E137C">
      <w:pPr>
        <w:pStyle w:val="PlainText"/>
        <w:ind w:left="720"/>
        <w:rPr>
          <w:rFonts w:ascii="Arial" w:eastAsia="MS Mincho" w:hAnsi="Arial" w:cs="Arial"/>
          <w:color w:val="404040" w:themeColor="text1" w:themeTint="BF"/>
          <w:sz w:val="24"/>
          <w:szCs w:val="24"/>
        </w:rPr>
      </w:pPr>
      <w:r w:rsidRPr="009E137C">
        <w:rPr>
          <w:rFonts w:ascii="Arial" w:eastAsia="MS Mincho" w:hAnsi="Arial" w:cs="Arial"/>
          <w:color w:val="404040" w:themeColor="text1" w:themeTint="BF"/>
          <w:sz w:val="24"/>
          <w:szCs w:val="24"/>
        </w:rPr>
        <w:t>4.1.4 Remote access tools must support strong, end-to-end encryption of the remote access communication channels as specified in the &lt;Company Name&gt; network encryption protocols policy.</w:t>
      </w:r>
    </w:p>
    <w:p w14:paraId="4BE4EE69" w14:textId="4D578727" w:rsidR="009E137C" w:rsidRPr="009E137C" w:rsidRDefault="009E137C" w:rsidP="009E137C">
      <w:pPr>
        <w:pStyle w:val="PlainText"/>
        <w:ind w:left="720"/>
        <w:rPr>
          <w:rFonts w:ascii="Arial" w:eastAsia="MS Mincho" w:hAnsi="Arial" w:cs="Arial"/>
          <w:color w:val="404040" w:themeColor="text1" w:themeTint="BF"/>
          <w:sz w:val="24"/>
          <w:szCs w:val="24"/>
        </w:rPr>
      </w:pPr>
      <w:r w:rsidRPr="009E137C">
        <w:rPr>
          <w:rFonts w:ascii="Arial" w:eastAsia="MS Mincho" w:hAnsi="Arial" w:cs="Arial"/>
          <w:color w:val="404040" w:themeColor="text1" w:themeTint="BF"/>
          <w:sz w:val="24"/>
          <w:szCs w:val="24"/>
        </w:rPr>
        <w:t>4.1.5 All &lt;Company Name&gt; antivirus, data loss prevention, and other security systems must not be disabled, interfered with, or circumvented in any way.</w:t>
      </w:r>
    </w:p>
    <w:p w14:paraId="289B0BD6" w14:textId="77777777" w:rsidR="009E137C" w:rsidRPr="009E137C" w:rsidRDefault="009E137C" w:rsidP="009E137C">
      <w:pPr>
        <w:pStyle w:val="PlainText"/>
        <w:ind w:left="360"/>
        <w:rPr>
          <w:rFonts w:ascii="Arial" w:eastAsia="MS Mincho" w:hAnsi="Arial" w:cs="Arial"/>
          <w:color w:val="404040" w:themeColor="text1" w:themeTint="BF"/>
          <w:sz w:val="24"/>
          <w:szCs w:val="24"/>
        </w:rPr>
      </w:pPr>
    </w:p>
    <w:p w14:paraId="1753ED03" w14:textId="03F66E75" w:rsidR="009E137C" w:rsidRPr="009E137C" w:rsidRDefault="009E137C" w:rsidP="009E137C">
      <w:pPr>
        <w:ind w:left="360"/>
        <w:rPr>
          <w:rFonts w:ascii="Arial" w:hAnsi="Arial" w:cs="Arial"/>
          <w:color w:val="404040" w:themeColor="text1" w:themeTint="BF"/>
          <w:szCs w:val="22"/>
        </w:rPr>
      </w:pPr>
      <w:r w:rsidRPr="009E137C">
        <w:rPr>
          <w:rFonts w:ascii="Arial" w:eastAsia="MS Mincho" w:hAnsi="Arial" w:cs="Arial"/>
          <w:color w:val="404040" w:themeColor="text1" w:themeTint="BF"/>
        </w:rPr>
        <w:t>All remote access tools must be purchased through the standard &lt;Company Name&gt; procurement process, and the information technology group must approve the purchase.</w:t>
      </w:r>
    </w:p>
    <w:p w14:paraId="22C8368E" w14:textId="77777777" w:rsidR="005E5A6B" w:rsidRPr="009E137C" w:rsidRDefault="005E5A6B" w:rsidP="005E5A6B">
      <w:pPr>
        <w:ind w:left="360" w:right="-720"/>
        <w:rPr>
          <w:rFonts w:ascii="Arial" w:hAnsi="Arial" w:cs="Arial"/>
          <w:b/>
          <w:bCs/>
          <w:color w:val="404040" w:themeColor="text1" w:themeTint="BF"/>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9E137C">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101F4F38" w14:textId="7BE7ACD6" w:rsidR="00873776" w:rsidRPr="009E137C" w:rsidRDefault="009E137C" w:rsidP="005E5A6B">
      <w:pPr>
        <w:ind w:left="360" w:right="-720"/>
        <w:rPr>
          <w:rFonts w:ascii="Arial" w:hAnsi="Arial" w:cs="Arial"/>
          <w:color w:val="404040" w:themeColor="text1" w:themeTint="BF"/>
        </w:rPr>
      </w:pPr>
      <w:r w:rsidRPr="009E137C">
        <w:rPr>
          <w:rFonts w:ascii="Arial" w:hAnsi="Arial" w:cs="Arial"/>
          <w:color w:val="404040" w:themeColor="text1" w:themeTint="BF"/>
        </w:rPr>
        <w:t xml:space="preserve">None. </w:t>
      </w:r>
    </w:p>
    <w:p w14:paraId="01DE8435" w14:textId="77777777" w:rsidR="009E137C" w:rsidRPr="00873776" w:rsidRDefault="009E137C" w:rsidP="005E5A6B">
      <w:pPr>
        <w:ind w:left="360" w:right="-720"/>
        <w:rPr>
          <w:rFonts w:ascii="Arial" w:hAnsi="Arial" w:cs="Arial"/>
          <w:b/>
          <w:bCs/>
          <w:color w:val="0070C0"/>
        </w:rPr>
      </w:pPr>
    </w:p>
    <w:p w14:paraId="31CD5C7F" w14:textId="77777777"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231CFCFC" w14:textId="77777777" w:rsidR="009E137C" w:rsidRPr="009E137C" w:rsidRDefault="009E137C" w:rsidP="009E137C">
      <w:pPr>
        <w:ind w:left="360"/>
        <w:rPr>
          <w:rFonts w:ascii="Arial" w:eastAsia="MS Mincho" w:hAnsi="Arial" w:cs="Arial"/>
        </w:rPr>
      </w:pPr>
      <w:r w:rsidRPr="009E137C">
        <w:rPr>
          <w:rFonts w:ascii="Arial" w:eastAsia="MS Mincho" w:hAnsi="Arial" w:cs="Arial"/>
        </w:rPr>
        <w:t>The following definition and terms can be found in the SANS Glossary located at:</w:t>
      </w:r>
    </w:p>
    <w:p w14:paraId="2A220A11" w14:textId="77777777" w:rsidR="009E137C" w:rsidRPr="009E137C" w:rsidRDefault="009E137C" w:rsidP="009E137C">
      <w:pPr>
        <w:ind w:left="360"/>
        <w:rPr>
          <w:rFonts w:ascii="Arial" w:eastAsia="MS Mincho" w:hAnsi="Arial" w:cs="Arial"/>
        </w:rPr>
      </w:pPr>
      <w:r w:rsidRPr="009E137C">
        <w:rPr>
          <w:rFonts w:ascii="Arial" w:eastAsia="MS Mincho" w:hAnsi="Arial" w:cs="Arial"/>
        </w:rPr>
        <w:t>https://www.sans.org/security-resources/glossary-of-terms/</w:t>
      </w:r>
    </w:p>
    <w:p w14:paraId="587176FA" w14:textId="5ABB3162" w:rsidR="00873776" w:rsidRPr="009E137C" w:rsidRDefault="009E137C" w:rsidP="009E137C">
      <w:pPr>
        <w:pStyle w:val="ListParagraph"/>
        <w:numPr>
          <w:ilvl w:val="0"/>
          <w:numId w:val="8"/>
        </w:numPr>
        <w:ind w:right="-720"/>
        <w:rPr>
          <w:rFonts w:ascii="Arial" w:hAnsi="Arial" w:cs="Arial"/>
          <w:color w:val="404040" w:themeColor="text1" w:themeTint="BF"/>
        </w:rPr>
      </w:pPr>
      <w:r w:rsidRPr="009E137C">
        <w:rPr>
          <w:rFonts w:ascii="Arial" w:eastAsia="MS Mincho" w:hAnsi="Arial" w:cs="Arial"/>
          <w:bCs/>
        </w:rPr>
        <w:t>Application layer proxy</w:t>
      </w:r>
    </w:p>
    <w:p w14:paraId="5A626BF2" w14:textId="77777777" w:rsidR="009E137C" w:rsidRPr="009E137C" w:rsidRDefault="009E137C" w:rsidP="009E137C">
      <w:pPr>
        <w:pStyle w:val="ListParagraph"/>
        <w:ind w:left="108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6CF82C0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lastRenderedPageBreak/>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9E137C" w:rsidRPr="009E137C" w14:paraId="5DD3EC51" w14:textId="77777777" w:rsidTr="6CF82C08">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02ED739E" w14:textId="77777777" w:rsidR="009E137C" w:rsidRPr="009E137C" w:rsidRDefault="009E137C">
            <w:pPr>
              <w:pStyle w:val="Heading1"/>
              <w:spacing w:line="240" w:lineRule="auto"/>
              <w:outlineLvl w:val="0"/>
              <w:rPr>
                <w:rFonts w:ascii="Arial" w:hAnsi="Arial" w:cs="Arial"/>
                <w:color w:val="auto"/>
                <w:sz w:val="24"/>
                <w:szCs w:val="24"/>
              </w:rPr>
            </w:pPr>
            <w:r w:rsidRPr="009E137C">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6A7931C3" w14:textId="77777777" w:rsidR="009E137C" w:rsidRPr="009E137C" w:rsidRDefault="009E137C">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9E137C">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676FCFA" w14:textId="77777777" w:rsidR="009E137C" w:rsidRPr="009E137C" w:rsidRDefault="009E137C">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9E137C">
              <w:rPr>
                <w:rFonts w:ascii="Arial" w:hAnsi="Arial" w:cs="Arial"/>
                <w:b w:val="0"/>
                <w:bCs w:val="0"/>
                <w:color w:val="auto"/>
                <w:sz w:val="24"/>
                <w:szCs w:val="24"/>
              </w:rPr>
              <w:t>Updated and converted to new format.</w:t>
            </w:r>
          </w:p>
        </w:tc>
      </w:tr>
      <w:tr w:rsidR="009E137C" w:rsidRPr="009E137C" w14:paraId="1D55B595" w14:textId="77777777" w:rsidTr="6CF82C08">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tcPr>
          <w:p w14:paraId="0A32D439" w14:textId="63B4ADB0" w:rsidR="009E137C" w:rsidRPr="009E137C" w:rsidRDefault="00863F85" w:rsidP="003602FD">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B044C99" w14:textId="77777777" w:rsidR="009E137C" w:rsidRPr="009E137C" w:rsidRDefault="009E137C" w:rsidP="003602FD">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9E137C">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tcPr>
          <w:p w14:paraId="4EFB64C5" w14:textId="77777777" w:rsidR="009E137C" w:rsidRPr="009E137C" w:rsidRDefault="009E137C" w:rsidP="003602FD">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9E137C">
              <w:rPr>
                <w:rFonts w:ascii="Arial" w:hAnsi="Arial" w:cs="Arial"/>
                <w:b w:val="0"/>
                <w:bCs w:val="0"/>
                <w:color w:val="auto"/>
                <w:sz w:val="24"/>
                <w:szCs w:val="24"/>
              </w:rPr>
              <w:t>Converted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DFFE" w14:textId="77777777" w:rsidR="00CA5C22" w:rsidRDefault="00CA5C22" w:rsidP="00873776">
      <w:r>
        <w:separator/>
      </w:r>
    </w:p>
  </w:endnote>
  <w:endnote w:type="continuationSeparator" w:id="0">
    <w:p w14:paraId="1C2488B3" w14:textId="77777777" w:rsidR="00CA5C22" w:rsidRDefault="00CA5C22"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11922BAC"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863F85">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14684" w14:textId="77777777" w:rsidR="00CA5C22" w:rsidRDefault="00CA5C22" w:rsidP="00873776">
      <w:r>
        <w:separator/>
      </w:r>
    </w:p>
  </w:footnote>
  <w:footnote w:type="continuationSeparator" w:id="0">
    <w:p w14:paraId="73E83B47" w14:textId="77777777" w:rsidR="00CA5C22" w:rsidRDefault="00CA5C22"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1811D4"/>
    <w:multiLevelType w:val="hybridMultilevel"/>
    <w:tmpl w:val="3F96C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D5637A"/>
    <w:multiLevelType w:val="hybridMultilevel"/>
    <w:tmpl w:val="35F681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267337">
    <w:abstractNumId w:val="6"/>
  </w:num>
  <w:num w:numId="2" w16cid:durableId="1898512920">
    <w:abstractNumId w:val="3"/>
  </w:num>
  <w:num w:numId="3" w16cid:durableId="1589388570">
    <w:abstractNumId w:val="2"/>
  </w:num>
  <w:num w:numId="4" w16cid:durableId="1685090439">
    <w:abstractNumId w:val="0"/>
  </w:num>
  <w:num w:numId="5" w16cid:durableId="1456288576">
    <w:abstractNumId w:val="1"/>
  </w:num>
  <w:num w:numId="6" w16cid:durableId="17589380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4308949">
    <w:abstractNumId w:val="5"/>
  </w:num>
  <w:num w:numId="8" w16cid:durableId="1013218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411003"/>
    <w:rsid w:val="00433454"/>
    <w:rsid w:val="00446684"/>
    <w:rsid w:val="0046207A"/>
    <w:rsid w:val="004B5F0B"/>
    <w:rsid w:val="004E6BB0"/>
    <w:rsid w:val="005E5A6B"/>
    <w:rsid w:val="00657052"/>
    <w:rsid w:val="00730B13"/>
    <w:rsid w:val="007A739D"/>
    <w:rsid w:val="00863F85"/>
    <w:rsid w:val="00873776"/>
    <w:rsid w:val="009E137C"/>
    <w:rsid w:val="00AF0170"/>
    <w:rsid w:val="00BB7D2F"/>
    <w:rsid w:val="00C84620"/>
    <w:rsid w:val="00CA27E8"/>
    <w:rsid w:val="00CA5C22"/>
    <w:rsid w:val="00E41E81"/>
    <w:rsid w:val="6CF8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paragraph" w:styleId="PlainText">
    <w:name w:val="Plain Text"/>
    <w:basedOn w:val="Normal"/>
    <w:link w:val="PlainTextChar"/>
    <w:semiHidden/>
    <w:unhideWhenUsed/>
    <w:rsid w:val="009E137C"/>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9E1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25046">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1234051995">
      <w:bodyDiv w:val="1"/>
      <w:marLeft w:val="0"/>
      <w:marRight w:val="0"/>
      <w:marTop w:val="0"/>
      <w:marBottom w:val="0"/>
      <w:divBdr>
        <w:top w:val="none" w:sz="0" w:space="0" w:color="auto"/>
        <w:left w:val="none" w:sz="0" w:space="0" w:color="auto"/>
        <w:bottom w:val="none" w:sz="0" w:space="0" w:color="auto"/>
        <w:right w:val="none" w:sz="0" w:space="0" w:color="auto"/>
      </w:divBdr>
    </w:div>
    <w:div w:id="1306282080">
      <w:bodyDiv w:val="1"/>
      <w:marLeft w:val="0"/>
      <w:marRight w:val="0"/>
      <w:marTop w:val="0"/>
      <w:marBottom w:val="0"/>
      <w:divBdr>
        <w:top w:val="none" w:sz="0" w:space="0" w:color="auto"/>
        <w:left w:val="none" w:sz="0" w:space="0" w:color="auto"/>
        <w:bottom w:val="none" w:sz="0" w:space="0" w:color="auto"/>
        <w:right w:val="none" w:sz="0" w:space="0" w:color="auto"/>
      </w:divBdr>
    </w:div>
    <w:div w:id="163108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2022-11-10T23:17:00Z</dcterms:created>
  <dcterms:modified xsi:type="dcterms:W3CDTF">2022-11-10T23:17:00Z</dcterms:modified>
</cp:coreProperties>
</file>