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5DE9A" w14:textId="77777777" w:rsidR="00104D6B" w:rsidRPr="00104D6B" w:rsidRDefault="00232FB0" w:rsidP="00104D6B">
      <w:pPr>
        <w:jc w:val="center"/>
        <w:rPr>
          <w:rFonts w:ascii="Arial" w:hAnsi="Arial" w:cs="Arial"/>
          <w:b/>
          <w:sz w:val="28"/>
          <w:szCs w:val="28"/>
        </w:rPr>
      </w:pPr>
      <w:r>
        <w:rPr>
          <w:rFonts w:ascii="Arial" w:hAnsi="Arial" w:cs="Arial"/>
          <w:b/>
          <w:sz w:val="28"/>
          <w:szCs w:val="28"/>
        </w:rPr>
        <w:t>DMZ Lab Security</w:t>
      </w:r>
      <w:r w:rsidR="00A047BB">
        <w:rPr>
          <w:rFonts w:ascii="Arial" w:hAnsi="Arial" w:cs="Arial"/>
          <w:b/>
          <w:sz w:val="28"/>
          <w:szCs w:val="28"/>
        </w:rPr>
        <w:t xml:space="preserve"> Policy</w:t>
      </w:r>
    </w:p>
    <w:p w14:paraId="7139AFCE"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4D1A6766" w14:textId="77777777" w:rsidR="00C72E22" w:rsidRDefault="00C72E22" w:rsidP="00104D6B">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Please consult the Things to Consider FAQ for additional guidelines and suggestions for personalizing the policy for your organization</w:t>
      </w:r>
    </w:p>
    <w:p w14:paraId="08FD8DBF" w14:textId="77777777" w:rsidR="00C72E22" w:rsidRPr="00C72E22" w:rsidRDefault="00C72E22" w:rsidP="00104D6B">
      <w:pPr>
        <w:rPr>
          <w:rFonts w:ascii="Arial" w:hAnsi="Arial" w:cs="Arial"/>
          <w:szCs w:val="24"/>
        </w:rPr>
      </w:pPr>
      <w:r w:rsidRPr="00C72E22">
        <w:rPr>
          <w:rFonts w:ascii="Arial" w:hAnsi="Arial" w:cs="Arial"/>
          <w:b/>
        </w:rPr>
        <w:t>Last Update Status:</w:t>
      </w:r>
      <w:r w:rsidR="000A7030">
        <w:rPr>
          <w:rFonts w:ascii="Arial" w:hAnsi="Arial" w:cs="Arial"/>
          <w:i/>
        </w:rPr>
        <w:t xml:space="preserve"> Retired</w:t>
      </w:r>
    </w:p>
    <w:p w14:paraId="02339C20" w14:textId="77777777" w:rsidR="008228E7" w:rsidRDefault="00C72E22" w:rsidP="008228E7">
      <w:pPr>
        <w:pStyle w:val="Heading1"/>
        <w:numPr>
          <w:ilvl w:val="0"/>
          <w:numId w:val="1"/>
        </w:numPr>
        <w:spacing w:before="0"/>
      </w:pPr>
      <w:r>
        <w:t>Overview</w:t>
      </w:r>
    </w:p>
    <w:p w14:paraId="10F932E5" w14:textId="77777777" w:rsidR="003B6BD8" w:rsidRPr="003B6BD8" w:rsidRDefault="000A7030" w:rsidP="003B6BD8">
      <w:r>
        <w:t>See Purpose.</w:t>
      </w:r>
    </w:p>
    <w:p w14:paraId="432248AB" w14:textId="77777777" w:rsidR="00C72E22" w:rsidRDefault="00C72E22" w:rsidP="00A84AF0">
      <w:pPr>
        <w:pStyle w:val="Heading1"/>
        <w:numPr>
          <w:ilvl w:val="0"/>
          <w:numId w:val="1"/>
        </w:numPr>
        <w:spacing w:before="0"/>
      </w:pPr>
      <w:r>
        <w:t>Purpose</w:t>
      </w:r>
    </w:p>
    <w:p w14:paraId="154AB1EC" w14:textId="77777777" w:rsidR="00232FB0" w:rsidRDefault="00232FB0" w:rsidP="00232FB0">
      <w:pPr>
        <w:pStyle w:val="PlainText"/>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This policy establishes information security requirements for all networks and equipment deployed in &lt;Company Name&gt; labs located on the "De-Militarized Zone" (DMZ). Adherence to these requirements will minimize the potential risk to &lt;Company Name&gt; from the damage to public image caused by unauthorized use of &lt;Company Name&gt; resources, and the loss of sensitive/company confidential data and intellectual property. </w:t>
      </w:r>
    </w:p>
    <w:p w14:paraId="6D98707D" w14:textId="77777777" w:rsidR="00232FB0" w:rsidRPr="00232FB0" w:rsidRDefault="00232FB0" w:rsidP="00232FB0">
      <w:pPr>
        <w:pStyle w:val="PlainText"/>
        <w:rPr>
          <w:rFonts w:ascii="Times New Roman" w:eastAsia="MS Mincho" w:hAnsi="Times New Roman" w:cs="Times New Roman"/>
          <w:sz w:val="24"/>
          <w:szCs w:val="24"/>
        </w:rPr>
      </w:pPr>
    </w:p>
    <w:p w14:paraId="0C206FBD" w14:textId="77777777" w:rsidR="00C72E22" w:rsidRDefault="00C72E22" w:rsidP="00A84AF0">
      <w:pPr>
        <w:pStyle w:val="Heading1"/>
        <w:numPr>
          <w:ilvl w:val="0"/>
          <w:numId w:val="1"/>
        </w:numPr>
        <w:spacing w:before="0"/>
      </w:pPr>
      <w:r>
        <w:t>Scope</w:t>
      </w:r>
    </w:p>
    <w:p w14:paraId="536B50BE" w14:textId="77777777" w:rsidR="00232FB0" w:rsidRDefault="00232FB0" w:rsidP="00232FB0">
      <w:pPr>
        <w:pStyle w:val="PlainText"/>
        <w:rPr>
          <w:rFonts w:ascii="Times New Roman" w:eastAsia="MS Mincho" w:hAnsi="Times New Roman" w:cs="Times New Roman"/>
          <w:i/>
          <w:iCs/>
          <w:sz w:val="24"/>
          <w:szCs w:val="24"/>
        </w:rPr>
      </w:pPr>
      <w:r w:rsidRPr="00232FB0">
        <w:rPr>
          <w:rFonts w:ascii="Times New Roman" w:eastAsia="MS Mincho" w:hAnsi="Times New Roman" w:cs="Times New Roman"/>
          <w:sz w:val="24"/>
          <w:szCs w:val="24"/>
        </w:rPr>
        <w:t xml:space="preserve">&lt;Company Name&gt; Lab networks and devices (including but not limited to routers, switches, hosts, etc.) that are Internet facing and located outside &lt;Company Name&gt; corporate Internet firewalls are considered part of the DMZ Labs and are subject to this policy. This includes DMZ Labs in primary Internet Service Provider (ISP) locations and remote locations. All existing and future equipment, which falls under the scope of this policy, must be configured according to the referenced documents. This policy does not apply to labs residing inside &lt;Company Name&gt;'s corporate Internet firewalls. Standards for these labs are defined in the </w:t>
      </w:r>
      <w:r w:rsidRPr="00232FB0">
        <w:rPr>
          <w:rFonts w:ascii="Times New Roman" w:eastAsia="MS Mincho" w:hAnsi="Times New Roman" w:cs="Times New Roman"/>
          <w:i/>
          <w:iCs/>
          <w:sz w:val="24"/>
          <w:szCs w:val="24"/>
        </w:rPr>
        <w:t xml:space="preserve">Internal Lab Security Policy </w:t>
      </w:r>
    </w:p>
    <w:p w14:paraId="570573DF" w14:textId="77777777" w:rsidR="00232FB0" w:rsidRPr="00232FB0" w:rsidRDefault="00232FB0" w:rsidP="00232FB0">
      <w:pPr>
        <w:pStyle w:val="PlainText"/>
        <w:rPr>
          <w:rFonts w:ascii="Times New Roman" w:eastAsia="MS Mincho" w:hAnsi="Times New Roman" w:cs="Times New Roman"/>
          <w:iCs/>
          <w:sz w:val="24"/>
          <w:szCs w:val="24"/>
        </w:rPr>
      </w:pPr>
    </w:p>
    <w:p w14:paraId="073B0C9B" w14:textId="77777777" w:rsidR="00191FBF" w:rsidRDefault="00C72E22" w:rsidP="003B6BD8">
      <w:pPr>
        <w:pStyle w:val="Heading1"/>
        <w:numPr>
          <w:ilvl w:val="0"/>
          <w:numId w:val="1"/>
        </w:numPr>
        <w:spacing w:before="0"/>
      </w:pPr>
      <w:r>
        <w:t>Policy</w:t>
      </w:r>
    </w:p>
    <w:p w14:paraId="7F5F3A92" w14:textId="77777777" w:rsidR="00232FB0" w:rsidRPr="00232FB0" w:rsidRDefault="00232FB0" w:rsidP="00232FB0">
      <w:pPr>
        <w:pStyle w:val="PlainText"/>
        <w:rPr>
          <w:rFonts w:ascii="Times New Roman" w:eastAsia="MS Mincho" w:hAnsi="Times New Roman" w:cs="Times New Roman"/>
          <w:bCs/>
          <w:sz w:val="24"/>
          <w:szCs w:val="24"/>
        </w:rPr>
      </w:pPr>
      <w:r w:rsidRPr="00232FB0">
        <w:rPr>
          <w:rFonts w:ascii="Times New Roman" w:eastAsia="MS Mincho" w:hAnsi="Times New Roman" w:cs="Times New Roman"/>
          <w:bCs/>
          <w:sz w:val="24"/>
          <w:szCs w:val="24"/>
        </w:rPr>
        <w:t>3.1. Ownership and Responsibilities</w:t>
      </w:r>
    </w:p>
    <w:p w14:paraId="0356EFF3" w14:textId="77777777" w:rsidR="00232FB0" w:rsidRPr="00232FB0" w:rsidRDefault="00232FB0" w:rsidP="00232FB0">
      <w:pPr>
        <w:pStyle w:val="PlainText"/>
        <w:numPr>
          <w:ilvl w:val="0"/>
          <w:numId w:val="14"/>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All new DMZ Labs must present a business justification with sign-off at the business unit Vice President level. </w:t>
      </w:r>
      <w:r>
        <w:rPr>
          <w:rFonts w:ascii="Times New Roman" w:eastAsia="MS Mincho" w:hAnsi="Times New Roman" w:cs="Times New Roman"/>
          <w:sz w:val="24"/>
          <w:szCs w:val="24"/>
        </w:rPr>
        <w:t>The Infosec Team</w:t>
      </w:r>
      <w:r w:rsidRPr="00232FB0">
        <w:rPr>
          <w:rFonts w:ascii="Times New Roman" w:eastAsia="MS Mincho" w:hAnsi="Times New Roman" w:cs="Times New Roman"/>
          <w:sz w:val="24"/>
          <w:szCs w:val="24"/>
        </w:rPr>
        <w:t xml:space="preserve"> must keep the business justifications on file. </w:t>
      </w:r>
    </w:p>
    <w:p w14:paraId="393FE8F6" w14:textId="77777777" w:rsidR="00232FB0" w:rsidRPr="00232FB0" w:rsidRDefault="00232FB0" w:rsidP="00232FB0">
      <w:pPr>
        <w:pStyle w:val="PlainText"/>
        <w:numPr>
          <w:ilvl w:val="0"/>
          <w:numId w:val="14"/>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Lab owning organizations are responsible for assigning lab managers, point of contact (POC), and back up POC, for each lab. The lab owners must maintain up to date POC information with </w:t>
      </w:r>
      <w:r w:rsidR="000A7030">
        <w:rPr>
          <w:rFonts w:ascii="Times New Roman" w:eastAsia="MS Mincho" w:hAnsi="Times New Roman" w:cs="Times New Roman"/>
          <w:sz w:val="24"/>
          <w:szCs w:val="24"/>
        </w:rPr>
        <w:t>t</w:t>
      </w:r>
      <w:r>
        <w:rPr>
          <w:rFonts w:ascii="Times New Roman" w:eastAsia="MS Mincho" w:hAnsi="Times New Roman" w:cs="Times New Roman"/>
          <w:sz w:val="24"/>
          <w:szCs w:val="24"/>
        </w:rPr>
        <w:t>he Infosec Team</w:t>
      </w:r>
      <w:r w:rsidRPr="00232FB0">
        <w:rPr>
          <w:rFonts w:ascii="Times New Roman" w:eastAsia="MS Mincho" w:hAnsi="Times New Roman" w:cs="Times New Roman"/>
          <w:sz w:val="24"/>
          <w:szCs w:val="24"/>
        </w:rPr>
        <w:t xml:space="preserve"> [and the corporate enterprise management system, if one exists]. Lab managers or their backup must be available around-the-clock for emergencies. </w:t>
      </w:r>
    </w:p>
    <w:p w14:paraId="63D8FB3C" w14:textId="77777777" w:rsidR="00232FB0" w:rsidRPr="00232FB0" w:rsidRDefault="00232FB0" w:rsidP="00232FB0">
      <w:pPr>
        <w:pStyle w:val="PlainText"/>
        <w:numPr>
          <w:ilvl w:val="0"/>
          <w:numId w:val="14"/>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lastRenderedPageBreak/>
        <w:t>Changes to the connectivity and/or purpose of existing DMZ Labs and establishment of new DMZ Labs must be requested through a &lt;Company Name&gt; Network Support Orga</w:t>
      </w:r>
      <w:r>
        <w:rPr>
          <w:rFonts w:ascii="Times New Roman" w:eastAsia="MS Mincho" w:hAnsi="Times New Roman" w:cs="Times New Roman"/>
          <w:sz w:val="24"/>
          <w:szCs w:val="24"/>
        </w:rPr>
        <w:t xml:space="preserve">nization and approved by </w:t>
      </w:r>
      <w:r w:rsidR="000A7030">
        <w:rPr>
          <w:rFonts w:ascii="Times New Roman" w:eastAsia="MS Mincho" w:hAnsi="Times New Roman" w:cs="Times New Roman"/>
          <w:sz w:val="24"/>
          <w:szCs w:val="24"/>
        </w:rPr>
        <w:t xml:space="preserve">the </w:t>
      </w:r>
      <w:r w:rsidR="0000716A">
        <w:rPr>
          <w:rFonts w:ascii="Times New Roman" w:eastAsia="MS Mincho" w:hAnsi="Times New Roman" w:cs="Times New Roman"/>
          <w:sz w:val="24"/>
          <w:szCs w:val="24"/>
        </w:rPr>
        <w:t xml:space="preserve">Infosec </w:t>
      </w:r>
      <w:r>
        <w:rPr>
          <w:rFonts w:ascii="Times New Roman" w:eastAsia="MS Mincho" w:hAnsi="Times New Roman" w:cs="Times New Roman"/>
          <w:sz w:val="24"/>
          <w:szCs w:val="24"/>
        </w:rPr>
        <w:t>Team</w:t>
      </w:r>
      <w:r w:rsidRPr="00232FB0">
        <w:rPr>
          <w:rFonts w:ascii="Times New Roman" w:eastAsia="MS Mincho" w:hAnsi="Times New Roman" w:cs="Times New Roman"/>
          <w:sz w:val="24"/>
          <w:szCs w:val="24"/>
        </w:rPr>
        <w:t xml:space="preserve">. </w:t>
      </w:r>
    </w:p>
    <w:p w14:paraId="162B0CC8" w14:textId="77777777" w:rsidR="00232FB0" w:rsidRPr="00232FB0" w:rsidRDefault="00232FB0" w:rsidP="00232FB0">
      <w:pPr>
        <w:pStyle w:val="PlainText"/>
        <w:numPr>
          <w:ilvl w:val="0"/>
          <w:numId w:val="14"/>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All ISP connections must be maintained by a &lt;Company Name&gt; Network Support Organization. </w:t>
      </w:r>
    </w:p>
    <w:p w14:paraId="0C962249" w14:textId="77777777" w:rsidR="00232FB0" w:rsidRPr="00232FB0" w:rsidRDefault="00232FB0" w:rsidP="00232FB0">
      <w:pPr>
        <w:pStyle w:val="PlainText"/>
        <w:numPr>
          <w:ilvl w:val="0"/>
          <w:numId w:val="14"/>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A Network Support Organization must maintain a firewall device between the DMZ Lab(s) and the Internet.</w:t>
      </w:r>
    </w:p>
    <w:p w14:paraId="76AE04E3" w14:textId="77777777" w:rsidR="00232FB0" w:rsidRPr="00232FB0" w:rsidRDefault="00232FB0" w:rsidP="00232FB0">
      <w:pPr>
        <w:pStyle w:val="PlainText"/>
        <w:numPr>
          <w:ilvl w:val="0"/>
          <w:numId w:val="14"/>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The Network Support Organization and </w:t>
      </w:r>
      <w:r w:rsidR="000A7030">
        <w:rPr>
          <w:rFonts w:ascii="Times New Roman" w:eastAsia="MS Mincho" w:hAnsi="Times New Roman" w:cs="Times New Roman"/>
          <w:sz w:val="24"/>
          <w:szCs w:val="24"/>
        </w:rPr>
        <w:t xml:space="preserve">The Infosec </w:t>
      </w:r>
      <w:r>
        <w:rPr>
          <w:rFonts w:ascii="Times New Roman" w:eastAsia="MS Mincho" w:hAnsi="Times New Roman" w:cs="Times New Roman"/>
          <w:sz w:val="24"/>
          <w:szCs w:val="24"/>
        </w:rPr>
        <w:t>Team</w:t>
      </w:r>
      <w:r w:rsidRPr="00232FB0">
        <w:rPr>
          <w:rFonts w:ascii="Times New Roman" w:eastAsia="MS Mincho" w:hAnsi="Times New Roman" w:cs="Times New Roman"/>
          <w:sz w:val="24"/>
          <w:szCs w:val="24"/>
        </w:rPr>
        <w:t xml:space="preserve"> reserve the right to interrupt lab connections if a security concern exists. </w:t>
      </w:r>
    </w:p>
    <w:p w14:paraId="0CFE656A" w14:textId="77777777" w:rsidR="00232FB0" w:rsidRPr="00232FB0" w:rsidRDefault="00232FB0" w:rsidP="00232FB0">
      <w:pPr>
        <w:pStyle w:val="PlainText"/>
        <w:numPr>
          <w:ilvl w:val="0"/>
          <w:numId w:val="14"/>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The DMZ Lab will provide and maintain network devices deployed in the DMZ Lab up to the Network Support Organization point of demarcation. </w:t>
      </w:r>
    </w:p>
    <w:p w14:paraId="16854B2F" w14:textId="77777777" w:rsidR="00232FB0" w:rsidRPr="00232FB0" w:rsidRDefault="00232FB0" w:rsidP="00232FB0">
      <w:pPr>
        <w:pStyle w:val="PlainText"/>
        <w:numPr>
          <w:ilvl w:val="0"/>
          <w:numId w:val="14"/>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The Network Support Organization must record all DMZ Lab address spaces and current contact information [in the corporate enterprise management system, if one exists].</w:t>
      </w:r>
    </w:p>
    <w:p w14:paraId="12A1FBFB" w14:textId="77777777" w:rsidR="00232FB0" w:rsidRPr="00232FB0" w:rsidRDefault="00232FB0" w:rsidP="00232FB0">
      <w:pPr>
        <w:pStyle w:val="PlainText"/>
        <w:numPr>
          <w:ilvl w:val="0"/>
          <w:numId w:val="14"/>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The DMZ Lab Managers are ultimately responsible for their DMZ Labs complying with this policy. </w:t>
      </w:r>
    </w:p>
    <w:p w14:paraId="6B4C7E9C" w14:textId="77777777" w:rsidR="00232FB0" w:rsidRPr="00232FB0" w:rsidRDefault="00232FB0" w:rsidP="00232FB0">
      <w:pPr>
        <w:pStyle w:val="PlainText"/>
        <w:numPr>
          <w:ilvl w:val="0"/>
          <w:numId w:val="14"/>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Immediate access to equipment and system logs must be granted to members of </w:t>
      </w:r>
      <w:r w:rsidR="000A7030">
        <w:rPr>
          <w:rFonts w:ascii="Times New Roman" w:eastAsia="MS Mincho" w:hAnsi="Times New Roman" w:cs="Times New Roman"/>
          <w:sz w:val="24"/>
          <w:szCs w:val="24"/>
        </w:rPr>
        <w:t xml:space="preserve"> the</w:t>
      </w:r>
      <w:r>
        <w:rPr>
          <w:rFonts w:ascii="Times New Roman" w:eastAsia="MS Mincho" w:hAnsi="Times New Roman" w:cs="Times New Roman"/>
          <w:sz w:val="24"/>
          <w:szCs w:val="24"/>
        </w:rPr>
        <w:t xml:space="preserve"> Infosec Team</w:t>
      </w:r>
      <w:r w:rsidR="000A7030">
        <w:rPr>
          <w:rFonts w:ascii="Times New Roman" w:eastAsia="MS Mincho" w:hAnsi="Times New Roman" w:cs="Times New Roman"/>
          <w:sz w:val="24"/>
          <w:szCs w:val="24"/>
        </w:rPr>
        <w:t xml:space="preserve"> </w:t>
      </w:r>
      <w:r w:rsidRPr="00232FB0">
        <w:rPr>
          <w:rFonts w:ascii="Times New Roman" w:eastAsia="MS Mincho" w:hAnsi="Times New Roman" w:cs="Times New Roman"/>
          <w:sz w:val="24"/>
          <w:szCs w:val="24"/>
        </w:rPr>
        <w:t xml:space="preserve">and the Network Support Organization upon request, in accordance with the </w:t>
      </w:r>
      <w:r w:rsidRPr="00232FB0">
        <w:rPr>
          <w:rFonts w:ascii="Times New Roman" w:eastAsia="MS Mincho" w:hAnsi="Times New Roman" w:cs="Times New Roman"/>
          <w:i/>
          <w:iCs/>
          <w:sz w:val="24"/>
          <w:szCs w:val="24"/>
        </w:rPr>
        <w:t>Audit Policy</w:t>
      </w:r>
      <w:r w:rsidRPr="00232FB0">
        <w:rPr>
          <w:rFonts w:ascii="Times New Roman" w:eastAsia="MS Mincho" w:hAnsi="Times New Roman" w:cs="Times New Roman"/>
          <w:sz w:val="24"/>
          <w:szCs w:val="24"/>
        </w:rPr>
        <w:t xml:space="preserve"> </w:t>
      </w:r>
    </w:p>
    <w:p w14:paraId="70A209E0" w14:textId="77777777" w:rsidR="00232FB0" w:rsidRPr="00232FB0" w:rsidRDefault="00232FB0" w:rsidP="00232FB0">
      <w:pPr>
        <w:pStyle w:val="PlainText"/>
        <w:numPr>
          <w:ilvl w:val="0"/>
          <w:numId w:val="14"/>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Individual lab accounts must be deleted within three (3) days when access is no longer authorized. Group account passwords must comply with the </w:t>
      </w:r>
      <w:r w:rsidRPr="00232FB0">
        <w:rPr>
          <w:rFonts w:ascii="Times New Roman" w:eastAsia="MS Mincho" w:hAnsi="Times New Roman" w:cs="Times New Roman"/>
          <w:i/>
          <w:iCs/>
          <w:sz w:val="24"/>
          <w:szCs w:val="24"/>
        </w:rPr>
        <w:t>Password Policy</w:t>
      </w:r>
      <w:r w:rsidRPr="00232FB0">
        <w:rPr>
          <w:rFonts w:ascii="Times New Roman" w:eastAsia="MS Mincho" w:hAnsi="Times New Roman" w:cs="Times New Roman"/>
          <w:sz w:val="24"/>
          <w:szCs w:val="24"/>
        </w:rPr>
        <w:t xml:space="preserve"> and must be changed within three (3) days from a change in the group membership. </w:t>
      </w:r>
    </w:p>
    <w:p w14:paraId="1361C319" w14:textId="77777777" w:rsidR="00232FB0" w:rsidRPr="00232FB0" w:rsidRDefault="00232FB0" w:rsidP="00232FB0">
      <w:pPr>
        <w:pStyle w:val="PlainText"/>
        <w:numPr>
          <w:ilvl w:val="0"/>
          <w:numId w:val="14"/>
        </w:numPr>
        <w:spacing w:after="240"/>
        <w:rPr>
          <w:rFonts w:ascii="Times New Roman" w:eastAsia="MS Mincho" w:hAnsi="Times New Roman" w:cs="Times New Roman"/>
          <w:sz w:val="24"/>
          <w:szCs w:val="24"/>
        </w:rPr>
      </w:pPr>
      <w:r>
        <w:rPr>
          <w:rFonts w:ascii="Times New Roman" w:eastAsia="MS Mincho" w:hAnsi="Times New Roman" w:cs="Times New Roman"/>
          <w:sz w:val="24"/>
          <w:szCs w:val="24"/>
        </w:rPr>
        <w:t>The Infosec Team</w:t>
      </w:r>
      <w:r w:rsidRPr="00232FB0">
        <w:rPr>
          <w:rFonts w:ascii="Times New Roman" w:eastAsia="MS Mincho" w:hAnsi="Times New Roman" w:cs="Times New Roman"/>
          <w:sz w:val="24"/>
          <w:szCs w:val="24"/>
        </w:rPr>
        <w:t xml:space="preserve"> will address non-compliance waiver requests on a case-by-case basis. </w:t>
      </w:r>
    </w:p>
    <w:p w14:paraId="28865F24" w14:textId="77777777" w:rsidR="00232FB0" w:rsidRPr="00232FB0" w:rsidRDefault="00232FB0" w:rsidP="00232FB0">
      <w:pPr>
        <w:pStyle w:val="PlainText"/>
        <w:rPr>
          <w:rFonts w:ascii="Times New Roman" w:eastAsia="MS Mincho" w:hAnsi="Times New Roman" w:cs="Times New Roman"/>
          <w:sz w:val="24"/>
          <w:szCs w:val="24"/>
        </w:rPr>
      </w:pPr>
    </w:p>
    <w:p w14:paraId="45FC9F60" w14:textId="77777777" w:rsidR="00232FB0" w:rsidRPr="00232FB0" w:rsidRDefault="00232FB0" w:rsidP="00232FB0">
      <w:pPr>
        <w:pStyle w:val="PlainText"/>
        <w:rPr>
          <w:rFonts w:ascii="Times New Roman" w:eastAsia="MS Mincho" w:hAnsi="Times New Roman" w:cs="Times New Roman"/>
          <w:b/>
          <w:bCs/>
          <w:sz w:val="24"/>
          <w:szCs w:val="24"/>
        </w:rPr>
      </w:pPr>
      <w:r w:rsidRPr="00232FB0">
        <w:rPr>
          <w:rFonts w:ascii="Times New Roman" w:eastAsia="MS Mincho" w:hAnsi="Times New Roman" w:cs="Times New Roman"/>
          <w:b/>
          <w:bCs/>
          <w:sz w:val="24"/>
          <w:szCs w:val="24"/>
        </w:rPr>
        <w:t>3.2. General Configuration Requirements</w:t>
      </w:r>
    </w:p>
    <w:p w14:paraId="077B01AA" w14:textId="77777777" w:rsidR="00232FB0" w:rsidRPr="00232FB0" w:rsidRDefault="00232FB0" w:rsidP="00232FB0">
      <w:pPr>
        <w:pStyle w:val="PlainText"/>
        <w:numPr>
          <w:ilvl w:val="0"/>
          <w:numId w:val="15"/>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Production resources must not depend upon resources on the DMZ Lab networks. </w:t>
      </w:r>
    </w:p>
    <w:p w14:paraId="14FB9DCB" w14:textId="77777777" w:rsidR="00232FB0" w:rsidRPr="00232FB0" w:rsidRDefault="00232FB0" w:rsidP="00232FB0">
      <w:pPr>
        <w:pStyle w:val="PlainText"/>
        <w:numPr>
          <w:ilvl w:val="0"/>
          <w:numId w:val="15"/>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DMZ Labs must not be connected to &lt;Company Name&gt;'s corporate internal networks, either directly or via a wireless connection. </w:t>
      </w:r>
    </w:p>
    <w:p w14:paraId="13E12FB8" w14:textId="77777777" w:rsidR="00232FB0" w:rsidRPr="00232FB0" w:rsidRDefault="00232FB0" w:rsidP="00232FB0">
      <w:pPr>
        <w:pStyle w:val="PlainText"/>
        <w:numPr>
          <w:ilvl w:val="0"/>
          <w:numId w:val="15"/>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DMZ Labs should be in a physically separate room from any internal networks. If this is not possible, the equipment must be in a locked rack with limited access. In addition, the Lab Manager must maintain a list of who has access to the equipment. </w:t>
      </w:r>
    </w:p>
    <w:p w14:paraId="40F05772" w14:textId="77777777" w:rsidR="00232FB0" w:rsidRPr="00232FB0" w:rsidRDefault="00232FB0" w:rsidP="00232FB0">
      <w:pPr>
        <w:pStyle w:val="PlainText"/>
        <w:numPr>
          <w:ilvl w:val="0"/>
          <w:numId w:val="15"/>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Lab Managers are responsible for complying with the following related policies:</w:t>
      </w:r>
    </w:p>
    <w:p w14:paraId="5F5793B1" w14:textId="77777777" w:rsidR="00232FB0" w:rsidRPr="00232FB0" w:rsidRDefault="00232FB0" w:rsidP="00232FB0">
      <w:pPr>
        <w:pStyle w:val="PlainText"/>
        <w:numPr>
          <w:ilvl w:val="1"/>
          <w:numId w:val="15"/>
        </w:numPr>
        <w:rPr>
          <w:rFonts w:ascii="Times New Roman" w:eastAsia="MS Mincho" w:hAnsi="Times New Roman" w:cs="Times New Roman"/>
          <w:i/>
          <w:iCs/>
          <w:sz w:val="24"/>
          <w:szCs w:val="24"/>
        </w:rPr>
      </w:pPr>
      <w:r w:rsidRPr="00232FB0">
        <w:rPr>
          <w:rFonts w:ascii="Times New Roman" w:eastAsia="MS Mincho" w:hAnsi="Times New Roman" w:cs="Times New Roman"/>
          <w:i/>
          <w:iCs/>
          <w:sz w:val="24"/>
          <w:szCs w:val="24"/>
        </w:rPr>
        <w:t xml:space="preserve">Password Policy </w:t>
      </w:r>
    </w:p>
    <w:p w14:paraId="3DC9E0FE" w14:textId="77777777" w:rsidR="00232FB0" w:rsidRPr="00232FB0" w:rsidRDefault="00232FB0" w:rsidP="00232FB0">
      <w:pPr>
        <w:pStyle w:val="PlainText"/>
        <w:numPr>
          <w:ilvl w:val="1"/>
          <w:numId w:val="15"/>
        </w:numPr>
        <w:rPr>
          <w:rFonts w:ascii="Times New Roman" w:eastAsia="MS Mincho" w:hAnsi="Times New Roman" w:cs="Times New Roman"/>
          <w:i/>
          <w:iCs/>
          <w:sz w:val="24"/>
          <w:szCs w:val="24"/>
        </w:rPr>
      </w:pPr>
      <w:r w:rsidRPr="00232FB0">
        <w:rPr>
          <w:rFonts w:ascii="Times New Roman" w:eastAsia="MS Mincho" w:hAnsi="Times New Roman" w:cs="Times New Roman"/>
          <w:i/>
          <w:iCs/>
          <w:sz w:val="24"/>
          <w:szCs w:val="24"/>
        </w:rPr>
        <w:t xml:space="preserve">Wireless Communications Policy </w:t>
      </w:r>
    </w:p>
    <w:p w14:paraId="04C93523" w14:textId="77777777" w:rsidR="00232FB0" w:rsidRPr="00232FB0" w:rsidRDefault="00232FB0" w:rsidP="00232FB0">
      <w:pPr>
        <w:pStyle w:val="PlainText"/>
        <w:numPr>
          <w:ilvl w:val="1"/>
          <w:numId w:val="15"/>
        </w:numPr>
        <w:rPr>
          <w:rFonts w:ascii="Times New Roman" w:eastAsia="MS Mincho" w:hAnsi="Times New Roman" w:cs="Times New Roman"/>
          <w:i/>
          <w:sz w:val="24"/>
          <w:szCs w:val="24"/>
        </w:rPr>
      </w:pPr>
      <w:r w:rsidRPr="00232FB0">
        <w:rPr>
          <w:rFonts w:ascii="Times New Roman" w:eastAsia="MS Mincho" w:hAnsi="Times New Roman" w:cs="Times New Roman"/>
          <w:bCs/>
          <w:i/>
          <w:sz w:val="24"/>
          <w:szCs w:val="24"/>
        </w:rPr>
        <w:lastRenderedPageBreak/>
        <w:t xml:space="preserve">Lab Policy </w:t>
      </w:r>
    </w:p>
    <w:p w14:paraId="3608306B" w14:textId="77777777" w:rsidR="00232FB0" w:rsidRPr="00232FB0" w:rsidRDefault="00232FB0" w:rsidP="00232FB0">
      <w:pPr>
        <w:pStyle w:val="PlainText"/>
        <w:numPr>
          <w:ilvl w:val="0"/>
          <w:numId w:val="15"/>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The Network Support Organization maintained firewall devices must be configured in accordance with least-access principles and the DMZ Lab business needs. All firewall filters will be maintained by </w:t>
      </w:r>
      <w:r w:rsidR="009A59FF">
        <w:rPr>
          <w:rFonts w:ascii="Times New Roman" w:eastAsia="MS Mincho" w:hAnsi="Times New Roman" w:cs="Times New Roman"/>
          <w:sz w:val="24"/>
          <w:szCs w:val="24"/>
        </w:rPr>
        <w:t>t</w:t>
      </w:r>
      <w:r>
        <w:rPr>
          <w:rFonts w:ascii="Times New Roman" w:eastAsia="MS Mincho" w:hAnsi="Times New Roman" w:cs="Times New Roman"/>
          <w:sz w:val="24"/>
          <w:szCs w:val="24"/>
        </w:rPr>
        <w:t>he Infosec Team</w:t>
      </w:r>
      <w:r w:rsidRPr="00232FB0">
        <w:rPr>
          <w:rFonts w:ascii="Times New Roman" w:eastAsia="MS Mincho" w:hAnsi="Times New Roman" w:cs="Times New Roman"/>
          <w:sz w:val="24"/>
          <w:szCs w:val="24"/>
        </w:rPr>
        <w:t xml:space="preserve">. </w:t>
      </w:r>
    </w:p>
    <w:p w14:paraId="73365541" w14:textId="77777777" w:rsidR="00232FB0" w:rsidRPr="00232FB0" w:rsidRDefault="00232FB0" w:rsidP="00232FB0">
      <w:pPr>
        <w:pStyle w:val="PlainText"/>
        <w:numPr>
          <w:ilvl w:val="0"/>
          <w:numId w:val="15"/>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The firewall device must be the only access point between the DMZ Lab and the rest of &lt;Company Name&gt;'s networks and/or the Internet. Any form of cross-connection which bypasses the firewall device is strictly prohibited.</w:t>
      </w:r>
    </w:p>
    <w:p w14:paraId="06719D65" w14:textId="77777777" w:rsidR="00232FB0" w:rsidRPr="00232FB0" w:rsidRDefault="00232FB0" w:rsidP="00232FB0">
      <w:pPr>
        <w:pStyle w:val="PlainText"/>
        <w:numPr>
          <w:ilvl w:val="0"/>
          <w:numId w:val="15"/>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Original firewall configurations and any changes thereto must be reviewed and approved by </w:t>
      </w:r>
      <w:r w:rsidR="009A59FF">
        <w:rPr>
          <w:rFonts w:ascii="Times New Roman" w:eastAsia="MS Mincho" w:hAnsi="Times New Roman" w:cs="Times New Roman"/>
          <w:sz w:val="24"/>
          <w:szCs w:val="24"/>
        </w:rPr>
        <w:t>t</w:t>
      </w:r>
      <w:r>
        <w:rPr>
          <w:rFonts w:ascii="Times New Roman" w:eastAsia="MS Mincho" w:hAnsi="Times New Roman" w:cs="Times New Roman"/>
          <w:sz w:val="24"/>
          <w:szCs w:val="24"/>
        </w:rPr>
        <w:t>he Infosec Team</w:t>
      </w:r>
      <w:r w:rsidRPr="00232FB0">
        <w:rPr>
          <w:rFonts w:ascii="Times New Roman" w:eastAsia="MS Mincho" w:hAnsi="Times New Roman" w:cs="Times New Roman"/>
          <w:sz w:val="24"/>
          <w:szCs w:val="24"/>
        </w:rPr>
        <w:t xml:space="preserve"> (including both general configurations and rule sets). </w:t>
      </w:r>
      <w:r>
        <w:rPr>
          <w:rFonts w:ascii="Times New Roman" w:eastAsia="MS Mincho" w:hAnsi="Times New Roman" w:cs="Times New Roman"/>
          <w:sz w:val="24"/>
          <w:szCs w:val="24"/>
        </w:rPr>
        <w:t>The Infosec Team</w:t>
      </w:r>
      <w:r w:rsidRPr="00232FB0">
        <w:rPr>
          <w:rFonts w:ascii="Times New Roman" w:eastAsia="MS Mincho" w:hAnsi="Times New Roman" w:cs="Times New Roman"/>
          <w:sz w:val="24"/>
          <w:szCs w:val="24"/>
        </w:rPr>
        <w:t xml:space="preserve"> may require additional security measures as needed. </w:t>
      </w:r>
    </w:p>
    <w:p w14:paraId="4FAFEC0E" w14:textId="77777777" w:rsidR="00232FB0" w:rsidRPr="00232FB0" w:rsidRDefault="00232FB0" w:rsidP="00232FB0">
      <w:pPr>
        <w:pStyle w:val="PlainText"/>
        <w:numPr>
          <w:ilvl w:val="0"/>
          <w:numId w:val="15"/>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Traffic from DMZ Labs to the &lt;Company Name&gt; internal network, including VPN access, falls under the </w:t>
      </w:r>
      <w:r w:rsidRPr="00232FB0">
        <w:rPr>
          <w:rFonts w:ascii="Times New Roman" w:eastAsia="MS Mincho" w:hAnsi="Times New Roman" w:cs="Times New Roman"/>
          <w:i/>
          <w:iCs/>
          <w:sz w:val="24"/>
          <w:szCs w:val="24"/>
        </w:rPr>
        <w:t>Remote Access Policy</w:t>
      </w:r>
      <w:r w:rsidRPr="00232FB0">
        <w:rPr>
          <w:rFonts w:ascii="Times New Roman" w:eastAsia="MS Mincho" w:hAnsi="Times New Roman" w:cs="Times New Roman"/>
          <w:sz w:val="24"/>
          <w:szCs w:val="24"/>
        </w:rPr>
        <w:t xml:space="preserve"> </w:t>
      </w:r>
    </w:p>
    <w:p w14:paraId="2AFFB00D" w14:textId="77777777" w:rsidR="00232FB0" w:rsidRPr="00232FB0" w:rsidRDefault="00232FB0" w:rsidP="00232FB0">
      <w:pPr>
        <w:pStyle w:val="PlainText"/>
        <w:numPr>
          <w:ilvl w:val="0"/>
          <w:numId w:val="15"/>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All routers and switches not used for testing and/or training must conform to the DMZ Router and Switch standardization documents.</w:t>
      </w:r>
    </w:p>
    <w:p w14:paraId="2E11A9D5" w14:textId="77777777" w:rsidR="00232FB0" w:rsidRPr="00232FB0" w:rsidRDefault="00232FB0" w:rsidP="00232FB0">
      <w:pPr>
        <w:pStyle w:val="PlainText"/>
        <w:numPr>
          <w:ilvl w:val="0"/>
          <w:numId w:val="15"/>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Operating systems of all hosts internal to the DMZ Lab running Internet Services must be configured to the secure host installation and configuration standards. [Add url link to site where your internal configuration standards are kept]. </w:t>
      </w:r>
    </w:p>
    <w:p w14:paraId="76AD1250" w14:textId="77777777" w:rsidR="00232FB0" w:rsidRPr="00232FB0" w:rsidRDefault="00232FB0" w:rsidP="00232FB0">
      <w:pPr>
        <w:pStyle w:val="PlainText"/>
        <w:numPr>
          <w:ilvl w:val="0"/>
          <w:numId w:val="15"/>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Current applicable security patches/hot-fixes for any applications that are Internet services must be applied. Administrative owner groups must have processes in place </w:t>
      </w:r>
      <w:r w:rsidR="003A5815" w:rsidRPr="00232FB0">
        <w:rPr>
          <w:rFonts w:ascii="Times New Roman" w:eastAsia="MS Mincho" w:hAnsi="Times New Roman" w:cs="Times New Roman"/>
          <w:sz w:val="24"/>
          <w:szCs w:val="24"/>
        </w:rPr>
        <w:t>to</w:t>
      </w:r>
      <w:r w:rsidRPr="00232FB0">
        <w:rPr>
          <w:rFonts w:ascii="Times New Roman" w:eastAsia="MS Mincho" w:hAnsi="Times New Roman" w:cs="Times New Roman"/>
          <w:sz w:val="24"/>
          <w:szCs w:val="24"/>
        </w:rPr>
        <w:t xml:space="preserve"> stay current on appropriate patches/hotfixes. </w:t>
      </w:r>
    </w:p>
    <w:p w14:paraId="68A48145" w14:textId="77777777" w:rsidR="00232FB0" w:rsidRPr="00232FB0" w:rsidRDefault="00232FB0" w:rsidP="00232FB0">
      <w:pPr>
        <w:pStyle w:val="PlainText"/>
        <w:numPr>
          <w:ilvl w:val="0"/>
          <w:numId w:val="15"/>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All applicable security patches/hot-fixes recommended by the vendor must be installed. Administrative owner groups must have processes in place to stay current on appropriate patches/hotfixes. </w:t>
      </w:r>
    </w:p>
    <w:p w14:paraId="0A0017CD" w14:textId="77777777" w:rsidR="00232FB0" w:rsidRPr="00232FB0" w:rsidRDefault="00232FB0" w:rsidP="00232FB0">
      <w:pPr>
        <w:pStyle w:val="PlainText"/>
        <w:numPr>
          <w:ilvl w:val="0"/>
          <w:numId w:val="15"/>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Services and applications not serving business requirements must be disabled. </w:t>
      </w:r>
    </w:p>
    <w:p w14:paraId="409DBDE2" w14:textId="77777777" w:rsidR="00232FB0" w:rsidRPr="00232FB0" w:rsidRDefault="00232FB0" w:rsidP="00232FB0">
      <w:pPr>
        <w:pStyle w:val="PlainText"/>
        <w:numPr>
          <w:ilvl w:val="0"/>
          <w:numId w:val="15"/>
        </w:numPr>
        <w:spacing w:after="240"/>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&lt;Company Name&gt; Confidential information is prohibited on equipment in labs where non-&lt;Company Name&gt; personnel have physical access (e.g., training labs), in accordance with the </w:t>
      </w:r>
      <w:r w:rsidRPr="00232FB0">
        <w:rPr>
          <w:rFonts w:ascii="Times New Roman" w:eastAsia="MS Mincho" w:hAnsi="Times New Roman" w:cs="Times New Roman"/>
          <w:i/>
          <w:iCs/>
          <w:sz w:val="24"/>
          <w:szCs w:val="24"/>
        </w:rPr>
        <w:t>Data Classification and Protection Policy</w:t>
      </w:r>
      <w:r>
        <w:rPr>
          <w:rFonts w:ascii="Times New Roman" w:eastAsia="MS Mincho" w:hAnsi="Times New Roman" w:cs="Times New Roman"/>
          <w:i/>
          <w:iCs/>
          <w:sz w:val="24"/>
          <w:szCs w:val="24"/>
        </w:rPr>
        <w:t>.</w:t>
      </w:r>
    </w:p>
    <w:p w14:paraId="7E8A5998" w14:textId="77777777" w:rsidR="00232FB0" w:rsidRDefault="00232FB0" w:rsidP="00232FB0">
      <w:pPr>
        <w:pStyle w:val="PlainText"/>
        <w:numPr>
          <w:ilvl w:val="0"/>
          <w:numId w:val="15"/>
        </w:numPr>
        <w:rPr>
          <w:rFonts w:ascii="Times New Roman" w:eastAsia="MS Mincho" w:hAnsi="Times New Roman" w:cs="Times New Roman"/>
          <w:sz w:val="24"/>
          <w:szCs w:val="24"/>
        </w:rPr>
      </w:pPr>
      <w:r w:rsidRPr="00232FB0">
        <w:rPr>
          <w:rFonts w:ascii="Times New Roman" w:eastAsia="MS Mincho" w:hAnsi="Times New Roman" w:cs="Times New Roman"/>
          <w:sz w:val="24"/>
          <w:szCs w:val="24"/>
        </w:rPr>
        <w:t xml:space="preserve">Remote administration must be </w:t>
      </w:r>
      <w:r>
        <w:rPr>
          <w:rFonts w:ascii="Times New Roman" w:eastAsia="MS Mincho" w:hAnsi="Times New Roman" w:cs="Times New Roman"/>
          <w:sz w:val="24"/>
          <w:szCs w:val="24"/>
        </w:rPr>
        <w:t xml:space="preserve">performed over secure channels </w:t>
      </w:r>
      <w:r w:rsidRPr="00232FB0">
        <w:rPr>
          <w:rFonts w:ascii="Times New Roman" w:eastAsia="MS Mincho" w:hAnsi="Times New Roman" w:cs="Times New Roman"/>
          <w:sz w:val="24"/>
          <w:szCs w:val="24"/>
        </w:rPr>
        <w:t>(e.g., encrypted network connections using SSH or IPSEC) or console access independent from the DMZ networks.</w:t>
      </w:r>
    </w:p>
    <w:p w14:paraId="1C9C1BE6" w14:textId="77777777" w:rsidR="00232FB0" w:rsidRPr="00232FB0" w:rsidRDefault="00232FB0" w:rsidP="00232FB0">
      <w:pPr>
        <w:pStyle w:val="PlainText"/>
        <w:ind w:left="360"/>
        <w:rPr>
          <w:rFonts w:ascii="Times New Roman" w:eastAsia="MS Mincho" w:hAnsi="Times New Roman" w:cs="Times New Roman"/>
          <w:sz w:val="24"/>
          <w:szCs w:val="24"/>
        </w:rPr>
      </w:pPr>
    </w:p>
    <w:p w14:paraId="2BE70DD0" w14:textId="77777777" w:rsidR="00C72E22" w:rsidRDefault="009C2FC8" w:rsidP="00A84AF0">
      <w:pPr>
        <w:pStyle w:val="Heading1"/>
        <w:numPr>
          <w:ilvl w:val="0"/>
          <w:numId w:val="1"/>
        </w:numPr>
        <w:spacing w:before="0"/>
      </w:pPr>
      <w:r>
        <w:t>Policy Compliance</w:t>
      </w:r>
    </w:p>
    <w:p w14:paraId="5A09B46F"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415BF84A" w14:textId="77777777" w:rsidR="00B96A66" w:rsidRPr="001C31CD" w:rsidRDefault="00B96A66" w:rsidP="00B96A66">
      <w:pPr>
        <w:pStyle w:val="ListParagraph"/>
        <w:ind w:left="0"/>
        <w:rPr>
          <w:rFonts w:cs="Times New Roman"/>
          <w:szCs w:val="24"/>
        </w:rPr>
      </w:pPr>
      <w:r w:rsidRPr="00F72060">
        <w:rPr>
          <w:rFonts w:cs="Times New Roman"/>
          <w:szCs w:val="24"/>
        </w:rPr>
        <w:t>The</w:t>
      </w:r>
      <w:r w:rsidR="00232FB0">
        <w:rPr>
          <w:rFonts w:cs="Times New Roman"/>
          <w:szCs w:val="24"/>
        </w:rPr>
        <w:t xml:space="preserve"> Infosec Team</w:t>
      </w:r>
      <w:r w:rsidRPr="00F72060">
        <w:rPr>
          <w:rFonts w:cs="Times New Roman"/>
          <w:szCs w:val="24"/>
        </w:rPr>
        <w:t xml:space="preserve">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0051134A"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Exceptions</w:t>
      </w:r>
    </w:p>
    <w:p w14:paraId="415DC0A5" w14:textId="77777777" w:rsidR="00B96A66" w:rsidRPr="001C31CD" w:rsidRDefault="00B96A66" w:rsidP="00B96A66">
      <w:pPr>
        <w:pStyle w:val="ListParagraph"/>
        <w:ind w:left="0"/>
        <w:rPr>
          <w:rFonts w:cs="Times New Roman"/>
          <w:szCs w:val="24"/>
        </w:rPr>
      </w:pPr>
      <w:r w:rsidRPr="00F72060">
        <w:rPr>
          <w:rFonts w:cs="Times New Roman"/>
          <w:szCs w:val="24"/>
        </w:rPr>
        <w:t>Any exception to the policy must be approved by the</w:t>
      </w:r>
      <w:r w:rsidR="00232FB0">
        <w:rPr>
          <w:rFonts w:cs="Times New Roman"/>
          <w:szCs w:val="24"/>
        </w:rPr>
        <w:t xml:space="preserve"> Infosec Team</w:t>
      </w:r>
      <w:r w:rsidRPr="00F72060">
        <w:rPr>
          <w:rFonts w:cs="Times New Roman"/>
          <w:szCs w:val="24"/>
        </w:rPr>
        <w:t xml:space="preserve"> in advance. </w:t>
      </w:r>
    </w:p>
    <w:p w14:paraId="44B44DB6"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54162A30"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715D62EE" w14:textId="77777777" w:rsidR="00A84AF0" w:rsidRDefault="009C2FC8" w:rsidP="00B96A66">
      <w:pPr>
        <w:pStyle w:val="Heading1"/>
        <w:numPr>
          <w:ilvl w:val="0"/>
          <w:numId w:val="4"/>
        </w:numPr>
      </w:pPr>
      <w:r>
        <w:t>Related Standards, Policies and Processes</w:t>
      </w:r>
    </w:p>
    <w:p w14:paraId="26A92917" w14:textId="77777777" w:rsidR="00232FB0" w:rsidRPr="00232FB0" w:rsidRDefault="00232FB0" w:rsidP="00232FB0">
      <w:pPr>
        <w:pStyle w:val="ListParagraph"/>
        <w:numPr>
          <w:ilvl w:val="0"/>
          <w:numId w:val="13"/>
        </w:numPr>
        <w:spacing w:after="0"/>
      </w:pPr>
      <w:r w:rsidRPr="00232FB0">
        <w:rPr>
          <w:rFonts w:eastAsia="MS Mincho" w:cs="Times New Roman"/>
          <w:iCs/>
          <w:szCs w:val="24"/>
        </w:rPr>
        <w:t>Audit Policy</w:t>
      </w:r>
    </w:p>
    <w:p w14:paraId="429A2F19" w14:textId="77777777" w:rsidR="00232FB0" w:rsidRPr="00232FB0" w:rsidRDefault="00232FB0" w:rsidP="00232FB0">
      <w:pPr>
        <w:pStyle w:val="ListParagraph"/>
        <w:numPr>
          <w:ilvl w:val="0"/>
          <w:numId w:val="13"/>
        </w:numPr>
        <w:spacing w:after="0"/>
      </w:pPr>
      <w:r w:rsidRPr="00232FB0">
        <w:t>Data Classification and Protection Policy</w:t>
      </w:r>
    </w:p>
    <w:p w14:paraId="300DA075" w14:textId="77777777" w:rsidR="00232FB0" w:rsidRPr="00232FB0" w:rsidRDefault="00232FB0" w:rsidP="00232FB0">
      <w:pPr>
        <w:pStyle w:val="ListParagraph"/>
        <w:numPr>
          <w:ilvl w:val="0"/>
          <w:numId w:val="13"/>
        </w:numPr>
        <w:spacing w:after="0"/>
      </w:pPr>
      <w:r w:rsidRPr="00232FB0">
        <w:rPr>
          <w:rFonts w:eastAsia="MS Mincho" w:cs="Times New Roman"/>
          <w:bCs/>
          <w:szCs w:val="24"/>
        </w:rPr>
        <w:t xml:space="preserve">Lab Policy </w:t>
      </w:r>
    </w:p>
    <w:p w14:paraId="15D18232" w14:textId="77777777" w:rsidR="00232FB0" w:rsidRPr="00232FB0" w:rsidRDefault="00232FB0" w:rsidP="00232FB0">
      <w:pPr>
        <w:pStyle w:val="ListParagraph"/>
        <w:numPr>
          <w:ilvl w:val="0"/>
          <w:numId w:val="13"/>
        </w:numPr>
        <w:spacing w:after="0"/>
      </w:pPr>
      <w:r w:rsidRPr="00232FB0">
        <w:rPr>
          <w:rFonts w:eastAsia="MS Mincho" w:cs="Times New Roman"/>
          <w:iCs/>
          <w:szCs w:val="24"/>
        </w:rPr>
        <w:t>Password Policy</w:t>
      </w:r>
    </w:p>
    <w:p w14:paraId="217C7BE7" w14:textId="77777777" w:rsidR="00232FB0" w:rsidRPr="00232FB0" w:rsidRDefault="00232FB0" w:rsidP="00232FB0">
      <w:pPr>
        <w:pStyle w:val="ListParagraph"/>
        <w:numPr>
          <w:ilvl w:val="0"/>
          <w:numId w:val="13"/>
        </w:numPr>
        <w:spacing w:after="0"/>
      </w:pPr>
      <w:r w:rsidRPr="00232FB0">
        <w:rPr>
          <w:rFonts w:eastAsia="MS Mincho" w:cs="Times New Roman"/>
          <w:iCs/>
          <w:szCs w:val="24"/>
        </w:rPr>
        <w:t xml:space="preserve">Wireless Communications Policy </w:t>
      </w:r>
    </w:p>
    <w:p w14:paraId="3FAA0830" w14:textId="77777777" w:rsidR="00CE6588" w:rsidRPr="00836569" w:rsidRDefault="00CE6588" w:rsidP="00232FB0">
      <w:pPr>
        <w:pStyle w:val="ListParagraph"/>
        <w:spacing w:after="0"/>
      </w:pPr>
    </w:p>
    <w:p w14:paraId="7908E6E9" w14:textId="77777777" w:rsidR="009C2FC8" w:rsidRDefault="009C2FC8" w:rsidP="00B96A66">
      <w:pPr>
        <w:pStyle w:val="Heading1"/>
        <w:numPr>
          <w:ilvl w:val="0"/>
          <w:numId w:val="4"/>
        </w:numPr>
        <w:spacing w:before="0"/>
      </w:pPr>
      <w:r>
        <w:t>Definitions and Terms</w:t>
      </w:r>
    </w:p>
    <w:p w14:paraId="658F71CD" w14:textId="77777777" w:rsidR="00CE6588" w:rsidRPr="00CE6588" w:rsidRDefault="00CE6588" w:rsidP="00CE6588">
      <w:pPr>
        <w:spacing w:after="0"/>
        <w:rPr>
          <w:rFonts w:eastAsia="MS Mincho"/>
          <w:szCs w:val="24"/>
        </w:rPr>
      </w:pPr>
      <w:r w:rsidRPr="00CE6588">
        <w:rPr>
          <w:rFonts w:eastAsia="MS Mincho"/>
          <w:szCs w:val="24"/>
        </w:rPr>
        <w:t>The following definition and terms can be found in the SANS Glossary located at:</w:t>
      </w:r>
    </w:p>
    <w:p w14:paraId="4B0DBABC" w14:textId="77777777" w:rsidR="00CE6588" w:rsidRDefault="002555B2" w:rsidP="00CE6588">
      <w:pPr>
        <w:rPr>
          <w:rFonts w:eastAsia="MS Mincho"/>
          <w:szCs w:val="24"/>
        </w:rPr>
      </w:pPr>
      <w:hyperlink r:id="rId9" w:history="1">
        <w:r w:rsidR="00CE6588" w:rsidRPr="00BA1654">
          <w:rPr>
            <w:rStyle w:val="Hyperlink"/>
            <w:rFonts w:eastAsia="MS Mincho"/>
            <w:szCs w:val="24"/>
          </w:rPr>
          <w:t>https://www.sans.org/security-resources/glossary-of-terms/</w:t>
        </w:r>
      </w:hyperlink>
    </w:p>
    <w:p w14:paraId="68C1A266" w14:textId="77777777" w:rsidR="00CE6588" w:rsidRDefault="009F69A3" w:rsidP="009F69A3">
      <w:pPr>
        <w:pStyle w:val="ListParagraph"/>
        <w:numPr>
          <w:ilvl w:val="0"/>
          <w:numId w:val="16"/>
        </w:numPr>
        <w:rPr>
          <w:rFonts w:eastAsia="MS Mincho"/>
          <w:szCs w:val="24"/>
        </w:rPr>
      </w:pPr>
      <w:r w:rsidRPr="009F69A3">
        <w:rPr>
          <w:rFonts w:eastAsia="MS Mincho"/>
          <w:szCs w:val="24"/>
        </w:rPr>
        <w:t>Access Control Lists (ACLs)</w:t>
      </w:r>
    </w:p>
    <w:p w14:paraId="678016AB" w14:textId="77777777" w:rsidR="009F69A3" w:rsidRDefault="009F69A3" w:rsidP="009F69A3">
      <w:pPr>
        <w:pStyle w:val="ListParagraph"/>
        <w:numPr>
          <w:ilvl w:val="0"/>
          <w:numId w:val="16"/>
        </w:numPr>
        <w:rPr>
          <w:rFonts w:eastAsia="MS Mincho"/>
          <w:szCs w:val="24"/>
        </w:rPr>
      </w:pPr>
      <w:r>
        <w:rPr>
          <w:rFonts w:eastAsia="MS Mincho"/>
          <w:szCs w:val="24"/>
        </w:rPr>
        <w:t>D</w:t>
      </w:r>
      <w:r w:rsidRPr="009F69A3">
        <w:rPr>
          <w:rFonts w:eastAsia="MS Mincho"/>
          <w:szCs w:val="24"/>
        </w:rPr>
        <w:t>e-militarized zone (DMZ)</w:t>
      </w:r>
    </w:p>
    <w:p w14:paraId="37F28260" w14:textId="77777777" w:rsidR="009F69A3" w:rsidRPr="009F69A3" w:rsidRDefault="009F69A3" w:rsidP="009F69A3">
      <w:pPr>
        <w:pStyle w:val="ListParagraph"/>
        <w:numPr>
          <w:ilvl w:val="0"/>
          <w:numId w:val="16"/>
        </w:numPr>
        <w:rPr>
          <w:rFonts w:eastAsia="MS Mincho"/>
          <w:szCs w:val="24"/>
        </w:rPr>
      </w:pPr>
      <w:r w:rsidRPr="009F69A3">
        <w:rPr>
          <w:rFonts w:eastAsia="MS Mincho"/>
          <w:szCs w:val="24"/>
        </w:rPr>
        <w:t>Least Access Principle</w:t>
      </w:r>
    </w:p>
    <w:p w14:paraId="6D80780F" w14:textId="77777777" w:rsidR="009F69A3" w:rsidRDefault="009F69A3" w:rsidP="009F69A3">
      <w:pPr>
        <w:pStyle w:val="ListParagraph"/>
        <w:numPr>
          <w:ilvl w:val="0"/>
          <w:numId w:val="16"/>
        </w:numPr>
        <w:rPr>
          <w:rFonts w:eastAsia="MS Mincho"/>
          <w:szCs w:val="24"/>
        </w:rPr>
      </w:pPr>
      <w:r w:rsidRPr="009F69A3">
        <w:rPr>
          <w:rFonts w:eastAsia="MS Mincho"/>
          <w:szCs w:val="24"/>
        </w:rPr>
        <w:t>Internet Services</w:t>
      </w:r>
    </w:p>
    <w:p w14:paraId="748AD9D2" w14:textId="77777777" w:rsidR="0000716A" w:rsidRPr="0000716A" w:rsidRDefault="0000716A" w:rsidP="009F69A3">
      <w:pPr>
        <w:pStyle w:val="ListParagraph"/>
        <w:numPr>
          <w:ilvl w:val="0"/>
          <w:numId w:val="16"/>
        </w:numPr>
        <w:rPr>
          <w:rFonts w:eastAsia="MS Mincho"/>
          <w:szCs w:val="24"/>
        </w:rPr>
      </w:pPr>
      <w:r>
        <w:rPr>
          <w:rFonts w:eastAsia="MS Mincho" w:cs="Times New Roman"/>
        </w:rPr>
        <w:t>Network Support Organization Point of Demarcation</w:t>
      </w:r>
    </w:p>
    <w:p w14:paraId="0DD34F98" w14:textId="77777777" w:rsidR="0000716A" w:rsidRPr="0000716A" w:rsidRDefault="0000716A" w:rsidP="009F69A3">
      <w:pPr>
        <w:pStyle w:val="ListParagraph"/>
        <w:numPr>
          <w:ilvl w:val="0"/>
          <w:numId w:val="16"/>
        </w:numPr>
        <w:rPr>
          <w:rFonts w:eastAsia="MS Mincho"/>
          <w:szCs w:val="24"/>
        </w:rPr>
      </w:pPr>
      <w:r>
        <w:rPr>
          <w:rFonts w:eastAsia="MS Mincho" w:cs="Times New Roman"/>
        </w:rPr>
        <w:t>Lab Manager</w:t>
      </w:r>
    </w:p>
    <w:p w14:paraId="7EA128E5" w14:textId="77777777" w:rsidR="0000716A" w:rsidRDefault="0000716A" w:rsidP="009F69A3">
      <w:pPr>
        <w:pStyle w:val="ListParagraph"/>
        <w:numPr>
          <w:ilvl w:val="0"/>
          <w:numId w:val="16"/>
        </w:numPr>
        <w:rPr>
          <w:rFonts w:eastAsia="MS Mincho"/>
          <w:szCs w:val="24"/>
        </w:rPr>
      </w:pPr>
      <w:r>
        <w:rPr>
          <w:rFonts w:eastAsia="MS Mincho"/>
          <w:szCs w:val="24"/>
        </w:rPr>
        <w:t>Lab</w:t>
      </w:r>
    </w:p>
    <w:p w14:paraId="07AADF9E" w14:textId="77777777" w:rsidR="0000716A" w:rsidRPr="009F69A3" w:rsidRDefault="0000716A" w:rsidP="009F69A3">
      <w:pPr>
        <w:pStyle w:val="ListParagraph"/>
        <w:numPr>
          <w:ilvl w:val="0"/>
          <w:numId w:val="16"/>
        </w:numPr>
        <w:rPr>
          <w:rFonts w:eastAsia="MS Mincho"/>
          <w:szCs w:val="24"/>
        </w:rPr>
      </w:pPr>
      <w:r>
        <w:rPr>
          <w:rFonts w:eastAsia="MS Mincho"/>
          <w:szCs w:val="24"/>
        </w:rPr>
        <w:t>Firewall</w:t>
      </w:r>
    </w:p>
    <w:p w14:paraId="41515EC8"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5C3CC37B"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69ADE2D7"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4EE4372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425E130"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EB28A0D"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222425BE" w14:textId="77777777" w:rsidR="00FD3519" w:rsidRPr="00B96A66" w:rsidRDefault="00CE6588"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July 2014</w:t>
            </w:r>
          </w:p>
        </w:tc>
        <w:tc>
          <w:tcPr>
            <w:tcW w:w="2340" w:type="dxa"/>
            <w:tcBorders>
              <w:left w:val="none" w:sz="0" w:space="0" w:color="auto"/>
              <w:bottom w:val="single" w:sz="4" w:space="0" w:color="000000" w:themeColor="text1"/>
              <w:right w:val="none" w:sz="0" w:space="0" w:color="auto"/>
            </w:tcBorders>
            <w:shd w:val="clear" w:color="auto" w:fill="auto"/>
          </w:tcPr>
          <w:p w14:paraId="5FC8BE9E"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33459003" w14:textId="77777777" w:rsidR="00FD3519" w:rsidRPr="00B96A66" w:rsidRDefault="0000716A"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Converted to new format and retired.  Appropriate sections merged into the Lab Security Policy. </w:t>
            </w:r>
          </w:p>
        </w:tc>
      </w:tr>
      <w:tr w:rsidR="00FD3519" w14:paraId="5BB90DF6"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7266C8B8"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6C2F3D4B"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6B4F4939"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55972C0" w14:textId="77777777" w:rsidR="00FD3519" w:rsidRPr="00FD3519" w:rsidRDefault="00FD3519" w:rsidP="00FD3519"/>
    <w:sectPr w:rsidR="00FD3519" w:rsidRPr="00FD35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E90D7" w14:textId="77777777" w:rsidR="002555B2" w:rsidRDefault="002555B2" w:rsidP="0066487F">
      <w:pPr>
        <w:spacing w:after="0" w:line="240" w:lineRule="auto"/>
      </w:pPr>
      <w:r>
        <w:separator/>
      </w:r>
    </w:p>
  </w:endnote>
  <w:endnote w:type="continuationSeparator" w:id="0">
    <w:p w14:paraId="789E4F5E" w14:textId="77777777" w:rsidR="002555B2" w:rsidRDefault="002555B2"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A4024" w14:textId="77777777" w:rsidR="00450E9B" w:rsidRDefault="00450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C697B" w14:textId="77777777" w:rsidR="0066487F" w:rsidRPr="00C72E22" w:rsidRDefault="00450E9B"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450E9B">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D58F7" w14:textId="77777777" w:rsidR="00450E9B" w:rsidRDefault="00450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F3289" w14:textId="77777777" w:rsidR="002555B2" w:rsidRDefault="002555B2" w:rsidP="0066487F">
      <w:pPr>
        <w:spacing w:after="0" w:line="240" w:lineRule="auto"/>
      </w:pPr>
      <w:r>
        <w:separator/>
      </w:r>
    </w:p>
  </w:footnote>
  <w:footnote w:type="continuationSeparator" w:id="0">
    <w:p w14:paraId="3856F5CC" w14:textId="77777777" w:rsidR="002555B2" w:rsidRDefault="002555B2"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1BEB8" w14:textId="77777777" w:rsidR="00450E9B" w:rsidRDefault="00450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FF6CD"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3E353A14" wp14:editId="1B01E4AA">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1BC9F70D"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2AE079B" wp14:editId="5966817A">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4C81F9B0" wp14:editId="3154C302">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5BABD496"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0DDEA" w14:textId="77777777" w:rsidR="00450E9B" w:rsidRDefault="00450E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D41BD9"/>
    <w:multiLevelType w:val="hybridMultilevel"/>
    <w:tmpl w:val="225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8CF354A"/>
    <w:multiLevelType w:val="hybridMultilevel"/>
    <w:tmpl w:val="4E8017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1F5275"/>
    <w:multiLevelType w:val="hybridMultilevel"/>
    <w:tmpl w:val="46BA9E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B80928"/>
    <w:multiLevelType w:val="hybridMultilevel"/>
    <w:tmpl w:val="DF821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0"/>
  </w:num>
  <w:num w:numId="3">
    <w:abstractNumId w:val="10"/>
  </w:num>
  <w:num w:numId="4">
    <w:abstractNumId w:val="4"/>
  </w:num>
  <w:num w:numId="5">
    <w:abstractNumId w:val="8"/>
  </w:num>
  <w:num w:numId="6">
    <w:abstractNumId w:val="3"/>
  </w:num>
  <w:num w:numId="7">
    <w:abstractNumId w:val="9"/>
  </w:num>
  <w:num w:numId="8">
    <w:abstractNumId w:val="13"/>
  </w:num>
  <w:num w:numId="9">
    <w:abstractNumId w:val="1"/>
  </w:num>
  <w:num w:numId="10">
    <w:abstractNumId w:val="5"/>
  </w:num>
  <w:num w:numId="11">
    <w:abstractNumId w:val="15"/>
  </w:num>
  <w:num w:numId="12">
    <w:abstractNumId w:val="7"/>
  </w:num>
  <w:num w:numId="13">
    <w:abstractNumId w:val="14"/>
  </w:num>
  <w:num w:numId="14">
    <w:abstractNumId w:val="11"/>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0716A"/>
    <w:rsid w:val="0001223E"/>
    <w:rsid w:val="000424FD"/>
    <w:rsid w:val="000A7030"/>
    <w:rsid w:val="00104D6B"/>
    <w:rsid w:val="00107509"/>
    <w:rsid w:val="00181308"/>
    <w:rsid w:val="00191FBF"/>
    <w:rsid w:val="001A6AB2"/>
    <w:rsid w:val="001C4F84"/>
    <w:rsid w:val="001D04F3"/>
    <w:rsid w:val="001F698B"/>
    <w:rsid w:val="00204DC2"/>
    <w:rsid w:val="00232FB0"/>
    <w:rsid w:val="002555B2"/>
    <w:rsid w:val="002D4839"/>
    <w:rsid w:val="002D5B0F"/>
    <w:rsid w:val="003013B8"/>
    <w:rsid w:val="0033192C"/>
    <w:rsid w:val="003458E3"/>
    <w:rsid w:val="003A5815"/>
    <w:rsid w:val="003A622E"/>
    <w:rsid w:val="003B6BD8"/>
    <w:rsid w:val="003F462D"/>
    <w:rsid w:val="00411960"/>
    <w:rsid w:val="004128F2"/>
    <w:rsid w:val="00445399"/>
    <w:rsid w:val="00450E9B"/>
    <w:rsid w:val="005F6E58"/>
    <w:rsid w:val="0066487F"/>
    <w:rsid w:val="006668BB"/>
    <w:rsid w:val="006E094A"/>
    <w:rsid w:val="007161FB"/>
    <w:rsid w:val="00717E04"/>
    <w:rsid w:val="00792C9B"/>
    <w:rsid w:val="007B3E20"/>
    <w:rsid w:val="008228E7"/>
    <w:rsid w:val="00836569"/>
    <w:rsid w:val="00875E48"/>
    <w:rsid w:val="008B353D"/>
    <w:rsid w:val="008B54E3"/>
    <w:rsid w:val="008E3E91"/>
    <w:rsid w:val="009536CD"/>
    <w:rsid w:val="009A59FF"/>
    <w:rsid w:val="009C2FC8"/>
    <w:rsid w:val="009F69A3"/>
    <w:rsid w:val="00A047BB"/>
    <w:rsid w:val="00A84AF0"/>
    <w:rsid w:val="00AF32E9"/>
    <w:rsid w:val="00B96A66"/>
    <w:rsid w:val="00BA253C"/>
    <w:rsid w:val="00BD6ABF"/>
    <w:rsid w:val="00BF37D6"/>
    <w:rsid w:val="00C02699"/>
    <w:rsid w:val="00C234F8"/>
    <w:rsid w:val="00C2737D"/>
    <w:rsid w:val="00C41CE0"/>
    <w:rsid w:val="00C54188"/>
    <w:rsid w:val="00C72E22"/>
    <w:rsid w:val="00CE6588"/>
    <w:rsid w:val="00CF2915"/>
    <w:rsid w:val="00D7341F"/>
    <w:rsid w:val="00DE586F"/>
    <w:rsid w:val="00E046B3"/>
    <w:rsid w:val="00E1237C"/>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877F9"/>
  <w15:docId w15:val="{6CE79C8E-E79E-924D-8B6E-19CC0D11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 w:id="192938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ans.org/security-resources/glossary-of-terms/"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C43FB-AC58-4557-87B3-69C94DCD6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2020-04-20T20:36:00Z</dcterms:created>
  <dcterms:modified xsi:type="dcterms:W3CDTF">2020-04-20T20:36:00Z</dcterms:modified>
</cp:coreProperties>
</file>