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jc w:val="center"/>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highlight w:val="yellow"/>
          <w:rtl w:val="0"/>
        </w:rPr>
        <w:t xml:space="preserve">[Company Name]</w:t>
      </w:r>
      <w:r w:rsidDel="00000000" w:rsidR="00000000" w:rsidRPr="00000000">
        <w:rPr>
          <w:rtl w:val="0"/>
        </w:rPr>
      </w:r>
    </w:p>
    <w:p w:rsidR="00000000" w:rsidDel="00000000" w:rsidP="00000000" w:rsidRDefault="00000000" w:rsidRPr="00000000" w14:paraId="00000002">
      <w:pPr>
        <w:shd w:fill="ffffff" w:val="clear"/>
        <w:spacing w:after="120" w:lineRule="auto"/>
        <w:jc w:val="center"/>
        <w:rPr>
          <w:rFonts w:ascii="Helvetica Neue" w:cs="Helvetica Neue" w:eastAsia="Helvetica Neue" w:hAnsi="Helvetica Neue"/>
          <w:b w:val="1"/>
          <w:color w:val="000000"/>
          <w:sz w:val="28"/>
          <w:szCs w:val="28"/>
        </w:rPr>
      </w:pPr>
      <w:r w:rsidDel="00000000" w:rsidR="00000000" w:rsidRPr="00000000">
        <w:rPr>
          <w:rFonts w:ascii="Helvetica Neue" w:cs="Helvetica Neue" w:eastAsia="Helvetica Neue" w:hAnsi="Helvetica Neue"/>
          <w:b w:val="1"/>
          <w:color w:val="000000"/>
          <w:sz w:val="28"/>
          <w:szCs w:val="28"/>
          <w:rtl w:val="0"/>
        </w:rPr>
        <w:t xml:space="preserve">Generative AI Company Use Policy</w:t>
      </w:r>
      <w:r w:rsidDel="00000000" w:rsidR="00000000" w:rsidRPr="00000000">
        <w:rPr>
          <w:rFonts w:ascii="Helvetica Neue" w:cs="Helvetica Neue" w:eastAsia="Helvetica Neue" w:hAnsi="Helvetica Neue"/>
          <w:b w:val="1"/>
          <w:color w:val="000000"/>
          <w:sz w:val="28"/>
          <w:szCs w:val="28"/>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after="120" w:lineRule="auto"/>
        <w:rPr>
          <w:rFonts w:ascii="Helvetica Neue" w:cs="Helvetica Neue" w:eastAsia="Helvetica Neue" w:hAnsi="Helvetica Neue"/>
          <w:b w:val="1"/>
          <w:sz w:val="20"/>
          <w:szCs w:val="20"/>
          <w:highlight w:val="yellow"/>
        </w:rPr>
      </w:pPr>
      <w:r w:rsidDel="00000000" w:rsidR="00000000" w:rsidRPr="00000000">
        <w:rPr>
          <w:rtl w:val="0"/>
        </w:rPr>
      </w:r>
    </w:p>
    <w:p w:rsidR="00000000" w:rsidDel="00000000" w:rsidP="00000000" w:rsidRDefault="00000000" w:rsidRPr="00000000" w14:paraId="00000004">
      <w:pPr>
        <w:pStyle w:val="Heading3"/>
        <w:numPr>
          <w:ilvl w:val="0"/>
          <w:numId w:val="6"/>
        </w:numPr>
        <w:spacing w:after="120" w:before="0" w:lineRule="auto"/>
        <w:ind w:left="720" w:hanging="360"/>
        <w:jc w:val="both"/>
        <w:rPr>
          <w:rFonts w:ascii="Helvetica Neue" w:cs="Helvetica Neue" w:eastAsia="Helvetica Neue" w:hAnsi="Helvetica Neue"/>
          <w:sz w:val="24"/>
          <w:szCs w:val="24"/>
        </w:rPr>
      </w:pPr>
      <w:bookmarkStart w:colFirst="0" w:colLast="0" w:name="_heading=h.fslzfbix12k2" w:id="0"/>
      <w:bookmarkEnd w:id="0"/>
      <w:r w:rsidDel="00000000" w:rsidR="00000000" w:rsidRPr="00000000">
        <w:rPr>
          <w:rFonts w:ascii="Helvetica Neue" w:cs="Helvetica Neue" w:eastAsia="Helvetica Neue" w:hAnsi="Helvetica Neue"/>
          <w:sz w:val="24"/>
          <w:szCs w:val="24"/>
          <w:rtl w:val="0"/>
        </w:rPr>
        <w:t xml:space="preserve">Definitions</w:t>
      </w:r>
    </w:p>
    <w:tbl>
      <w:tblPr>
        <w:tblStyle w:val="Table1"/>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7166"/>
        <w:tblGridChange w:id="0">
          <w:tblGrid>
            <w:gridCol w:w="1839"/>
            <w:gridCol w:w="7166"/>
          </w:tblGrid>
        </w:tblGridChange>
      </w:tblGrid>
      <w:tr>
        <w:trPr>
          <w:cantSplit w:val="0"/>
          <w:tblHeader w:val="0"/>
        </w:trPr>
        <w:tc>
          <w:tcPr/>
          <w:p w:rsidR="00000000" w:rsidDel="00000000" w:rsidP="00000000" w:rsidRDefault="00000000" w:rsidRPr="00000000" w14:paraId="00000005">
            <w:pPr>
              <w:spacing w:after="120" w:lineRule="auto"/>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Term</w:t>
            </w:r>
          </w:p>
        </w:tc>
        <w:tc>
          <w:tcPr/>
          <w:p w:rsidR="00000000" w:rsidDel="00000000" w:rsidP="00000000" w:rsidRDefault="00000000" w:rsidRPr="00000000" w14:paraId="00000006">
            <w:pPr>
              <w:spacing w:after="120" w:lineRule="auto"/>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Definition</w:t>
            </w:r>
          </w:p>
        </w:tc>
      </w:tr>
      <w:tr>
        <w:trPr>
          <w:cantSplit w:val="0"/>
          <w:tblHeader w:val="0"/>
        </w:trPr>
        <w:tc>
          <w:tcPr/>
          <w:p w:rsidR="00000000" w:rsidDel="00000000" w:rsidP="00000000" w:rsidRDefault="00000000" w:rsidRPr="00000000" w14:paraId="00000007">
            <w:pPr>
              <w:spacing w:after="12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GenAI Systems/ Tools/Generators, </w:t>
            </w:r>
            <w:r w:rsidDel="00000000" w:rsidR="00000000" w:rsidRPr="00000000">
              <w:rPr>
                <w:rFonts w:ascii="Helvetica Neue" w:cs="Helvetica Neue" w:eastAsia="Helvetica Neue" w:hAnsi="Helvetica Neue"/>
                <w:sz w:val="20"/>
                <w:szCs w:val="20"/>
                <w:rtl w:val="0"/>
              </w:rPr>
              <w:t xml:space="preserve">GenAI</w:t>
            </w:r>
            <w:r w:rsidDel="00000000" w:rsidR="00000000" w:rsidRPr="00000000">
              <w:rPr>
                <w:rtl w:val="0"/>
              </w:rPr>
            </w:r>
          </w:p>
        </w:tc>
        <w:tc>
          <w:tcPr/>
          <w:p w:rsidR="00000000" w:rsidDel="00000000" w:rsidP="00000000" w:rsidRDefault="00000000" w:rsidRPr="00000000" w14:paraId="00000008">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any sophisticated artificial intelligence models that can understand and generate human-like text by leveraging vast amounts of training data and deep learning techniques. They excel in tasks such as natural language processing, content generation, and question answering, but their understanding is based on statistical patterns rather than true comprehension.</w:t>
            </w:r>
          </w:p>
        </w:tc>
      </w:tr>
      <w:tr>
        <w:trPr>
          <w:cantSplit w:val="0"/>
          <w:tblHeader w:val="0"/>
        </w:trPr>
        <w:tc>
          <w:tcPr/>
          <w:p w:rsidR="00000000" w:rsidDel="00000000" w:rsidP="00000000" w:rsidRDefault="00000000" w:rsidRPr="00000000" w14:paraId="00000009">
            <w:pPr>
              <w:spacing w:after="12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sz w:val="20"/>
                <w:szCs w:val="20"/>
                <w:rtl w:val="0"/>
              </w:rPr>
              <w:t xml:space="preserve">API</w:t>
            </w:r>
            <w:r w:rsidDel="00000000" w:rsidR="00000000" w:rsidRPr="00000000">
              <w:rPr>
                <w:rtl w:val="0"/>
              </w:rPr>
            </w:r>
          </w:p>
        </w:tc>
        <w:tc>
          <w:tcPr/>
          <w:p w:rsidR="00000000" w:rsidDel="00000000" w:rsidP="00000000" w:rsidRDefault="00000000" w:rsidRPr="00000000" w14:paraId="0000000A">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sz w:val="20"/>
                <w:szCs w:val="20"/>
                <w:rtl w:val="0"/>
              </w:rPr>
              <w:t xml:space="preserve">means Application Programming Interface.</w:t>
            </w:r>
            <w:r w:rsidDel="00000000" w:rsidR="00000000" w:rsidRPr="00000000">
              <w:rPr>
                <w:rtl w:val="0"/>
              </w:rPr>
            </w:r>
          </w:p>
        </w:tc>
      </w:tr>
      <w:tr>
        <w:trPr>
          <w:cantSplit w:val="0"/>
          <w:tblHeader w:val="0"/>
        </w:trPr>
        <w:tc>
          <w:tcPr/>
          <w:p w:rsidR="00000000" w:rsidDel="00000000" w:rsidP="00000000" w:rsidRDefault="00000000" w:rsidRPr="00000000" w14:paraId="0000000B">
            <w:pPr>
              <w:shd w:fill="ffffff" w:val="clear"/>
              <w:spacing w:after="12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BYOD</w:t>
            </w:r>
          </w:p>
        </w:tc>
        <w:tc>
          <w:tcPr/>
          <w:p w:rsidR="00000000" w:rsidDel="00000000" w:rsidP="00000000" w:rsidRDefault="00000000" w:rsidRPr="00000000" w14:paraId="0000000C">
            <w:pPr>
              <w:shd w:fill="ffffff" w:val="clear"/>
              <w:spacing w:after="12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means Bring Your Own Device.</w:t>
            </w:r>
          </w:p>
        </w:tc>
      </w:tr>
      <w:tr>
        <w:trPr>
          <w:cantSplit w:val="0"/>
          <w:tblHeader w:val="0"/>
        </w:trPr>
        <w:tc>
          <w:tcPr/>
          <w:p w:rsidR="00000000" w:rsidDel="00000000" w:rsidP="00000000" w:rsidRDefault="00000000" w:rsidRPr="00000000" w14:paraId="0000000D">
            <w:pPr>
              <w:spacing w:after="120" w:lineRule="auto"/>
              <w:jc w:val="both"/>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CISO</w:t>
            </w:r>
          </w:p>
        </w:tc>
        <w:tc>
          <w:tcPr/>
          <w:p w:rsidR="00000000" w:rsidDel="00000000" w:rsidP="00000000" w:rsidRDefault="00000000" w:rsidRPr="00000000" w14:paraId="0000000E">
            <w:pPr>
              <w:spacing w:after="120" w:lineRule="auto"/>
              <w:jc w:val="both"/>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means Chief Information Security Officer.</w:t>
            </w:r>
          </w:p>
        </w:tc>
      </w:tr>
      <w:tr>
        <w:trPr>
          <w:cantSplit w:val="0"/>
          <w:tblHeader w:val="0"/>
        </w:trPr>
        <w:tc>
          <w:tcPr/>
          <w:p w:rsidR="00000000" w:rsidDel="00000000" w:rsidP="00000000" w:rsidRDefault="00000000" w:rsidRPr="00000000" w14:paraId="0000000F">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Company Data</w:t>
            </w:r>
          </w:p>
        </w:tc>
        <w:tc>
          <w:tcPr/>
          <w:p w:rsidR="00000000" w:rsidDel="00000000" w:rsidP="00000000" w:rsidRDefault="00000000" w:rsidRPr="00000000" w14:paraId="00000010">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should be interpreted broadly for purposes of this Policy, and includes, but is not limited to, at least the following: all Company business information and all </w:t>
            </w:r>
            <w:r w:rsidDel="00000000" w:rsidR="00000000" w:rsidRPr="00000000">
              <w:rPr>
                <w:rFonts w:ascii="Helvetica Neue" w:cs="Helvetica Neue" w:eastAsia="Helvetica Neue" w:hAnsi="Helvetica Neue"/>
                <w:sz w:val="20"/>
                <w:szCs w:val="20"/>
                <w:rtl w:val="0"/>
              </w:rPr>
              <w:t xml:space="preserve">P</w:t>
            </w:r>
            <w:r w:rsidDel="00000000" w:rsidR="00000000" w:rsidRPr="00000000">
              <w:rPr>
                <w:rFonts w:ascii="Helvetica Neue" w:cs="Helvetica Neue" w:eastAsia="Helvetica Neue" w:hAnsi="Helvetica Neue"/>
                <w:color w:val="000000"/>
                <w:sz w:val="20"/>
                <w:szCs w:val="20"/>
                <w:rtl w:val="0"/>
              </w:rPr>
              <w:t xml:space="preserve">ersonal </w:t>
            </w:r>
            <w:r w:rsidDel="00000000" w:rsidR="00000000" w:rsidRPr="00000000">
              <w:rPr>
                <w:rFonts w:ascii="Helvetica Neue" w:cs="Helvetica Neue" w:eastAsia="Helvetica Neue" w:hAnsi="Helvetica Neue"/>
                <w:sz w:val="20"/>
                <w:szCs w:val="20"/>
                <w:rtl w:val="0"/>
              </w:rPr>
              <w:t xml:space="preserve">D</w:t>
            </w:r>
            <w:r w:rsidDel="00000000" w:rsidR="00000000" w:rsidRPr="00000000">
              <w:rPr>
                <w:rFonts w:ascii="Helvetica Neue" w:cs="Helvetica Neue" w:eastAsia="Helvetica Neue" w:hAnsi="Helvetica Neue"/>
                <w:color w:val="000000"/>
                <w:sz w:val="20"/>
                <w:szCs w:val="20"/>
                <w:rtl w:val="0"/>
              </w:rPr>
              <w:t xml:space="preserve">ata (whether of employees, executives, contractors, consultants, Customers, consumers, users, or other persons) that is accessed, collected, used, processed, stored, shared, distributed, transferred, disclosed, destroyed, or disposed of by any of the Company systems; all proprietary information and intellectual property (including, but not limited to, source code, designs, schematics, product roadmaps, product plans, product specifications, market analyses, white papers, strategy documents, financial information, internal communications, Customer lists, Customer files, Customer contact information, Customer contracts, Customer’s proprietary data, and any non-public Company information. Company Data includes information in written, electronic, audio, video, or any other form or medium. Company Data can include any level of information covered by the Company’s </w:t>
            </w:r>
            <w:r w:rsidDel="00000000" w:rsidR="00000000" w:rsidRPr="00000000">
              <w:rPr>
                <w:rFonts w:ascii="Helvetica Neue" w:cs="Helvetica Neue" w:eastAsia="Helvetica Neue" w:hAnsi="Helvetica Neue"/>
                <w:sz w:val="20"/>
                <w:szCs w:val="20"/>
                <w:rtl w:val="0"/>
              </w:rPr>
              <w:t xml:space="preserve">policies</w:t>
            </w:r>
            <w:r w:rsidDel="00000000" w:rsidR="00000000" w:rsidRPr="00000000">
              <w:rPr>
                <w:rFonts w:ascii="Helvetica Neue" w:cs="Helvetica Neue" w:eastAsia="Helvetica Neue" w:hAnsi="Helvetica Neue"/>
                <w:color w:val="000000"/>
                <w:sz w:val="20"/>
                <w:szCs w:val="20"/>
                <w:rtl w:val="0"/>
              </w:rPr>
              <w:t xml:space="preserve">.</w:t>
            </w:r>
          </w:p>
        </w:tc>
      </w:tr>
      <w:tr>
        <w:trPr>
          <w:cantSplit w:val="0"/>
          <w:tblHeader w:val="0"/>
        </w:trPr>
        <w:tc>
          <w:tcPr/>
          <w:p w:rsidR="00000000" w:rsidDel="00000000" w:rsidP="00000000" w:rsidRDefault="00000000" w:rsidRPr="00000000" w14:paraId="00000011">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Customer Data</w:t>
            </w:r>
          </w:p>
        </w:tc>
        <w:tc>
          <w:tcPr/>
          <w:p w:rsidR="00000000" w:rsidDel="00000000" w:rsidP="00000000" w:rsidRDefault="00000000" w:rsidRPr="00000000" w14:paraId="00000012">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any and all data that the third parties who contract as Customers with the Company provide to the Company to use, store, transmit, or process.</w:t>
            </w:r>
          </w:p>
        </w:tc>
      </w:tr>
      <w:tr>
        <w:trPr>
          <w:cantSplit w:val="0"/>
          <w:tblHeader w:val="0"/>
        </w:trPr>
        <w:tc>
          <w:tcPr/>
          <w:p w:rsidR="00000000" w:rsidDel="00000000" w:rsidP="00000000" w:rsidRDefault="00000000" w:rsidRPr="00000000" w14:paraId="00000013">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Customer(s)</w:t>
            </w:r>
          </w:p>
        </w:tc>
        <w:tc>
          <w:tcPr/>
          <w:p w:rsidR="00000000" w:rsidDel="00000000" w:rsidP="00000000" w:rsidRDefault="00000000" w:rsidRPr="00000000" w14:paraId="00000014">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any unique contracting entity listed within an active order form with the Company, including all individuals acting on the entity’s behalf.</w:t>
            </w:r>
          </w:p>
        </w:tc>
      </w:tr>
      <w:tr>
        <w:trPr>
          <w:cantSplit w:val="0"/>
          <w:tblHeader w:val="0"/>
        </w:trPr>
        <w:tc>
          <w:tcPr/>
          <w:p w:rsidR="00000000" w:rsidDel="00000000" w:rsidP="00000000" w:rsidRDefault="00000000" w:rsidRPr="00000000" w14:paraId="00000015">
            <w:pPr>
              <w:spacing w:after="120" w:lineRule="auto"/>
              <w:jc w:val="both"/>
              <w:rPr>
                <w:rFonts w:ascii="Helvetica Neue" w:cs="Helvetica Neue" w:eastAsia="Helvetica Neue" w:hAnsi="Helvetica Neue"/>
                <w:color w:val="000000"/>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DPO</w:t>
            </w:r>
            <w:r w:rsidDel="00000000" w:rsidR="00000000" w:rsidRPr="00000000">
              <w:rPr>
                <w:rtl w:val="0"/>
              </w:rPr>
            </w:r>
          </w:p>
        </w:tc>
        <w:tc>
          <w:tcPr/>
          <w:p w:rsidR="00000000" w:rsidDel="00000000" w:rsidP="00000000" w:rsidRDefault="00000000" w:rsidRPr="00000000" w14:paraId="00000016">
            <w:pPr>
              <w:spacing w:after="120" w:lineRule="auto"/>
              <w:jc w:val="both"/>
              <w:rPr>
                <w:rFonts w:ascii="Helvetica Neue" w:cs="Helvetica Neue" w:eastAsia="Helvetica Neue" w:hAnsi="Helvetica Neue"/>
                <w:color w:val="000000"/>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means Data Protection Officer.</w:t>
            </w:r>
            <w:r w:rsidDel="00000000" w:rsidR="00000000" w:rsidRPr="00000000">
              <w:rPr>
                <w:rtl w:val="0"/>
              </w:rPr>
            </w:r>
          </w:p>
        </w:tc>
      </w:tr>
      <w:tr>
        <w:trPr>
          <w:cantSplit w:val="0"/>
          <w:tblHeader w:val="0"/>
        </w:trPr>
        <w:tc>
          <w:tcPr/>
          <w:p w:rsidR="00000000" w:rsidDel="00000000" w:rsidP="00000000" w:rsidRDefault="00000000" w:rsidRPr="00000000" w14:paraId="00000017">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GDPR</w:t>
            </w:r>
          </w:p>
        </w:tc>
        <w:tc>
          <w:tcPr/>
          <w:p w:rsidR="00000000" w:rsidDel="00000000" w:rsidP="00000000" w:rsidRDefault="00000000" w:rsidRPr="00000000" w14:paraId="00000018">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tc>
      </w:tr>
      <w:tr>
        <w:trPr>
          <w:cantSplit w:val="0"/>
          <w:tblHeader w:val="0"/>
        </w:trPr>
        <w:tc>
          <w:tcPr/>
          <w:p w:rsidR="00000000" w:rsidDel="00000000" w:rsidP="00000000" w:rsidRDefault="00000000" w:rsidRPr="00000000" w14:paraId="00000019">
            <w:pPr>
              <w:spacing w:after="12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IP (Intellectual Property)</w:t>
            </w:r>
          </w:p>
        </w:tc>
        <w:tc>
          <w:tcPr/>
          <w:p w:rsidR="00000000" w:rsidDel="00000000" w:rsidP="00000000" w:rsidRDefault="00000000" w:rsidRPr="00000000" w14:paraId="0000001A">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any asset that is or may in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color w:val="000000"/>
                <w:sz w:val="20"/>
                <w:szCs w:val="20"/>
                <w:rtl w:val="0"/>
              </w:rPr>
              <w:t xml:space="preserve">future </w:t>
            </w:r>
            <w:r w:rsidDel="00000000" w:rsidR="00000000" w:rsidRPr="00000000">
              <w:rPr>
                <w:rFonts w:ascii="Helvetica Neue" w:cs="Helvetica Neue" w:eastAsia="Helvetica Neue" w:hAnsi="Helvetica Neue"/>
                <w:sz w:val="20"/>
                <w:szCs w:val="20"/>
                <w:rtl w:val="0"/>
              </w:rPr>
              <w:t xml:space="preserve">become</w:t>
            </w:r>
            <w:r w:rsidDel="00000000" w:rsidR="00000000" w:rsidRPr="00000000">
              <w:rPr>
                <w:rFonts w:ascii="Helvetica Neue" w:cs="Helvetica Neue" w:eastAsia="Helvetica Neue" w:hAnsi="Helvetica Neue"/>
                <w:color w:val="000000"/>
                <w:sz w:val="20"/>
                <w:szCs w:val="20"/>
                <w:rtl w:val="0"/>
              </w:rPr>
              <w:t xml:space="preserve"> the subject of intellectual property rights under the laws of any jurisdiction, including computer code and its protected elements, texts, graphics, logos, drawings, button icons, images, audio, video, audio-visual works, photographic works, fonts, musical works and sounds, data compilations (databases), any other works, performances, phonograms, videograms, inventions, utility models, industrial designs, designs, improvements, developments, scientific discoveries, trademarks, innovations, know-how and trade secrets and any other objects protected by the IP Rights.</w:t>
            </w:r>
          </w:p>
        </w:tc>
      </w:tr>
      <w:tr>
        <w:trPr>
          <w:cantSplit w:val="0"/>
          <w:tblHeader w:val="0"/>
        </w:trPr>
        <w:tc>
          <w:tcPr/>
          <w:p w:rsidR="00000000" w:rsidDel="00000000" w:rsidP="00000000" w:rsidRDefault="00000000" w:rsidRPr="00000000" w14:paraId="0000001B">
            <w:pPr>
              <w:spacing w:after="12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IP Rights (Intellectual Property rights)</w:t>
            </w:r>
          </w:p>
        </w:tc>
        <w:tc>
          <w:tcPr/>
          <w:p w:rsidR="00000000" w:rsidDel="00000000" w:rsidP="00000000" w:rsidRDefault="00000000" w:rsidRPr="00000000" w14:paraId="0000001C">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any and all patent rights, rights to inventions, trademark, trade names and domain names rights, know-how and trade secret rights, rights in get-up, rights in goodwill or to sue for passing off, rights in designs, copyright and related rights and any other intellectual property rights, including any moral rights and proprietary rights, rights of publicity or privacy and all similar or equivalent rights or forms of protection, in each case, whether registered or unregistered, granted, applied for or otherwise existing now or in the future under the laws of any jurisdiction (including all applications (or rights to apply) for, and renewals or extensions of, such rights and forms of protection).</w:t>
            </w:r>
          </w:p>
        </w:tc>
      </w:tr>
      <w:tr>
        <w:trPr>
          <w:cantSplit w:val="0"/>
          <w:tblHeader w:val="0"/>
        </w:trPr>
        <w:tc>
          <w:tcPr/>
          <w:p w:rsidR="00000000" w:rsidDel="00000000" w:rsidP="00000000" w:rsidRDefault="00000000" w:rsidRPr="00000000" w14:paraId="0000001D">
            <w:pPr>
              <w:spacing w:after="120" w:lineRule="auto"/>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sz w:val="20"/>
                <w:szCs w:val="20"/>
                <w:rtl w:val="0"/>
              </w:rPr>
              <w:t xml:space="preserve">Personal Data</w:t>
            </w:r>
            <w:r w:rsidDel="00000000" w:rsidR="00000000" w:rsidRPr="00000000">
              <w:rPr>
                <w:rtl w:val="0"/>
              </w:rPr>
            </w:r>
          </w:p>
        </w:tc>
        <w:tc>
          <w:tcPr/>
          <w:p w:rsidR="00000000" w:rsidDel="00000000" w:rsidP="00000000" w:rsidRDefault="00000000" w:rsidRPr="00000000" w14:paraId="0000001E">
            <w:pPr>
              <w:spacing w:after="12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within the meaning given in GDPR, </w:t>
            </w:r>
            <w:r w:rsidDel="00000000" w:rsidR="00000000" w:rsidRPr="00000000">
              <w:rPr>
                <w:rFonts w:ascii="Helvetica Neue" w:cs="Helvetica Neue" w:eastAsia="Helvetica Neue" w:hAnsi="Helvetica Neue"/>
                <w:color w:val="000000"/>
                <w:sz w:val="20"/>
                <w:szCs w:val="20"/>
                <w:rtl w:val="0"/>
              </w:rPr>
              <w:t xml:space="preserve">any information relating to an identified or identifiable natural person </w:t>
            </w:r>
            <w:r w:rsidDel="00000000" w:rsidR="00000000" w:rsidRPr="00000000">
              <w:rPr>
                <w:rFonts w:ascii="Helvetica Neue" w:cs="Helvetica Neue" w:eastAsia="Helvetica Neue" w:hAnsi="Helvetica Neue"/>
                <w:sz w:val="20"/>
                <w:szCs w:val="20"/>
                <w:highlight w:val="white"/>
                <w:rtl w:val="0"/>
              </w:rPr>
              <w:t xml:space="preserve">(‘data subject’)</w:t>
            </w:r>
            <w:r w:rsidDel="00000000" w:rsidR="00000000" w:rsidRPr="00000000">
              <w:rPr>
                <w:rFonts w:ascii="Helvetica Neue" w:cs="Helvetica Neue" w:eastAsia="Helvetica Neue" w:hAnsi="Helvetica Neue"/>
                <w:color w:val="000000"/>
                <w:sz w:val="20"/>
                <w:szCs w:val="20"/>
                <w:rtl w:val="0"/>
              </w:rPr>
              <w:t xml:space="preserve">;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r w:rsidDel="00000000" w:rsidR="00000000" w:rsidRPr="00000000">
              <w:rPr>
                <w:rFonts w:ascii="Helvetica Neue" w:cs="Helvetica Neue" w:eastAsia="Helvetica Neue" w:hAnsi="Helvetica Neue"/>
                <w:sz w:val="20"/>
                <w:szCs w:val="20"/>
                <w:rtl w:val="0"/>
              </w:rPr>
              <w:t xml:space="preserve">PII (Personally Identifiable Information) in the understanding of the U.S. laws is also encompassed by the term “Personal Data” used in the Policy.</w:t>
            </w:r>
          </w:p>
        </w:tc>
      </w:tr>
      <w:tr>
        <w:trPr>
          <w:cantSplit w:val="0"/>
          <w:tblHeader w:val="0"/>
        </w:trPr>
        <w:tc>
          <w:tcPr/>
          <w:p w:rsidR="00000000" w:rsidDel="00000000" w:rsidP="00000000" w:rsidRDefault="00000000" w:rsidRPr="00000000" w14:paraId="0000001F">
            <w:pPr>
              <w:spacing w:after="12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SSO</w:t>
            </w:r>
          </w:p>
        </w:tc>
        <w:tc>
          <w:tcPr/>
          <w:p w:rsidR="00000000" w:rsidDel="00000000" w:rsidP="00000000" w:rsidRDefault="00000000" w:rsidRPr="00000000" w14:paraId="00000020">
            <w:pPr>
              <w:spacing w:after="12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means Single Sign-On.</w:t>
            </w:r>
          </w:p>
        </w:tc>
      </w:tr>
      <w:tr>
        <w:trPr>
          <w:cantSplit w:val="0"/>
          <w:tblHeader w:val="0"/>
        </w:trPr>
        <w:tc>
          <w:tcPr/>
          <w:p w:rsidR="00000000" w:rsidDel="00000000" w:rsidP="00000000" w:rsidRDefault="00000000" w:rsidRPr="00000000" w14:paraId="00000021">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Team Member(s)</w:t>
            </w:r>
          </w:p>
        </w:tc>
        <w:tc>
          <w:tcPr/>
          <w:p w:rsidR="00000000" w:rsidDel="00000000" w:rsidP="00000000" w:rsidRDefault="00000000" w:rsidRPr="00000000" w14:paraId="00000022">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all employees permanent, contract and temporary and those under a contract for services with the Company or an affiliate of the Company as an outsourced services supplier.</w:t>
            </w:r>
          </w:p>
        </w:tc>
      </w:tr>
    </w:tbl>
    <w:p w:rsidR="00000000" w:rsidDel="00000000" w:rsidP="00000000" w:rsidRDefault="00000000" w:rsidRPr="00000000" w14:paraId="00000023">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4">
      <w:pPr>
        <w:pStyle w:val="Heading2"/>
        <w:numPr>
          <w:ilvl w:val="0"/>
          <w:numId w:val="6"/>
        </w:numPr>
        <w:spacing w:after="120" w:before="0" w:lineRule="auto"/>
        <w:ind w:left="714" w:hanging="357"/>
        <w:jc w:val="both"/>
        <w:rPr>
          <w:rFonts w:ascii="Helvetica Neue" w:cs="Helvetica Neue" w:eastAsia="Helvetica Neue" w:hAnsi="Helvetica Neue"/>
          <w:sz w:val="24"/>
          <w:szCs w:val="24"/>
        </w:rPr>
      </w:pPr>
      <w:bookmarkStart w:colFirst="0" w:colLast="0" w:name="_heading=h.h1wsnd3q9rfb" w:id="1"/>
      <w:bookmarkEnd w:id="1"/>
      <w:r w:rsidDel="00000000" w:rsidR="00000000" w:rsidRPr="00000000">
        <w:rPr>
          <w:rFonts w:ascii="Helvetica Neue" w:cs="Helvetica Neue" w:eastAsia="Helvetica Neue" w:hAnsi="Helvetica Neue"/>
          <w:sz w:val="24"/>
          <w:szCs w:val="24"/>
          <w:rtl w:val="0"/>
        </w:rPr>
        <w:t xml:space="preserve">Introduction </w:t>
      </w:r>
    </w:p>
    <w:p w:rsidR="00000000" w:rsidDel="00000000" w:rsidP="00000000" w:rsidRDefault="00000000" w:rsidRPr="00000000" w14:paraId="00000025">
      <w:pPr>
        <w:pStyle w:val="Heading2"/>
        <w:numPr>
          <w:ilvl w:val="1"/>
          <w:numId w:val="6"/>
        </w:numPr>
        <w:shd w:fill="ffffff" w:val="clear"/>
        <w:spacing w:after="120" w:before="0" w:lineRule="auto"/>
        <w:ind w:left="720" w:hanging="360"/>
        <w:jc w:val="both"/>
        <w:rPr>
          <w:rFonts w:ascii="Helvetica Neue" w:cs="Helvetica Neue" w:eastAsia="Helvetica Neue" w:hAnsi="Helvetica Neue"/>
          <w:sz w:val="20"/>
          <w:szCs w:val="20"/>
        </w:rPr>
      </w:pPr>
      <w:bookmarkStart w:colFirst="0" w:colLast="0" w:name="_heading=h.36qcjgfdlcq0" w:id="2"/>
      <w:bookmarkEnd w:id="2"/>
      <w:r w:rsidDel="00000000" w:rsidR="00000000" w:rsidRPr="00000000">
        <w:rPr>
          <w:rFonts w:ascii="Helvetica Neue" w:cs="Helvetica Neue" w:eastAsia="Helvetica Neue" w:hAnsi="Helvetica Neue"/>
          <w:sz w:val="20"/>
          <w:szCs w:val="20"/>
          <w:rtl w:val="0"/>
        </w:rPr>
        <w:t xml:space="preserve">About GenAI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Generative AI (the “</w:t>
      </w:r>
      <w:r w:rsidDel="00000000" w:rsidR="00000000" w:rsidRPr="00000000">
        <w:rPr>
          <w:rFonts w:ascii="Helvetica Neue" w:cs="Helvetica Neue" w:eastAsia="Helvetica Neue" w:hAnsi="Helvetica Neue"/>
          <w:b w:val="1"/>
          <w:color w:val="000000"/>
          <w:sz w:val="20"/>
          <w:szCs w:val="20"/>
          <w:rtl w:val="0"/>
        </w:rPr>
        <w:t xml:space="preserve">GenAI</w:t>
      </w:r>
      <w:r w:rsidDel="00000000" w:rsidR="00000000" w:rsidRPr="00000000">
        <w:rPr>
          <w:rFonts w:ascii="Helvetica Neue" w:cs="Helvetica Neue" w:eastAsia="Helvetica Neue" w:hAnsi="Helvetica Neue"/>
          <w:color w:val="000000"/>
          <w:sz w:val="20"/>
          <w:szCs w:val="20"/>
          <w:rtl w:val="0"/>
        </w:rPr>
        <w:t xml:space="preserve">”) is a form of artificial intelligence that creates new content like text, images, or music by learning from existing data. Models like ChatGPT and Google’s Bard exemplify GenAI. </w:t>
      </w:r>
    </w:p>
    <w:p w:rsidR="00000000" w:rsidDel="00000000" w:rsidP="00000000" w:rsidRDefault="00000000" w:rsidRPr="00000000" w14:paraId="00000027">
      <w:pPr>
        <w:pStyle w:val="Heading2"/>
        <w:numPr>
          <w:ilvl w:val="1"/>
          <w:numId w:val="6"/>
        </w:numPr>
        <w:shd w:fill="ffffff" w:val="clear"/>
        <w:spacing w:after="120" w:before="0" w:lineRule="auto"/>
        <w:ind w:left="720" w:hanging="360"/>
        <w:jc w:val="both"/>
        <w:rPr>
          <w:rFonts w:ascii="Helvetica Neue" w:cs="Helvetica Neue" w:eastAsia="Helvetica Neue" w:hAnsi="Helvetica Neue"/>
          <w:sz w:val="20"/>
          <w:szCs w:val="20"/>
        </w:rPr>
      </w:pPr>
      <w:bookmarkStart w:colFirst="0" w:colLast="0" w:name="_heading=h.2l0em6u0dtbg" w:id="3"/>
      <w:bookmarkEnd w:id="3"/>
      <w:r w:rsidDel="00000000" w:rsidR="00000000" w:rsidRPr="00000000">
        <w:rPr>
          <w:rFonts w:ascii="Helvetica Neue" w:cs="Helvetica Neue" w:eastAsia="Helvetica Neue" w:hAnsi="Helvetica Neue"/>
          <w:sz w:val="20"/>
          <w:szCs w:val="20"/>
          <w:rtl w:val="0"/>
        </w:rPr>
        <w:t xml:space="preserve">Our Approach to GenAI</w:t>
      </w:r>
    </w:p>
    <w:p w:rsidR="00000000" w:rsidDel="00000000" w:rsidP="00000000" w:rsidRDefault="00000000" w:rsidRPr="00000000" w14:paraId="00000028">
      <w:pP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At </w:t>
      </w:r>
      <w:r w:rsidDel="00000000" w:rsidR="00000000" w:rsidRPr="00000000">
        <w:rPr>
          <w:rFonts w:ascii="Helvetica Neue" w:cs="Helvetica Neue" w:eastAsia="Helvetica Neue" w:hAnsi="Helvetica Neue"/>
          <w:color w:val="000000"/>
          <w:sz w:val="20"/>
          <w:szCs w:val="20"/>
          <w:highlight w:val="yellow"/>
          <w:rtl w:val="0"/>
        </w:rPr>
        <w:t xml:space="preserve">[Company Name]</w:t>
      </w:r>
      <w:r w:rsidDel="00000000" w:rsidR="00000000" w:rsidRPr="00000000">
        <w:rPr>
          <w:rFonts w:ascii="Helvetica Neue" w:cs="Helvetica Neue" w:eastAsia="Helvetica Neue" w:hAnsi="Helvetica Neue"/>
          <w:color w:val="000000"/>
          <w:sz w:val="20"/>
          <w:szCs w:val="20"/>
          <w:rtl w:val="0"/>
        </w:rPr>
        <w:t xml:space="preserve"> (the “</w:t>
      </w:r>
      <w:r w:rsidDel="00000000" w:rsidR="00000000" w:rsidRPr="00000000">
        <w:rPr>
          <w:rFonts w:ascii="Helvetica Neue" w:cs="Helvetica Neue" w:eastAsia="Helvetica Neue" w:hAnsi="Helvetica Neue"/>
          <w:b w:val="1"/>
          <w:color w:val="000000"/>
          <w:sz w:val="20"/>
          <w:szCs w:val="20"/>
          <w:rtl w:val="0"/>
        </w:rPr>
        <w:t xml:space="preserve">Company</w:t>
      </w:r>
      <w:r w:rsidDel="00000000" w:rsidR="00000000" w:rsidRPr="00000000">
        <w:rPr>
          <w:rFonts w:ascii="Helvetica Neue" w:cs="Helvetica Neue" w:eastAsia="Helvetica Neue" w:hAnsi="Helvetica Neue"/>
          <w:color w:val="000000"/>
          <w:sz w:val="20"/>
          <w:szCs w:val="20"/>
          <w:rtl w:val="0"/>
        </w:rPr>
        <w:t xml:space="preserve">”), we value responsible and ethical use of GenAI as an assistant, not a replacement. We address legal and ethical concerns and establish decision-making principles for its workplace use.</w:t>
      </w:r>
    </w:p>
    <w:p w:rsidR="00000000" w:rsidDel="00000000" w:rsidP="00000000" w:rsidRDefault="00000000" w:rsidRPr="00000000" w14:paraId="00000029">
      <w:pP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This Generative AI Company Use Policy (the “</w:t>
      </w:r>
      <w:r w:rsidDel="00000000" w:rsidR="00000000" w:rsidRPr="00000000">
        <w:rPr>
          <w:rFonts w:ascii="Helvetica Neue" w:cs="Helvetica Neue" w:eastAsia="Helvetica Neue" w:hAnsi="Helvetica Neue"/>
          <w:b w:val="1"/>
          <w:color w:val="000000"/>
          <w:sz w:val="20"/>
          <w:szCs w:val="20"/>
          <w:rtl w:val="0"/>
        </w:rPr>
        <w:t xml:space="preserve">Policy</w:t>
      </w:r>
      <w:r w:rsidDel="00000000" w:rsidR="00000000" w:rsidRPr="00000000">
        <w:rPr>
          <w:rFonts w:ascii="Helvetica Neue" w:cs="Helvetica Neue" w:eastAsia="Helvetica Neue" w:hAnsi="Helvetica Neue"/>
          <w:color w:val="000000"/>
          <w:sz w:val="20"/>
          <w:szCs w:val="20"/>
          <w:rtl w:val="0"/>
        </w:rPr>
        <w:t xml:space="preserve">”) provides guidance and rules for responsible GenAI use by Team Members, aiming to leverage technology for good without causing harm.</w:t>
      </w:r>
    </w:p>
    <w:p w:rsidR="00000000" w:rsidDel="00000000" w:rsidP="00000000" w:rsidRDefault="00000000" w:rsidRPr="00000000" w14:paraId="0000002A">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ucjbfeq5h6l3" w:id="4"/>
      <w:bookmarkEnd w:id="4"/>
      <w:r w:rsidDel="00000000" w:rsidR="00000000" w:rsidRPr="00000000">
        <w:rPr>
          <w:rFonts w:ascii="Helvetica Neue" w:cs="Helvetica Neue" w:eastAsia="Helvetica Neue" w:hAnsi="Helvetica Neue"/>
          <w:sz w:val="20"/>
          <w:szCs w:val="20"/>
          <w:rtl w:val="0"/>
        </w:rPr>
        <w:t xml:space="preserve">Purpose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As GenAI tools like ChatGPT and Google’s Bard gain popularity, it is essential to outline their proper use at the Company. We adopt new technologies while ensuring responsible application and risk awareness. </w:t>
      </w:r>
    </w:p>
    <w:p w:rsidR="00000000" w:rsidDel="00000000" w:rsidP="00000000" w:rsidRDefault="00000000" w:rsidRPr="00000000" w14:paraId="0000002C">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Policy establishes ethical guidelines and best practices for GenAI use within the Company. It complies with laws</w:t>
      </w:r>
      <w:r w:rsidDel="00000000" w:rsidR="00000000" w:rsidRPr="00000000">
        <w:rPr>
          <w:rFonts w:ascii="Helvetica Neue" w:cs="Helvetica Neue" w:eastAsia="Helvetica Neue" w:hAnsi="Helvetica Neue"/>
          <w:sz w:val="20"/>
          <w:szCs w:val="20"/>
          <w:rtl w:val="0"/>
        </w:rPr>
        <w:t xml:space="preserve"> and</w:t>
      </w:r>
      <w:r w:rsidDel="00000000" w:rsidR="00000000" w:rsidRPr="00000000">
        <w:rPr>
          <w:rFonts w:ascii="Helvetica Neue" w:cs="Helvetica Neue" w:eastAsia="Helvetica Neue" w:hAnsi="Helvetica Neue"/>
          <w:color w:val="000000"/>
          <w:sz w:val="20"/>
          <w:szCs w:val="20"/>
          <w:rtl w:val="0"/>
        </w:rPr>
        <w:t xml:space="preserve"> regulations and safeguards Team Members, suppliers, Customers, and the Company.</w:t>
      </w:r>
    </w:p>
    <w:p w:rsidR="00000000" w:rsidDel="00000000" w:rsidP="00000000" w:rsidRDefault="00000000" w:rsidRPr="00000000" w14:paraId="0000002D">
      <w:pPr>
        <w:pStyle w:val="Heading2"/>
        <w:numPr>
          <w:ilvl w:val="1"/>
          <w:numId w:val="6"/>
        </w:numPr>
        <w:shd w:fill="ffffff" w:val="clear"/>
        <w:spacing w:after="120" w:before="0" w:lineRule="auto"/>
        <w:ind w:left="720" w:hanging="360"/>
        <w:jc w:val="both"/>
        <w:rPr>
          <w:rFonts w:ascii="Helvetica Neue" w:cs="Helvetica Neue" w:eastAsia="Helvetica Neue" w:hAnsi="Helvetica Neue"/>
          <w:sz w:val="20"/>
          <w:szCs w:val="20"/>
        </w:rPr>
      </w:pPr>
      <w:bookmarkStart w:colFirst="0" w:colLast="0" w:name="_heading=h.3mjshiq45dtx" w:id="5"/>
      <w:bookmarkEnd w:id="5"/>
      <w:r w:rsidDel="00000000" w:rsidR="00000000" w:rsidRPr="00000000">
        <w:rPr>
          <w:rFonts w:ascii="Helvetica Neue" w:cs="Helvetica Neue" w:eastAsia="Helvetica Neue" w:hAnsi="Helvetica Neue"/>
          <w:sz w:val="20"/>
          <w:szCs w:val="20"/>
          <w:rtl w:val="0"/>
        </w:rPr>
        <w:t xml:space="preserve">Eligibility</w:t>
      </w:r>
    </w:p>
    <w:p w:rsidR="00000000" w:rsidDel="00000000" w:rsidP="00000000" w:rsidRDefault="00000000" w:rsidRPr="00000000" w14:paraId="0000002E">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This Policy applies to all Team Members using or interacting with GenAI, including language models, plugins, and data-enabled tools. It covers on/off-premises work using BYOD devices for </w:t>
      </w:r>
      <w:r w:rsidDel="00000000" w:rsidR="00000000" w:rsidRPr="00000000">
        <w:rPr>
          <w:rFonts w:ascii="Helvetica Neue" w:cs="Helvetica Neue" w:eastAsia="Helvetica Neue" w:hAnsi="Helvetica Neue"/>
          <w:sz w:val="20"/>
          <w:szCs w:val="20"/>
          <w:rtl w:val="0"/>
        </w:rPr>
        <w:t xml:space="preserve">work </w:t>
      </w:r>
      <w:r w:rsidDel="00000000" w:rsidR="00000000" w:rsidRPr="00000000">
        <w:rPr>
          <w:rFonts w:ascii="Helvetica Neue" w:cs="Helvetica Neue" w:eastAsia="Helvetica Neue" w:hAnsi="Helvetica Neue"/>
          <w:color w:val="000000"/>
          <w:sz w:val="20"/>
          <w:szCs w:val="20"/>
          <w:rtl w:val="0"/>
        </w:rPr>
        <w:t xml:space="preserve">activities. </w:t>
      </w:r>
    </w:p>
    <w:p w:rsidR="00000000" w:rsidDel="00000000" w:rsidP="00000000" w:rsidRDefault="00000000" w:rsidRPr="00000000" w14:paraId="0000002F">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0">
      <w:pPr>
        <w:pStyle w:val="Heading2"/>
        <w:numPr>
          <w:ilvl w:val="0"/>
          <w:numId w:val="6"/>
        </w:numPr>
        <w:spacing w:after="120" w:before="0" w:lineRule="auto"/>
        <w:ind w:left="714" w:hanging="357"/>
        <w:jc w:val="both"/>
        <w:rPr>
          <w:rFonts w:ascii="Helvetica Neue" w:cs="Helvetica Neue" w:eastAsia="Helvetica Neue" w:hAnsi="Helvetica Neue"/>
          <w:sz w:val="24"/>
          <w:szCs w:val="24"/>
        </w:rPr>
      </w:pPr>
      <w:bookmarkStart w:colFirst="0" w:colLast="0" w:name="_heading=h.3v3qcdmnedul" w:id="6"/>
      <w:bookmarkEnd w:id="6"/>
      <w:r w:rsidDel="00000000" w:rsidR="00000000" w:rsidRPr="00000000">
        <w:rPr>
          <w:rFonts w:ascii="Helvetica Neue" w:cs="Helvetica Neue" w:eastAsia="Helvetica Neue" w:hAnsi="Helvetica Neue"/>
          <w:sz w:val="24"/>
          <w:szCs w:val="24"/>
          <w:rtl w:val="0"/>
        </w:rPr>
        <w:t xml:space="preserve">Principles for GenAI Use </w:t>
      </w:r>
    </w:p>
    <w:p w:rsidR="00000000" w:rsidDel="00000000" w:rsidP="00000000" w:rsidRDefault="00000000" w:rsidRPr="00000000" w14:paraId="00000031">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3zbpkgypchma" w:id="7"/>
      <w:bookmarkEnd w:id="7"/>
      <w:r w:rsidDel="00000000" w:rsidR="00000000" w:rsidRPr="00000000">
        <w:rPr>
          <w:rFonts w:ascii="Helvetica Neue" w:cs="Helvetica Neue" w:eastAsia="Helvetica Neue" w:hAnsi="Helvetica Neue"/>
          <w:sz w:val="20"/>
          <w:szCs w:val="20"/>
          <w:rtl w:val="0"/>
        </w:rPr>
        <w:t xml:space="preserve">Responsible Use </w:t>
      </w:r>
    </w:p>
    <w:p w:rsidR="00000000" w:rsidDel="00000000" w:rsidP="00000000" w:rsidRDefault="00000000" w:rsidRPr="00000000" w14:paraId="00000032">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Team Members must employ GenAI responsibly, avoiding harm, privacy violations, and malicious activities. It should promote fairness, avoid bias and discrimination, and align with the </w:t>
      </w:r>
      <w:r w:rsidDel="00000000" w:rsidR="00000000" w:rsidRPr="00000000">
        <w:rPr>
          <w:rFonts w:ascii="Helvetica Neue" w:cs="Helvetica Neue" w:eastAsia="Helvetica Neue" w:hAnsi="Helvetica Neue"/>
          <w:sz w:val="20"/>
          <w:szCs w:val="20"/>
          <w:rtl w:val="0"/>
        </w:rPr>
        <w:t xml:space="preserve">Company’s</w:t>
      </w:r>
      <w:r w:rsidDel="00000000" w:rsidR="00000000" w:rsidRPr="00000000">
        <w:rPr>
          <w:rFonts w:ascii="Helvetica Neue" w:cs="Helvetica Neue" w:eastAsia="Helvetica Neue" w:hAnsi="Helvetica Neue"/>
          <w:color w:val="000000"/>
          <w:sz w:val="20"/>
          <w:szCs w:val="20"/>
          <w:rtl w:val="0"/>
        </w:rPr>
        <w:t xml:space="preserve"> values. GenAI can be used for work-related tasks like generating content for reports, emails, presentations, images, and Customer service, subject to Policy adherence.</w:t>
      </w:r>
    </w:p>
    <w:p w:rsidR="00000000" w:rsidDel="00000000" w:rsidP="00000000" w:rsidRDefault="00000000" w:rsidRPr="00000000" w14:paraId="00000033">
      <w:pPr>
        <w:pStyle w:val="Heading2"/>
        <w:numPr>
          <w:ilvl w:val="1"/>
          <w:numId w:val="6"/>
        </w:numPr>
        <w:shd w:fill="ffffff" w:val="clear"/>
        <w:spacing w:after="120" w:before="0" w:lineRule="auto"/>
        <w:ind w:left="720" w:hanging="360"/>
        <w:jc w:val="both"/>
        <w:rPr>
          <w:rFonts w:ascii="Helvetica Neue" w:cs="Helvetica Neue" w:eastAsia="Helvetica Neue" w:hAnsi="Helvetica Neue"/>
          <w:sz w:val="20"/>
          <w:szCs w:val="20"/>
        </w:rPr>
      </w:pPr>
      <w:bookmarkStart w:colFirst="0" w:colLast="0" w:name="_heading=h.9u827evf98yb" w:id="8"/>
      <w:bookmarkEnd w:id="8"/>
      <w:r w:rsidDel="00000000" w:rsidR="00000000" w:rsidRPr="00000000">
        <w:rPr>
          <w:rFonts w:ascii="Helvetica Neue" w:cs="Helvetica Neue" w:eastAsia="Helvetica Neue" w:hAnsi="Helvetica Neue"/>
          <w:sz w:val="20"/>
          <w:szCs w:val="20"/>
          <w:rtl w:val="0"/>
        </w:rPr>
        <w:t xml:space="preserve">Ethical Use</w:t>
      </w:r>
    </w:p>
    <w:p w:rsidR="00000000" w:rsidDel="00000000" w:rsidP="00000000" w:rsidRDefault="00000000" w:rsidRPr="00000000" w14:paraId="00000034">
      <w:pPr>
        <w:spacing w:after="120" w:lineRule="auto"/>
        <w:jc w:val="both"/>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GenAI must be used ethically, complying with laws and organisational policies. Team Members should not create discriminatory, offensive, or inappropriate content. If there are any uncertainties about the appropriateness of using GenAI in a particular situation, Team Members should consult with their supervisor or Information Governance Team.</w:t>
      </w:r>
      <w:r w:rsidDel="00000000" w:rsidR="00000000" w:rsidRPr="00000000">
        <w:rPr>
          <w:rtl w:val="0"/>
        </w:rPr>
      </w:r>
    </w:p>
    <w:p w:rsidR="00000000" w:rsidDel="00000000" w:rsidP="00000000" w:rsidRDefault="00000000" w:rsidRPr="00000000" w14:paraId="00000035">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27h5b5yn9fi9" w:id="9"/>
      <w:bookmarkEnd w:id="9"/>
      <w:r w:rsidDel="00000000" w:rsidR="00000000" w:rsidRPr="00000000">
        <w:rPr>
          <w:rFonts w:ascii="Helvetica Neue" w:cs="Helvetica Neue" w:eastAsia="Helvetica Neue" w:hAnsi="Helvetica Neue"/>
          <w:sz w:val="20"/>
          <w:szCs w:val="20"/>
          <w:rtl w:val="0"/>
        </w:rPr>
        <w:t xml:space="preserve">Compliance with Laws and Regulations </w:t>
      </w:r>
    </w:p>
    <w:p w:rsidR="00000000" w:rsidDel="00000000" w:rsidP="00000000" w:rsidRDefault="00000000" w:rsidRPr="00000000" w14:paraId="00000036">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GenAI must comply with all applicable laws, including data protection, privacy, and IP laws. </w:t>
      </w:r>
    </w:p>
    <w:p w:rsidR="00000000" w:rsidDel="00000000" w:rsidP="00000000" w:rsidRDefault="00000000" w:rsidRPr="00000000" w14:paraId="00000037">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12n5h7oluvz3" w:id="10"/>
      <w:bookmarkEnd w:id="10"/>
      <w:r w:rsidDel="00000000" w:rsidR="00000000" w:rsidRPr="00000000">
        <w:rPr>
          <w:rFonts w:ascii="Helvetica Neue" w:cs="Helvetica Neue" w:eastAsia="Helvetica Neue" w:hAnsi="Helvetica Neue"/>
          <w:sz w:val="20"/>
          <w:szCs w:val="20"/>
          <w:rtl w:val="0"/>
        </w:rPr>
        <w:t xml:space="preserve">Transparency and Accountability </w:t>
      </w:r>
    </w:p>
    <w:p w:rsidR="00000000" w:rsidDel="00000000" w:rsidP="00000000" w:rsidRDefault="00000000" w:rsidRPr="00000000" w14:paraId="00000038">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Team Members must be transparent about GenAI use in their work and utilise the Company’s system for governance and compliance. Team Members are accountable for outcomes generated by GenAI and should be prepared to explain and justify those outcomes.</w:t>
      </w:r>
    </w:p>
    <w:p w:rsidR="00000000" w:rsidDel="00000000" w:rsidP="00000000" w:rsidRDefault="00000000" w:rsidRPr="00000000" w14:paraId="00000039">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drinhbpi3rqr" w:id="11"/>
      <w:bookmarkEnd w:id="11"/>
      <w:r w:rsidDel="00000000" w:rsidR="00000000" w:rsidRPr="00000000">
        <w:rPr>
          <w:rFonts w:ascii="Helvetica Neue" w:cs="Helvetica Neue" w:eastAsia="Helvetica Neue" w:hAnsi="Helvetica Neue"/>
          <w:sz w:val="20"/>
          <w:szCs w:val="20"/>
          <w:rtl w:val="0"/>
        </w:rPr>
        <w:t xml:space="preserve">Data Privacy and Security </w:t>
      </w:r>
    </w:p>
    <w:p w:rsidR="00000000" w:rsidDel="00000000" w:rsidP="00000000" w:rsidRDefault="00000000" w:rsidRPr="00000000" w14:paraId="0000003A">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Adhere to the Company’s data privacy and security policies when using GenAI. Anonymise and securely store any Personal Data or sensitive data used. </w:t>
      </w:r>
    </w:p>
    <w:p w:rsidR="00000000" w:rsidDel="00000000" w:rsidP="00000000" w:rsidRDefault="00000000" w:rsidRPr="00000000" w14:paraId="0000003B">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dpu1j0roketp" w:id="12"/>
      <w:bookmarkEnd w:id="12"/>
      <w:r w:rsidDel="00000000" w:rsidR="00000000" w:rsidRPr="00000000">
        <w:rPr>
          <w:rFonts w:ascii="Helvetica Neue" w:cs="Helvetica Neue" w:eastAsia="Helvetica Neue" w:hAnsi="Helvetica Neue"/>
          <w:sz w:val="20"/>
          <w:szCs w:val="20"/>
          <w:rtl w:val="0"/>
        </w:rPr>
        <w:t xml:space="preserve">Bias and Fairness </w:t>
      </w:r>
    </w:p>
    <w:p w:rsidR="00000000" w:rsidDel="00000000" w:rsidP="00000000" w:rsidRDefault="00000000" w:rsidRPr="00000000" w14:paraId="0000003C">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Mitigate biases in GenAI to ensure fairness and inclusivity, avoiding discrimination. </w:t>
      </w:r>
    </w:p>
    <w:p w:rsidR="00000000" w:rsidDel="00000000" w:rsidP="00000000" w:rsidRDefault="00000000" w:rsidRPr="00000000" w14:paraId="0000003D">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efts93ek47no" w:id="13"/>
      <w:bookmarkEnd w:id="13"/>
      <w:r w:rsidDel="00000000" w:rsidR="00000000" w:rsidRPr="00000000">
        <w:rPr>
          <w:rFonts w:ascii="Helvetica Neue" w:cs="Helvetica Neue" w:eastAsia="Helvetica Neue" w:hAnsi="Helvetica Neue"/>
          <w:sz w:val="20"/>
          <w:szCs w:val="20"/>
          <w:rtl w:val="0"/>
        </w:rPr>
        <w:t xml:space="preserve">Human-GenAI Collaboration </w:t>
      </w:r>
    </w:p>
    <w:p w:rsidR="00000000" w:rsidDel="00000000" w:rsidP="00000000" w:rsidRDefault="00000000" w:rsidRPr="00000000" w14:paraId="0000003E">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Use </w:t>
      </w:r>
      <w:r w:rsidDel="00000000" w:rsidR="00000000" w:rsidRPr="00000000">
        <w:rPr>
          <w:rFonts w:ascii="Helvetica Neue" w:cs="Helvetica Neue" w:eastAsia="Helvetica Neue" w:hAnsi="Helvetica Neue"/>
          <w:sz w:val="20"/>
          <w:szCs w:val="20"/>
          <w:rtl w:val="0"/>
        </w:rPr>
        <w:t xml:space="preserve">judgement</w:t>
      </w:r>
      <w:r w:rsidDel="00000000" w:rsidR="00000000" w:rsidRPr="00000000">
        <w:rPr>
          <w:rFonts w:ascii="Helvetica Neue" w:cs="Helvetica Neue" w:eastAsia="Helvetica Neue" w:hAnsi="Helvetica Neue"/>
          <w:color w:val="000000"/>
          <w:sz w:val="20"/>
          <w:szCs w:val="20"/>
          <w:rtl w:val="0"/>
        </w:rPr>
        <w:t xml:space="preserve"> when interpreting and acting on GenAI-generated recommendations. GenAI is a tool to augment human decision-making, not replace it. </w:t>
      </w:r>
    </w:p>
    <w:p w:rsidR="00000000" w:rsidDel="00000000" w:rsidP="00000000" w:rsidRDefault="00000000" w:rsidRPr="00000000" w14:paraId="0000003F">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l9x1qrklwt96" w:id="14"/>
      <w:bookmarkEnd w:id="14"/>
      <w:r w:rsidDel="00000000" w:rsidR="00000000" w:rsidRPr="00000000">
        <w:rPr>
          <w:rFonts w:ascii="Helvetica Neue" w:cs="Helvetica Neue" w:eastAsia="Helvetica Neue" w:hAnsi="Helvetica Neue"/>
          <w:sz w:val="20"/>
          <w:szCs w:val="20"/>
          <w:rtl w:val="0"/>
        </w:rPr>
        <w:t xml:space="preserve">Training and Education </w:t>
      </w:r>
    </w:p>
    <w:p w:rsidR="00000000" w:rsidDel="00000000" w:rsidP="00000000" w:rsidRDefault="00000000" w:rsidRPr="00000000" w14:paraId="00000040">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Team Members must receive appropriate training for responsible GenAI use and stay informed about advancements and ethical concerns.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All managers will be trained on the proper use of GenAI in the workplace.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yellow"/>
          <w:rtl w:val="0"/>
        </w:rPr>
        <w:t xml:space="preserve">[</w:t>
      </w:r>
      <w:r w:rsidDel="00000000" w:rsidR="00000000" w:rsidRPr="00000000">
        <w:rPr>
          <w:rFonts w:ascii="Helvetica Neue" w:cs="Helvetica Neue" w:eastAsia="Helvetica Neue" w:hAnsi="Helvetica Neue"/>
          <w:i w:val="1"/>
          <w:color w:val="000000"/>
          <w:sz w:val="20"/>
          <w:szCs w:val="20"/>
          <w:highlight w:val="yellow"/>
          <w:rtl w:val="0"/>
        </w:rPr>
        <w:t xml:space="preserve">Optional: All Team Members using GenAI for work must attend training before doing so</w:t>
      </w:r>
      <w:r w:rsidDel="00000000" w:rsidR="00000000" w:rsidRPr="00000000">
        <w:rPr>
          <w:rFonts w:ascii="Helvetica Neue" w:cs="Helvetica Neue" w:eastAsia="Helvetica Neue" w:hAnsi="Helvetica Neue"/>
          <w:color w:val="000000"/>
          <w:sz w:val="20"/>
          <w:szCs w:val="20"/>
          <w:highlight w:val="yellow"/>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For inquiries, contact </w:t>
      </w:r>
      <w:r w:rsidDel="00000000" w:rsidR="00000000" w:rsidRPr="00000000">
        <w:rPr>
          <w:rFonts w:ascii="Helvetica Neue" w:cs="Helvetica Neue" w:eastAsia="Helvetica Neue" w:hAnsi="Helvetica Neue"/>
          <w:color w:val="000000"/>
          <w:sz w:val="20"/>
          <w:szCs w:val="20"/>
          <w:highlight w:val="yellow"/>
          <w:rtl w:val="0"/>
        </w:rPr>
        <w:t xml:space="preserve">[</w:t>
      </w:r>
      <w:r w:rsidDel="00000000" w:rsidR="00000000" w:rsidRPr="00000000">
        <w:rPr>
          <w:rFonts w:ascii="Helvetica Neue" w:cs="Helvetica Neue" w:eastAsia="Helvetica Neue" w:hAnsi="Helvetica Neue"/>
          <w:i w:val="1"/>
          <w:color w:val="000000"/>
          <w:sz w:val="20"/>
          <w:szCs w:val="20"/>
          <w:highlight w:val="yellow"/>
          <w:rtl w:val="0"/>
        </w:rPr>
        <w:t xml:space="preserve">enter department and/or name and contact information</w:t>
      </w:r>
      <w:r w:rsidDel="00000000" w:rsidR="00000000" w:rsidRPr="00000000">
        <w:rPr>
          <w:rFonts w:ascii="Helvetica Neue" w:cs="Helvetica Neue" w:eastAsia="Helvetica Neue" w:hAnsi="Helvetica Neue"/>
          <w:color w:val="000000"/>
          <w:sz w:val="20"/>
          <w:szCs w:val="20"/>
          <w:highlight w:val="yellow"/>
          <w:rtl w:val="0"/>
        </w:rPr>
        <w:t xml:space="preserve">]</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44">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rw1m4uyhrqpl" w:id="15"/>
      <w:bookmarkEnd w:id="15"/>
      <w:r w:rsidDel="00000000" w:rsidR="00000000" w:rsidRPr="00000000">
        <w:rPr>
          <w:rFonts w:ascii="Helvetica Neue" w:cs="Helvetica Neue" w:eastAsia="Helvetica Neue" w:hAnsi="Helvetica Neue"/>
          <w:sz w:val="20"/>
          <w:szCs w:val="20"/>
          <w:rtl w:val="0"/>
        </w:rPr>
        <w:t xml:space="preserve">Third-Party Services </w:t>
      </w:r>
    </w:p>
    <w:p w:rsidR="00000000" w:rsidDel="00000000" w:rsidP="00000000" w:rsidRDefault="00000000" w:rsidRPr="00000000" w14:paraId="00000045">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When </w:t>
      </w:r>
      <w:r w:rsidDel="00000000" w:rsidR="00000000" w:rsidRPr="00000000">
        <w:rPr>
          <w:rFonts w:ascii="Helvetica Neue" w:cs="Helvetica Neue" w:eastAsia="Helvetica Neue" w:hAnsi="Helvetica Neue"/>
          <w:sz w:val="20"/>
          <w:szCs w:val="20"/>
          <w:rtl w:val="0"/>
        </w:rPr>
        <w:t xml:space="preserve">utilising</w:t>
      </w:r>
      <w:r w:rsidDel="00000000" w:rsidR="00000000" w:rsidRPr="00000000">
        <w:rPr>
          <w:rFonts w:ascii="Helvetica Neue" w:cs="Helvetica Neue" w:eastAsia="Helvetica Neue" w:hAnsi="Helvetica Neue"/>
          <w:color w:val="000000"/>
          <w:sz w:val="20"/>
          <w:szCs w:val="20"/>
          <w:rtl w:val="0"/>
        </w:rPr>
        <w:t xml:space="preserve"> third-party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services or platforms, Team Members must ensure providers adhere to the same ethical standards and legal requirements outlined in this Policy. </w:t>
      </w:r>
    </w:p>
    <w:p w:rsidR="00000000" w:rsidDel="00000000" w:rsidP="00000000" w:rsidRDefault="00000000" w:rsidRPr="00000000" w14:paraId="00000046">
      <w:pPr>
        <w:pStyle w:val="Heading2"/>
        <w:numPr>
          <w:ilvl w:val="1"/>
          <w:numId w:val="6"/>
        </w:numPr>
        <w:spacing w:after="120" w:before="0" w:lineRule="auto"/>
        <w:ind w:left="851" w:hanging="49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Governance</w:t>
      </w:r>
    </w:p>
    <w:p w:rsidR="00000000" w:rsidDel="00000000" w:rsidP="00000000" w:rsidRDefault="00000000" w:rsidRPr="00000000" w14:paraId="00000047">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Before accessing GenAI technology, Team Members must notify the Information Governance Team of their intent, reasons, input information, generated output, and content distribution. </w:t>
      </w:r>
    </w:p>
    <w:p w:rsidR="00000000" w:rsidDel="00000000" w:rsidP="00000000" w:rsidRDefault="00000000" w:rsidRPr="00000000" w14:paraId="00000048">
      <w:pPr>
        <w:pStyle w:val="Heading2"/>
        <w:numPr>
          <w:ilvl w:val="1"/>
          <w:numId w:val="6"/>
        </w:numPr>
        <w:spacing w:after="120" w:before="0" w:lineRule="auto"/>
        <w:ind w:left="851" w:hanging="49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Vendors</w:t>
      </w:r>
    </w:p>
    <w:p w:rsidR="00000000" w:rsidDel="00000000" w:rsidP="00000000" w:rsidRDefault="00000000" w:rsidRPr="00000000" w14:paraId="00000049">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Any use of GenAI technology for </w:t>
      </w:r>
      <w:r w:rsidDel="00000000" w:rsidR="00000000" w:rsidRPr="00000000">
        <w:rPr>
          <w:rFonts w:ascii="Helvetica Neue" w:cs="Helvetica Neue" w:eastAsia="Helvetica Neue" w:hAnsi="Helvetica Neue"/>
          <w:sz w:val="20"/>
          <w:szCs w:val="20"/>
          <w:rtl w:val="0"/>
        </w:rPr>
        <w:t xml:space="preserve">work</w:t>
      </w:r>
      <w:r w:rsidDel="00000000" w:rsidR="00000000" w:rsidRPr="00000000">
        <w:rPr>
          <w:rFonts w:ascii="Helvetica Neue" w:cs="Helvetica Neue" w:eastAsia="Helvetica Neue" w:hAnsi="Helvetica Neue"/>
          <w:color w:val="000000"/>
          <w:sz w:val="20"/>
          <w:szCs w:val="20"/>
          <w:rtl w:val="0"/>
        </w:rPr>
        <w:t xml:space="preserve"> activities should acknowledge the policies, practices, terms, and conditions of developers/vendors.  </w:t>
      </w:r>
    </w:p>
    <w:p w:rsidR="00000000" w:rsidDel="00000000" w:rsidP="00000000" w:rsidRDefault="00000000" w:rsidRPr="00000000" w14:paraId="0000004A">
      <w:pPr>
        <w:pStyle w:val="Heading2"/>
        <w:numPr>
          <w:ilvl w:val="1"/>
          <w:numId w:val="6"/>
        </w:numPr>
        <w:tabs>
          <w:tab w:val="left" w:leader="none" w:pos="851"/>
          <w:tab w:val="left" w:leader="none" w:pos="993"/>
        </w:tabs>
        <w:spacing w:after="120" w:before="0" w:lineRule="auto"/>
        <w:ind w:left="709"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Copyright </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4B">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Team Members must adhere to copyright laws when using GenAI. Using GenAI to generate content that infringes on others’ IP rights, including copyrighted material, is prohibited. If unsure, contact the legal advisor or Information Governance Team.</w:t>
      </w:r>
    </w:p>
    <w:p w:rsidR="00000000" w:rsidDel="00000000" w:rsidP="00000000" w:rsidRDefault="00000000" w:rsidRPr="00000000" w14:paraId="0000004C">
      <w:pPr>
        <w:pStyle w:val="Heading2"/>
        <w:numPr>
          <w:ilvl w:val="1"/>
          <w:numId w:val="6"/>
        </w:numPr>
        <w:spacing w:after="120" w:before="0" w:lineRule="auto"/>
        <w:ind w:left="851" w:hanging="49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Accuracy</w:t>
      </w:r>
    </w:p>
    <w:p w:rsidR="00000000" w:rsidDel="00000000" w:rsidP="00000000" w:rsidRDefault="00000000" w:rsidRPr="00000000" w14:paraId="0000004D">
      <w:pPr>
        <w:spacing w:after="120" w:lineRule="auto"/>
        <w:jc w:val="both"/>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All GenAI-generated information must be reviewed and edited for accuracy before use. Team Members are responsible for reviewing and ensuring accuracy. If in doubt, refrain from using GenAI.</w:t>
      </w:r>
      <w:r w:rsidDel="00000000" w:rsidR="00000000" w:rsidRPr="00000000">
        <w:rPr>
          <w:rtl w:val="0"/>
        </w:rPr>
      </w:r>
    </w:p>
    <w:p w:rsidR="00000000" w:rsidDel="00000000" w:rsidP="00000000" w:rsidRDefault="00000000" w:rsidRPr="00000000" w14:paraId="0000004E">
      <w:pPr>
        <w:pStyle w:val="Heading2"/>
        <w:numPr>
          <w:ilvl w:val="1"/>
          <w:numId w:val="6"/>
        </w:numPr>
        <w:spacing w:after="120" w:before="0" w:lineRule="auto"/>
        <w:ind w:left="851" w:hanging="49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Confidentiality</w:t>
      </w:r>
    </w:p>
    <w:p w:rsidR="00000000" w:rsidDel="00000000" w:rsidP="00000000" w:rsidRDefault="00000000" w:rsidRPr="00000000" w14:paraId="0000004F">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Confidential information and Personal Data must not be entered into a GenAI Tool to avoid potential exposure. Follow data privacy laws and organisational policies. If uncertain, avoid using GenAI.</w:t>
      </w:r>
    </w:p>
    <w:p w:rsidR="00000000" w:rsidDel="00000000" w:rsidP="00000000" w:rsidRDefault="00000000" w:rsidRPr="00000000" w14:paraId="00000050">
      <w:pPr>
        <w:pStyle w:val="Heading2"/>
        <w:numPr>
          <w:ilvl w:val="1"/>
          <w:numId w:val="6"/>
        </w:numPr>
        <w:tabs>
          <w:tab w:val="left" w:leader="none" w:pos="993"/>
        </w:tabs>
        <w:spacing w:after="120" w:before="0" w:lineRule="auto"/>
        <w:ind w:left="851"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Disclosure</w:t>
      </w:r>
    </w:p>
    <w:p w:rsidR="00000000" w:rsidDel="00000000" w:rsidP="00000000" w:rsidRDefault="00000000" w:rsidRPr="00000000" w14:paraId="00000051">
      <w:pPr>
        <w:spacing w:after="120" w:lineRule="auto"/>
        <w:jc w:val="both"/>
        <w:rPr>
          <w:rFonts w:ascii="Helvetica Neue" w:cs="Helvetica Neue" w:eastAsia="Helvetica Neue" w:hAnsi="Helvetica Neue"/>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Content produced via GenAI must be identified and disclosed as GenAI-generated.</w:t>
      </w:r>
    </w:p>
    <w:p w:rsidR="00000000" w:rsidDel="00000000" w:rsidP="00000000" w:rsidRDefault="00000000" w:rsidRPr="00000000" w14:paraId="00000052">
      <w:pPr>
        <w:spacing w:after="120" w:lineRule="auto"/>
        <w:jc w:val="both"/>
        <w:rPr>
          <w:rFonts w:ascii="Helvetica Neue" w:cs="Helvetica Neue" w:eastAsia="Helvetica Neue" w:hAnsi="Helvetica Neue"/>
          <w:i w:val="1"/>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Example footnote: </w:t>
      </w:r>
      <w:r w:rsidDel="00000000" w:rsidR="00000000" w:rsidRPr="00000000">
        <w:rPr>
          <w:rFonts w:ascii="Helvetica Neue" w:cs="Helvetica Neue" w:eastAsia="Helvetica Neue" w:hAnsi="Helvetica Neue"/>
          <w:i w:val="1"/>
          <w:color w:val="000000"/>
          <w:sz w:val="20"/>
          <w:szCs w:val="20"/>
          <w:highlight w:val="yellow"/>
          <w:rtl w:val="0"/>
        </w:rPr>
        <w:t xml:space="preserve"> </w:t>
      </w:r>
    </w:p>
    <w:p w:rsidR="00000000" w:rsidDel="00000000" w:rsidP="00000000" w:rsidRDefault="00000000" w:rsidRPr="00000000" w14:paraId="00000053">
      <w:pPr>
        <w:spacing w:after="120" w:lineRule="auto"/>
        <w:jc w:val="both"/>
        <w:rPr>
          <w:rFonts w:ascii="Helvetica Neue" w:cs="Helvetica Neue" w:eastAsia="Helvetica Neue" w:hAnsi="Helvetica Neue"/>
          <w:i w:val="1"/>
          <w:color w:val="000000"/>
          <w:sz w:val="20"/>
          <w:szCs w:val="20"/>
        </w:rPr>
      </w:pPr>
      <w:r w:rsidDel="00000000" w:rsidR="00000000" w:rsidRPr="00000000">
        <w:rPr>
          <w:rFonts w:ascii="Helvetica Neue" w:cs="Helvetica Neue" w:eastAsia="Helvetica Neue" w:hAnsi="Helvetica Neue"/>
          <w:b w:val="1"/>
          <w:i w:val="1"/>
          <w:color w:val="000000"/>
          <w:sz w:val="20"/>
          <w:szCs w:val="20"/>
          <w:highlight w:val="yellow"/>
          <w:rtl w:val="0"/>
        </w:rPr>
        <w:t xml:space="preserve">Note:</w:t>
      </w:r>
      <w:r w:rsidDel="00000000" w:rsidR="00000000" w:rsidRPr="00000000">
        <w:rPr>
          <w:rFonts w:ascii="Helvetica Neue" w:cs="Helvetica Neue" w:eastAsia="Helvetica Neue" w:hAnsi="Helvetica Neue"/>
          <w:i w:val="1"/>
          <w:color w:val="000000"/>
          <w:sz w:val="20"/>
          <w:szCs w:val="20"/>
          <w:highlight w:val="yellow"/>
          <w:rtl w:val="0"/>
        </w:rPr>
        <w:t xml:space="preserve"> This document contains content generated by Generative Artificial Intelligence (GenAI).</w:t>
      </w:r>
      <w:r w:rsidDel="00000000" w:rsidR="00000000" w:rsidRPr="00000000">
        <w:rPr>
          <w:rFonts w:ascii="Helvetica Neue" w:cs="Helvetica Neue" w:eastAsia="Helvetica Neue" w:hAnsi="Helvetica Neue"/>
          <w:color w:val="000000"/>
          <w:sz w:val="20"/>
          <w:szCs w:val="20"/>
          <w:highlight w:val="yellow"/>
          <w:rtl w:val="0"/>
        </w:rPr>
        <w:t xml:space="preserve"> Gen</w:t>
      </w:r>
      <w:r w:rsidDel="00000000" w:rsidR="00000000" w:rsidRPr="00000000">
        <w:rPr>
          <w:rFonts w:ascii="Helvetica Neue" w:cs="Helvetica Neue" w:eastAsia="Helvetica Neue" w:hAnsi="Helvetica Neue"/>
          <w:i w:val="1"/>
          <w:color w:val="000000"/>
          <w:sz w:val="20"/>
          <w:szCs w:val="20"/>
          <w:highlight w:val="yellow"/>
          <w:rtl w:val="0"/>
        </w:rPr>
        <w:t xml:space="preserve">AI-generated content has been reviewed and edited by the author for accuracy. The author takes responsibility for this content.</w:t>
      </w:r>
      <w:r w:rsidDel="00000000" w:rsidR="00000000" w:rsidRPr="00000000">
        <w:rPr>
          <w:rtl w:val="0"/>
        </w:rPr>
      </w:r>
    </w:p>
    <w:p w:rsidR="00000000" w:rsidDel="00000000" w:rsidP="00000000" w:rsidRDefault="00000000" w:rsidRPr="00000000" w14:paraId="00000054">
      <w:pPr>
        <w:spacing w:after="120" w:lineRule="auto"/>
        <w:jc w:val="both"/>
        <w:rPr>
          <w:rFonts w:ascii="Helvetica Neue" w:cs="Helvetica Neue" w:eastAsia="Helvetica Neue" w:hAnsi="Helvetica Neue"/>
          <w:color w:val="000000"/>
          <w:sz w:val="20"/>
          <w:szCs w:val="20"/>
          <w:highlight w:val="white"/>
        </w:rPr>
      </w:pPr>
      <w:r w:rsidDel="00000000" w:rsidR="00000000" w:rsidRPr="00000000">
        <w:rPr>
          <w:rtl w:val="0"/>
        </w:rPr>
      </w:r>
    </w:p>
    <w:p w:rsidR="00000000" w:rsidDel="00000000" w:rsidP="00000000" w:rsidRDefault="00000000" w:rsidRPr="00000000" w14:paraId="00000055">
      <w:pPr>
        <w:pStyle w:val="Heading2"/>
        <w:numPr>
          <w:ilvl w:val="0"/>
          <w:numId w:val="6"/>
        </w:numPr>
        <w:spacing w:after="120" w:before="0" w:lineRule="auto"/>
        <w:ind w:left="714" w:hanging="357"/>
        <w:jc w:val="both"/>
        <w:rPr>
          <w:rFonts w:ascii="Helvetica Neue" w:cs="Helvetica Neue" w:eastAsia="Helvetica Neue" w:hAnsi="Helvetica Neue"/>
          <w:sz w:val="24"/>
          <w:szCs w:val="24"/>
        </w:rPr>
      </w:pPr>
      <w:bookmarkStart w:colFirst="0" w:colLast="0" w:name="_heading=h.9jg1xi71zlo8" w:id="16"/>
      <w:bookmarkEnd w:id="16"/>
      <w:r w:rsidDel="00000000" w:rsidR="00000000" w:rsidRPr="00000000">
        <w:rPr>
          <w:rFonts w:ascii="Helvetica Neue" w:cs="Helvetica Neue" w:eastAsia="Helvetica Neue" w:hAnsi="Helvetica Neue"/>
          <w:sz w:val="24"/>
          <w:szCs w:val="24"/>
          <w:rtl w:val="0"/>
        </w:rPr>
        <w:t xml:space="preserve">Guidelines for GenAI Use </w:t>
      </w:r>
    </w:p>
    <w:p w:rsidR="00000000" w:rsidDel="00000000" w:rsidP="00000000" w:rsidRDefault="00000000" w:rsidRPr="00000000" w14:paraId="00000056">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tjub30mcyf1i" w:id="17"/>
      <w:bookmarkEnd w:id="17"/>
      <w:r w:rsidDel="00000000" w:rsidR="00000000" w:rsidRPr="00000000">
        <w:rPr>
          <w:rFonts w:ascii="Helvetica Neue" w:cs="Helvetica Neue" w:eastAsia="Helvetica Neue" w:hAnsi="Helvetica Neue"/>
          <w:sz w:val="20"/>
          <w:szCs w:val="20"/>
          <w:rtl w:val="0"/>
        </w:rPr>
        <w:t xml:space="preserve">Required Actions: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120" w:lineRule="auto"/>
        <w:ind w:left="1080"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before using any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Tool for any Company business, opt out of allowing GenAI Tools to use data for training their models;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120" w:lineRule="auto"/>
        <w:ind w:left="1080"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consult the Company’s</w:t>
      </w:r>
      <w:r w:rsidDel="00000000" w:rsidR="00000000" w:rsidRPr="00000000">
        <w:rPr>
          <w:rFonts w:ascii="Helvetica Neue" w:cs="Helvetica Neue" w:eastAsia="Helvetica Neue" w:hAnsi="Helvetica Neue"/>
          <w:sz w:val="20"/>
          <w:szCs w:val="20"/>
          <w:rtl w:val="0"/>
        </w:rPr>
        <w:t xml:space="preserve"> policies </w:t>
      </w:r>
      <w:r w:rsidDel="00000000" w:rsidR="00000000" w:rsidRPr="00000000">
        <w:rPr>
          <w:rFonts w:ascii="Helvetica Neue" w:cs="Helvetica Neue" w:eastAsia="Helvetica Neue" w:hAnsi="Helvetica Neue"/>
          <w:color w:val="000000"/>
          <w:sz w:val="20"/>
          <w:szCs w:val="20"/>
          <w:rtl w:val="0"/>
        </w:rPr>
        <w:t xml:space="preserve">to classify data intended for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use and ensure it is not too sensitive to share;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120" w:lineRule="auto"/>
        <w:ind w:left="1077" w:hanging="357"/>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carefully review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AI-generated material for accuracy, completeness, and protection of third-party rights and Company Data.</w:t>
      </w:r>
    </w:p>
    <w:p w:rsidR="00000000" w:rsidDel="00000000" w:rsidP="00000000" w:rsidRDefault="00000000" w:rsidRPr="00000000" w14:paraId="0000005A">
      <w:pPr>
        <w:pStyle w:val="Heading2"/>
        <w:numPr>
          <w:ilvl w:val="1"/>
          <w:numId w:val="6"/>
        </w:numPr>
        <w:spacing w:after="120" w:before="0" w:lineRule="auto"/>
        <w:ind w:left="714" w:hanging="357"/>
        <w:jc w:val="both"/>
        <w:rPr>
          <w:rFonts w:ascii="Helvetica Neue" w:cs="Helvetica Neue" w:eastAsia="Helvetica Neue" w:hAnsi="Helvetica Neue"/>
          <w:sz w:val="20"/>
          <w:szCs w:val="20"/>
        </w:rPr>
      </w:pPr>
      <w:bookmarkStart w:colFirst="0" w:colLast="0" w:name="_heading=h.elm1ljxrrgzc" w:id="18"/>
      <w:bookmarkEnd w:id="18"/>
      <w:r w:rsidDel="00000000" w:rsidR="00000000" w:rsidRPr="00000000">
        <w:rPr>
          <w:rFonts w:ascii="Helvetica Neue" w:cs="Helvetica Neue" w:eastAsia="Helvetica Neue" w:hAnsi="Helvetica Neue"/>
          <w:sz w:val="20"/>
          <w:szCs w:val="20"/>
          <w:rtl w:val="0"/>
        </w:rPr>
        <w:t xml:space="preserve">Approved GenAI for Corporate Use: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access the list of approved GenAI for Company use at: </w:t>
      </w:r>
      <w:r w:rsidDel="00000000" w:rsidR="00000000" w:rsidRPr="00000000">
        <w:rPr>
          <w:rFonts w:ascii="Helvetica Neue" w:cs="Helvetica Neue" w:eastAsia="Helvetica Neue" w:hAnsi="Helvetica Neue"/>
          <w:color w:val="000000"/>
          <w:sz w:val="20"/>
          <w:szCs w:val="20"/>
          <w:highlight w:val="yellow"/>
          <w:rtl w:val="0"/>
        </w:rPr>
        <w:t xml:space="preserve">[link to approved GenAI for corporate use]</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use of GenAI not included in the approved GenAI list is </w:t>
      </w:r>
      <w:r w:rsidDel="00000000" w:rsidR="00000000" w:rsidRPr="00000000">
        <w:rPr>
          <w:rFonts w:ascii="Helvetica Neue" w:cs="Helvetica Neue" w:eastAsia="Helvetica Neue" w:hAnsi="Helvetica Neue"/>
          <w:b w:val="1"/>
          <w:color w:val="000000"/>
          <w:sz w:val="20"/>
          <w:szCs w:val="20"/>
          <w:rtl w:val="0"/>
        </w:rPr>
        <w:t xml:space="preserve">strictly</w:t>
      </w:r>
      <w:r w:rsidDel="00000000" w:rsidR="00000000" w:rsidRPr="00000000">
        <w:rPr>
          <w:rFonts w:ascii="Helvetica Neue" w:cs="Helvetica Neue" w:eastAsia="Helvetica Neue" w:hAnsi="Helvetica Neue"/>
          <w:color w:val="000000"/>
          <w:sz w:val="20"/>
          <w:szCs w:val="20"/>
          <w:rtl w:val="0"/>
        </w:rPr>
        <w:t xml:space="preserve"> </w:t>
      </w:r>
      <w:r w:rsidDel="00000000" w:rsidR="00000000" w:rsidRPr="00000000">
        <w:rPr>
          <w:rFonts w:ascii="Helvetica Neue" w:cs="Helvetica Neue" w:eastAsia="Helvetica Neue" w:hAnsi="Helvetica Neue"/>
          <w:b w:val="1"/>
          <w:color w:val="000000"/>
          <w:sz w:val="20"/>
          <w:szCs w:val="20"/>
          <w:rtl w:val="0"/>
        </w:rPr>
        <w:t xml:space="preserve">prohibited</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submit a request to IT Procurement for using new GenAI not allowed by the Company, following provided instructions;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Company shall evaluate the security of any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Tool before </w:t>
      </w:r>
      <w:r w:rsidDel="00000000" w:rsidR="00000000" w:rsidRPr="00000000">
        <w:rPr>
          <w:rFonts w:ascii="Helvetica Neue" w:cs="Helvetica Neue" w:eastAsia="Helvetica Neue" w:hAnsi="Helvetica Neue"/>
          <w:sz w:val="20"/>
          <w:szCs w:val="20"/>
          <w:rtl w:val="0"/>
        </w:rPr>
        <w:t xml:space="preserve">allowing the use of it</w:t>
      </w:r>
      <w:r w:rsidDel="00000000" w:rsidR="00000000" w:rsidRPr="00000000">
        <w:rPr>
          <w:rFonts w:ascii="Helvetica Neue" w:cs="Helvetica Neue" w:eastAsia="Helvetica Neue" w:hAnsi="Helvetica Neue"/>
          <w:color w:val="000000"/>
          <w:sz w:val="20"/>
          <w:szCs w:val="20"/>
          <w:rtl w:val="0"/>
        </w:rPr>
        <w:t xml:space="preserve">, including security features, terms of service, and privacy policy. Check the reputation of the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Tool developer and any third-party services used by it and report concerns to the IT Procurement team. </w:t>
      </w:r>
    </w:p>
    <w:p w:rsidR="00000000" w:rsidDel="00000000" w:rsidP="00000000" w:rsidRDefault="00000000" w:rsidRPr="00000000" w14:paraId="0000005F">
      <w:pPr>
        <w:pStyle w:val="Heading2"/>
        <w:numPr>
          <w:ilvl w:val="1"/>
          <w:numId w:val="6"/>
        </w:numPr>
        <w:spacing w:after="120" w:before="0" w:lineRule="auto"/>
        <w:ind w:left="714" w:hanging="357"/>
        <w:jc w:val="both"/>
        <w:rPr>
          <w:rFonts w:ascii="Helvetica Neue" w:cs="Helvetica Neue" w:eastAsia="Helvetica Neue" w:hAnsi="Helvetica Neue"/>
          <w:sz w:val="20"/>
          <w:szCs w:val="20"/>
        </w:rPr>
      </w:pPr>
      <w:bookmarkStart w:colFirst="0" w:colLast="0" w:name="_heading=h.sosgdaum7r1" w:id="19"/>
      <w:bookmarkEnd w:id="19"/>
      <w:r w:rsidDel="00000000" w:rsidR="00000000" w:rsidRPr="00000000">
        <w:rPr>
          <w:rFonts w:ascii="Helvetica Neue" w:cs="Helvetica Neue" w:eastAsia="Helvetica Neue" w:hAnsi="Helvetica Neue"/>
          <w:sz w:val="20"/>
          <w:szCs w:val="20"/>
          <w:rtl w:val="0"/>
        </w:rPr>
        <w:t xml:space="preserve">How You May Use GenAI:</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comply with this Policy, other internal policies, rules, and confidentiality obligations in employment documentation;</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use legally obtained data with GenAI Tools and obtain necessary permissions;</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use only non-confidential, non-highly confidential, or non-restricted data, as per Company policies;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use vendor integrations or products featuring GenAI approved by the Legal and Security teams;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report security incidents or suspected breaches to </w:t>
      </w:r>
      <w:r w:rsidDel="00000000" w:rsidR="00000000" w:rsidRPr="00000000">
        <w:rPr>
          <w:rFonts w:ascii="Helvetica Neue" w:cs="Helvetica Neue" w:eastAsia="Helvetica Neue" w:hAnsi="Helvetica Neue"/>
          <w:color w:val="000000"/>
          <w:sz w:val="20"/>
          <w:szCs w:val="20"/>
          <w:highlight w:val="yellow"/>
          <w:rtl w:val="0"/>
        </w:rPr>
        <w:t xml:space="preserve">[insert email address]</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65">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hllj5gr8euw" w:id="20"/>
      <w:bookmarkEnd w:id="20"/>
      <w:r w:rsidDel="00000000" w:rsidR="00000000" w:rsidRPr="00000000">
        <w:rPr>
          <w:rFonts w:ascii="Helvetica Neue" w:cs="Helvetica Neue" w:eastAsia="Helvetica Neue" w:hAnsi="Helvetica Neue"/>
          <w:sz w:val="20"/>
          <w:szCs w:val="20"/>
          <w:rtl w:val="0"/>
        </w:rPr>
        <w:t xml:space="preserve">Rules for Acceptable Use Must Be Followed:</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sign up for GenAI System using a corporate account and the Company’s corporate SSO (if available);</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use GenAI solely for work-related purposes aligned with respective tasks;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consider GenAI outputs as preliminary and verify for accuracy and potential bias before publication or decision-making;</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exercise caution as anything entered into a GenAI Generator may become publicly accessible;</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use only drafts of source code during interaction with GenAI (applicable for ChatGPT);</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review and edit any public-facing creatives generated by GenAI prior to publication to protect copyright;</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use only drafts of documents without identifying Company Group information during interaction with GenAI;</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disable chat history and training in GenAI System (applicable for ChatGPT);</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obtain approval from the manager and Security Team before training GenAI on Team Member data;</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report any potential data breaches, unauthorised access, or suspicious activities to the Security Team at </w:t>
      </w:r>
      <w:r w:rsidDel="00000000" w:rsidR="00000000" w:rsidRPr="00000000">
        <w:rPr>
          <w:rFonts w:ascii="Helvetica Neue" w:cs="Helvetica Neue" w:eastAsia="Helvetica Neue" w:hAnsi="Helvetica Neue"/>
          <w:color w:val="000000"/>
          <w:sz w:val="20"/>
          <w:szCs w:val="20"/>
          <w:highlight w:val="yellow"/>
          <w:rtl w:val="0"/>
        </w:rPr>
        <w:t xml:space="preserve">[insert email address]</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apply standard security practices for all Company and Customer Data, including strong passwords, up-to-date software, and data retention and disposal procedures.</w:t>
      </w:r>
    </w:p>
    <w:p w:rsidR="00000000" w:rsidDel="00000000" w:rsidP="00000000" w:rsidRDefault="00000000" w:rsidRPr="00000000" w14:paraId="00000071">
      <w:pPr>
        <w:pStyle w:val="Heading2"/>
        <w:numPr>
          <w:ilvl w:val="1"/>
          <w:numId w:val="6"/>
        </w:numPr>
        <w:spacing w:after="120" w:before="0" w:lineRule="auto"/>
        <w:ind w:left="714" w:hanging="357"/>
        <w:jc w:val="both"/>
        <w:rPr>
          <w:rFonts w:ascii="Helvetica Neue" w:cs="Helvetica Neue" w:eastAsia="Helvetica Neue" w:hAnsi="Helvetica Neue"/>
          <w:sz w:val="20"/>
          <w:szCs w:val="20"/>
        </w:rPr>
      </w:pPr>
      <w:bookmarkStart w:colFirst="0" w:colLast="0" w:name="_heading=h.n06us4ps71jh" w:id="21"/>
      <w:bookmarkEnd w:id="21"/>
      <w:r w:rsidDel="00000000" w:rsidR="00000000" w:rsidRPr="00000000">
        <w:rPr>
          <w:rFonts w:ascii="Helvetica Neue" w:cs="Helvetica Neue" w:eastAsia="Helvetica Neue" w:hAnsi="Helvetica Neue"/>
          <w:sz w:val="20"/>
          <w:szCs w:val="20"/>
          <w:rtl w:val="0"/>
        </w:rPr>
        <w:t xml:space="preserve">Prohibited GenAI Use:</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do not use personal accounts with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Tools for Company-related purposes;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do not use Customer Data with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Tools;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do not use any Company Data classified as confidential, highly confidential, or restricted (as defined in our policies);</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do not use GenAI Tools for Company-related purposes without opting out of letting them use data you feed to train their models.</w:t>
      </w:r>
    </w:p>
    <w:p w:rsidR="00000000" w:rsidDel="00000000" w:rsidP="00000000" w:rsidRDefault="00000000" w:rsidRPr="00000000" w14:paraId="00000076">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ejdn9am5vzp8" w:id="22"/>
      <w:bookmarkEnd w:id="22"/>
      <w:r w:rsidDel="00000000" w:rsidR="00000000" w:rsidRPr="00000000">
        <w:rPr>
          <w:rFonts w:ascii="Helvetica Neue" w:cs="Helvetica Neue" w:eastAsia="Helvetica Neue" w:hAnsi="Helvetica Neue"/>
          <w:sz w:val="20"/>
          <w:szCs w:val="20"/>
          <w:rtl w:val="0"/>
        </w:rPr>
        <w:t xml:space="preserve">Restrictions on GenAI Tools Usage</w:t>
      </w:r>
    </w:p>
    <w:p w:rsidR="00000000" w:rsidDel="00000000" w:rsidP="00000000" w:rsidRDefault="00000000" w:rsidRPr="00000000" w14:paraId="00000077">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At all times, each Team Member must: </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avoid sharing non-public information with GenAI, including confidential and sensitive corporate information, Personal Data, Company IP, and regulatory protected information;</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consider the sensitivity of information before uploading it to GenAI Tools and consult managers if unsure;</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ensure compliance with GDPR and other data protection laws by refraining from entering Personal Data or protected/confidential information into GenAI Tools or search engines powered by GenAI;</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avoid using ‘Browse with Bing’ and third-party plugins for GenAI Tools;</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refrain from using GenAI Tools for unethical, illegal, or malicious activities that may harm the Company, its Group, Customers, Team Members, or third parties;</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avoid installing unauthorised third-party GenAI-based browser plugins for video call voice transcripts, even with ChatGPT;</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 use unauthorised Slack bots with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features;</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 use code that has already been committed to corporate repositories (GitLab, GitHub) for interaction with GenAI (applicable for ChatGPT);</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pacing w:after="120" w:lineRule="auto"/>
        <w:ind w:left="1133"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not share access to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Tools.</w:t>
      </w:r>
    </w:p>
    <w:p w:rsidR="00000000" w:rsidDel="00000000" w:rsidP="00000000" w:rsidRDefault="00000000" w:rsidRPr="00000000" w14:paraId="00000081">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Company reserves the right to monitor and audit GenAI Tool usage by Team Members to ensure strict compliance with this Policy and investigate concerns regarding inappropriate use. This includes verifying the use of approved GenAI Tools, their correct usage, and proper data access and storage.</w:t>
      </w:r>
    </w:p>
    <w:p w:rsidR="00000000" w:rsidDel="00000000" w:rsidP="00000000" w:rsidRDefault="00000000" w:rsidRPr="00000000" w14:paraId="00000082">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83">
      <w:pPr>
        <w:pStyle w:val="Heading2"/>
        <w:numPr>
          <w:ilvl w:val="0"/>
          <w:numId w:val="6"/>
        </w:numPr>
        <w:spacing w:after="120" w:before="0" w:lineRule="auto"/>
        <w:ind w:left="720" w:hanging="360"/>
        <w:jc w:val="both"/>
        <w:rPr>
          <w:rFonts w:ascii="Helvetica Neue" w:cs="Helvetica Neue" w:eastAsia="Helvetica Neue" w:hAnsi="Helvetica Neue"/>
          <w:sz w:val="24"/>
          <w:szCs w:val="24"/>
        </w:rPr>
      </w:pPr>
      <w:bookmarkStart w:colFirst="0" w:colLast="0" w:name="_heading=h.5j3eu37xbcf7" w:id="23"/>
      <w:bookmarkEnd w:id="23"/>
      <w:r w:rsidDel="00000000" w:rsidR="00000000" w:rsidRPr="00000000">
        <w:rPr>
          <w:rFonts w:ascii="Helvetica Neue" w:cs="Helvetica Neue" w:eastAsia="Helvetica Neue" w:hAnsi="Helvetica Neue"/>
          <w:sz w:val="24"/>
          <w:szCs w:val="24"/>
          <w:rtl w:val="0"/>
        </w:rPr>
        <w:t xml:space="preserve">Enforcement </w:t>
      </w:r>
    </w:p>
    <w:p w:rsidR="00000000" w:rsidDel="00000000" w:rsidP="00000000" w:rsidRDefault="00000000" w:rsidRPr="00000000" w14:paraId="00000084">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w:t>
      </w:r>
      <w:r w:rsidDel="00000000" w:rsidR="00000000" w:rsidRPr="00000000">
        <w:rPr>
          <w:rFonts w:ascii="Helvetica Neue" w:cs="Helvetica Neue" w:eastAsia="Helvetica Neue" w:hAnsi="Helvetica Neue"/>
          <w:color w:val="000000"/>
          <w:sz w:val="20"/>
          <w:szCs w:val="20"/>
          <w:highlight w:val="yellow"/>
          <w:rtl w:val="0"/>
        </w:rPr>
        <w:t xml:space="preserve">[CISO, </w:t>
      </w:r>
      <w:r w:rsidDel="00000000" w:rsidR="00000000" w:rsidRPr="00000000">
        <w:rPr>
          <w:rFonts w:ascii="Helvetica Neue" w:cs="Helvetica Neue" w:eastAsia="Helvetica Neue" w:hAnsi="Helvetica Neue"/>
          <w:sz w:val="20"/>
          <w:szCs w:val="20"/>
          <w:highlight w:val="yellow"/>
          <w:rtl w:val="0"/>
        </w:rPr>
        <w:t xml:space="preserve">DPO]</w:t>
      </w:r>
      <w:r w:rsidDel="00000000" w:rsidR="00000000" w:rsidRPr="00000000">
        <w:rPr>
          <w:rFonts w:ascii="Helvetica Neue" w:cs="Helvetica Neue" w:eastAsia="Helvetica Neue" w:hAnsi="Helvetica Neue"/>
          <w:color w:val="000000"/>
          <w:sz w:val="20"/>
          <w:szCs w:val="20"/>
          <w:rtl w:val="0"/>
        </w:rPr>
        <w:t xml:space="preserve"> and Security Team will ensure compliance with this Policy through various methods, including business tool reports and internal/external audits. Any exceptions must be pre-approved by the </w:t>
      </w:r>
      <w:r w:rsidDel="00000000" w:rsidR="00000000" w:rsidRPr="00000000">
        <w:rPr>
          <w:rFonts w:ascii="Helvetica Neue" w:cs="Helvetica Neue" w:eastAsia="Helvetica Neue" w:hAnsi="Helvetica Neue"/>
          <w:sz w:val="20"/>
          <w:szCs w:val="20"/>
          <w:highlight w:val="yellow"/>
          <w:rtl w:val="0"/>
        </w:rPr>
        <w:t xml:space="preserve">[CISO, DPO]</w:t>
      </w:r>
      <w:r w:rsidDel="00000000" w:rsidR="00000000" w:rsidRPr="00000000">
        <w:rPr>
          <w:rFonts w:ascii="Helvetica Neue" w:cs="Helvetica Neue" w:eastAsia="Helvetica Neue" w:hAnsi="Helvetica Neue"/>
          <w:color w:val="000000"/>
          <w:sz w:val="20"/>
          <w:szCs w:val="20"/>
          <w:rtl w:val="0"/>
        </w:rPr>
        <w:t xml:space="preserve"> and General Counsel, or their designees. Violation of this Policy may result in disciplinary action, up to termination of employment or legal action if warranted.</w:t>
      </w:r>
    </w:p>
    <w:p w:rsidR="00000000" w:rsidDel="00000000" w:rsidP="00000000" w:rsidRDefault="00000000" w:rsidRPr="00000000" w14:paraId="00000085">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86">
      <w:pPr>
        <w:pStyle w:val="Heading2"/>
        <w:numPr>
          <w:ilvl w:val="0"/>
          <w:numId w:val="6"/>
        </w:numPr>
        <w:spacing w:after="120" w:before="0" w:lineRule="auto"/>
        <w:ind w:left="714" w:hanging="357"/>
        <w:jc w:val="both"/>
        <w:rPr>
          <w:rFonts w:ascii="Helvetica Neue" w:cs="Helvetica Neue" w:eastAsia="Helvetica Neue" w:hAnsi="Helvetica Neue"/>
          <w:sz w:val="24"/>
          <w:szCs w:val="24"/>
        </w:rPr>
      </w:pPr>
      <w:bookmarkStart w:colFirst="0" w:colLast="0" w:name="_heading=h.rzvz768vmsrb" w:id="24"/>
      <w:bookmarkEnd w:id="24"/>
      <w:r w:rsidDel="00000000" w:rsidR="00000000" w:rsidRPr="00000000">
        <w:rPr>
          <w:rFonts w:ascii="Helvetica Neue" w:cs="Helvetica Neue" w:eastAsia="Helvetica Neue" w:hAnsi="Helvetica Neue"/>
          <w:sz w:val="24"/>
          <w:szCs w:val="24"/>
          <w:rtl w:val="0"/>
        </w:rPr>
        <w:t xml:space="preserve">Implementation and Monitoring </w:t>
      </w:r>
    </w:p>
    <w:p w:rsidR="00000000" w:rsidDel="00000000" w:rsidP="00000000" w:rsidRDefault="00000000" w:rsidRPr="00000000" w14:paraId="00000087">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i52xf7udkjc1" w:id="25"/>
      <w:bookmarkEnd w:id="25"/>
      <w:r w:rsidDel="00000000" w:rsidR="00000000" w:rsidRPr="00000000">
        <w:rPr>
          <w:rFonts w:ascii="Helvetica Neue" w:cs="Helvetica Neue" w:eastAsia="Helvetica Neue" w:hAnsi="Helvetica Neue"/>
          <w:sz w:val="20"/>
          <w:szCs w:val="20"/>
          <w:rtl w:val="0"/>
        </w:rPr>
        <w:t xml:space="preserve">GenAI Governance Board </w:t>
      </w:r>
    </w:p>
    <w:p w:rsidR="00000000" w:rsidDel="00000000" w:rsidP="00000000" w:rsidRDefault="00000000" w:rsidRPr="00000000" w14:paraId="00000088">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 multidisciplinary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risk management team (the “</w:t>
      </w:r>
      <w:r w:rsidDel="00000000" w:rsidR="00000000" w:rsidRPr="00000000">
        <w:rPr>
          <w:rFonts w:ascii="Helvetica Neue" w:cs="Helvetica Neue" w:eastAsia="Helvetica Neue" w:hAnsi="Helvetica Neue"/>
          <w:b w:val="1"/>
          <w:color w:val="000000"/>
          <w:sz w:val="20"/>
          <w:szCs w:val="20"/>
          <w:rtl w:val="0"/>
        </w:rPr>
        <w:t xml:space="preserve">GenAI Governance Board</w:t>
      </w:r>
      <w:r w:rsidDel="00000000" w:rsidR="00000000" w:rsidRPr="00000000">
        <w:rPr>
          <w:rFonts w:ascii="Helvetica Neue" w:cs="Helvetica Neue" w:eastAsia="Helvetica Neue" w:hAnsi="Helvetica Neue"/>
          <w:color w:val="000000"/>
          <w:sz w:val="20"/>
          <w:szCs w:val="20"/>
          <w:rtl w:val="0"/>
        </w:rPr>
        <w:t xml:space="preserve">”), comprising data scientists, legal and compliance professionals, and ethics specialists, will oversee responsible GenAI development and deployment. They will define roles for designated committees critical to GenAI oversight.</w:t>
      </w:r>
    </w:p>
    <w:p w:rsidR="00000000" w:rsidDel="00000000" w:rsidP="00000000" w:rsidRDefault="00000000" w:rsidRPr="00000000" w14:paraId="00000089">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hdze0f3d9xhf" w:id="26"/>
      <w:bookmarkEnd w:id="26"/>
      <w:r w:rsidDel="00000000" w:rsidR="00000000" w:rsidRPr="00000000">
        <w:rPr>
          <w:rFonts w:ascii="Helvetica Neue" w:cs="Helvetica Neue" w:eastAsia="Helvetica Neue" w:hAnsi="Helvetica Neue"/>
          <w:sz w:val="20"/>
          <w:szCs w:val="20"/>
          <w:rtl w:val="0"/>
        </w:rPr>
        <w:t xml:space="preserve">Designated GenAI Officer </w:t>
      </w:r>
    </w:p>
    <w:p w:rsidR="00000000" w:rsidDel="00000000" w:rsidP="00000000" w:rsidRDefault="00000000" w:rsidRPr="00000000" w14:paraId="0000008A">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 designated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Officer will oversee Policy implementation, guide Team Members, and ensure compliance with laws. The Officer will periodically review GenAI use, identify risks, and recommend Policy updates. </w:t>
      </w:r>
    </w:p>
    <w:p w:rsidR="00000000" w:rsidDel="00000000" w:rsidP="00000000" w:rsidRDefault="00000000" w:rsidRPr="00000000" w14:paraId="0000008B">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74nqvws3xhkq" w:id="27"/>
      <w:bookmarkEnd w:id="27"/>
      <w:r w:rsidDel="00000000" w:rsidR="00000000" w:rsidRPr="00000000">
        <w:rPr>
          <w:rFonts w:ascii="Helvetica Neue" w:cs="Helvetica Neue" w:eastAsia="Helvetica Neue" w:hAnsi="Helvetica Neue"/>
          <w:sz w:val="20"/>
          <w:szCs w:val="20"/>
          <w:rtl w:val="0"/>
        </w:rPr>
        <w:t xml:space="preserve">Incident Reporting </w:t>
      </w:r>
    </w:p>
    <w:p w:rsidR="00000000" w:rsidDel="00000000" w:rsidP="00000000" w:rsidRDefault="00000000" w:rsidRPr="00000000" w14:paraId="0000008C">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Team Members must report suspected violations of this Policy or ethical, legal, or regulatory concerns to the GenAI Officer or established reporting channels. </w:t>
      </w:r>
    </w:p>
    <w:p w:rsidR="00000000" w:rsidDel="00000000" w:rsidP="00000000" w:rsidRDefault="00000000" w:rsidRPr="00000000" w14:paraId="0000008D">
      <w:pPr>
        <w:pStyle w:val="Heading2"/>
        <w:numPr>
          <w:ilvl w:val="1"/>
          <w:numId w:val="6"/>
        </w:numPr>
        <w:shd w:fill="ffffff" w:val="clear"/>
        <w:spacing w:after="120" w:before="0" w:lineRule="auto"/>
        <w:ind w:left="720" w:hanging="360"/>
        <w:jc w:val="both"/>
        <w:rPr>
          <w:rFonts w:ascii="Helvetica Neue" w:cs="Helvetica Neue" w:eastAsia="Helvetica Neue" w:hAnsi="Helvetica Neue"/>
          <w:sz w:val="20"/>
          <w:szCs w:val="20"/>
        </w:rPr>
      </w:pPr>
      <w:bookmarkStart w:colFirst="0" w:colLast="0" w:name="_heading=h.70mb7lkvp980" w:id="28"/>
      <w:bookmarkEnd w:id="28"/>
      <w:r w:rsidDel="00000000" w:rsidR="00000000" w:rsidRPr="00000000">
        <w:rPr>
          <w:rFonts w:ascii="Helvetica Neue" w:cs="Helvetica Neue" w:eastAsia="Helvetica Neue" w:hAnsi="Helvetica Neue"/>
          <w:sz w:val="20"/>
          <w:szCs w:val="20"/>
          <w:rtl w:val="0"/>
        </w:rPr>
        <w:t xml:space="preserve">Monitoring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Company’s existing monitoring and internal policies apply when using GenAI with Company equipment.</w:t>
      </w:r>
    </w:p>
    <w:p w:rsidR="00000000" w:rsidDel="00000000" w:rsidP="00000000" w:rsidRDefault="00000000" w:rsidRPr="00000000" w14:paraId="0000008F">
      <w:pPr>
        <w:spacing w:after="120" w:lineRule="auto"/>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90">
      <w:pPr>
        <w:pStyle w:val="Heading2"/>
        <w:numPr>
          <w:ilvl w:val="0"/>
          <w:numId w:val="6"/>
        </w:numPr>
        <w:spacing w:after="120" w:before="0" w:lineRule="auto"/>
        <w:ind w:left="714" w:hanging="357"/>
        <w:jc w:val="both"/>
        <w:rPr>
          <w:rFonts w:ascii="Helvetica Neue" w:cs="Helvetica Neue" w:eastAsia="Helvetica Neue" w:hAnsi="Helvetica Neue"/>
          <w:sz w:val="24"/>
          <w:szCs w:val="24"/>
        </w:rPr>
      </w:pPr>
      <w:bookmarkStart w:colFirst="0" w:colLast="0" w:name="_heading=h.zg41nox0i3q" w:id="29"/>
      <w:bookmarkEnd w:id="29"/>
      <w:r w:rsidDel="00000000" w:rsidR="00000000" w:rsidRPr="00000000">
        <w:rPr>
          <w:rFonts w:ascii="Helvetica Neue" w:cs="Helvetica Neue" w:eastAsia="Helvetica Neue" w:hAnsi="Helvetica Neue"/>
          <w:sz w:val="24"/>
          <w:szCs w:val="24"/>
          <w:rtl w:val="0"/>
        </w:rPr>
        <w:t xml:space="preserve">Document Control </w:t>
      </w:r>
    </w:p>
    <w:p w:rsidR="00000000" w:rsidDel="00000000" w:rsidP="00000000" w:rsidRDefault="00000000" w:rsidRPr="00000000" w14:paraId="00000091">
      <w:pPr>
        <w:pStyle w:val="Heading2"/>
        <w:numPr>
          <w:ilvl w:val="1"/>
          <w:numId w:val="6"/>
        </w:numPr>
        <w:spacing w:after="120" w:before="0" w:lineRule="auto"/>
        <w:ind w:left="720" w:hanging="360"/>
        <w:jc w:val="both"/>
        <w:rPr>
          <w:rFonts w:ascii="Helvetica Neue" w:cs="Helvetica Neue" w:eastAsia="Helvetica Neue" w:hAnsi="Helvetica Neue"/>
          <w:sz w:val="20"/>
          <w:szCs w:val="20"/>
        </w:rPr>
      </w:pPr>
      <w:bookmarkStart w:colFirst="0" w:colLast="0" w:name="_heading=h.mri26iu5vurv" w:id="30"/>
      <w:bookmarkEnd w:id="30"/>
      <w:r w:rsidDel="00000000" w:rsidR="00000000" w:rsidRPr="00000000">
        <w:rPr>
          <w:rFonts w:ascii="Helvetica Neue" w:cs="Helvetica Neue" w:eastAsia="Helvetica Neue" w:hAnsi="Helvetica Neue"/>
          <w:sz w:val="20"/>
          <w:szCs w:val="20"/>
          <w:rtl w:val="0"/>
        </w:rPr>
        <w:t xml:space="preserve">Document Owner</w:t>
      </w:r>
    </w:p>
    <w:p w:rsidR="00000000" w:rsidDel="00000000" w:rsidP="00000000" w:rsidRDefault="00000000" w:rsidRPr="00000000" w14:paraId="00000092">
      <w:pPr>
        <w:shd w:fill="ffffff" w:val="clear"/>
        <w:spacing w:after="120" w:lineRule="auto"/>
        <w:jc w:val="both"/>
        <w:rPr>
          <w:rFonts w:ascii="Helvetica Neue" w:cs="Helvetica Neue" w:eastAsia="Helvetica Neue" w:hAnsi="Helvetica Neue"/>
          <w:color w:val="000000"/>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Helvetica Neue" w:cs="Helvetica Neue" w:eastAsia="Helvetica Neue" w:hAnsi="Helvetica Neue"/>
          <w:color w:val="000000"/>
          <w:sz w:val="20"/>
          <w:szCs w:val="20"/>
          <w:highlight w:val="yellow"/>
          <w:rtl w:val="0"/>
        </w:rPr>
        <w:t xml:space="preserve">C</w:t>
      </w:r>
      <w:r w:rsidDel="00000000" w:rsidR="00000000" w:rsidRPr="00000000">
        <w:rPr>
          <w:rFonts w:ascii="Helvetica Neue" w:cs="Helvetica Neue" w:eastAsia="Helvetica Neue" w:hAnsi="Helvetica Neue"/>
          <w:sz w:val="20"/>
          <w:szCs w:val="20"/>
          <w:highlight w:val="yellow"/>
          <w:rtl w:val="0"/>
        </w:rPr>
        <w:t xml:space="preserve">ISO, DPO</w:t>
      </w:r>
      <w:r w:rsidDel="00000000" w:rsidR="00000000" w:rsidRPr="00000000">
        <w:rPr>
          <w:rFonts w:ascii="Helvetica Neue" w:cs="Helvetica Neue" w:eastAsia="Helvetica Neue" w:hAnsi="Helvetica Neue"/>
          <w:color w:val="000000"/>
          <w:sz w:val="20"/>
          <w:szCs w:val="20"/>
          <w:highlight w:val="yellow"/>
          <w:rtl w:val="0"/>
        </w:rPr>
        <w:t xml:space="preserve">]</w:t>
      </w:r>
    </w:p>
    <w:p w:rsidR="00000000" w:rsidDel="00000000" w:rsidP="00000000" w:rsidRDefault="00000000" w:rsidRPr="00000000" w14:paraId="00000093">
      <w:pPr>
        <w:pStyle w:val="Heading2"/>
        <w:numPr>
          <w:ilvl w:val="1"/>
          <w:numId w:val="6"/>
        </w:numPr>
        <w:shd w:fill="ffffff" w:val="clear"/>
        <w:spacing w:after="120" w:before="0" w:lineRule="auto"/>
        <w:ind w:left="720" w:hanging="360"/>
        <w:jc w:val="both"/>
        <w:rPr>
          <w:rFonts w:ascii="Helvetica Neue" w:cs="Helvetica Neue" w:eastAsia="Helvetica Neue" w:hAnsi="Helvetica Neue"/>
          <w:sz w:val="20"/>
          <w:szCs w:val="20"/>
        </w:rPr>
      </w:pPr>
      <w:bookmarkStart w:colFirst="0" w:colLast="0" w:name="_heading=h.wq9hr0wzi0e6" w:id="31"/>
      <w:bookmarkEnd w:id="31"/>
      <w:r w:rsidDel="00000000" w:rsidR="00000000" w:rsidRPr="00000000">
        <w:rPr>
          <w:rFonts w:ascii="Helvetica Neue" w:cs="Helvetica Neue" w:eastAsia="Helvetica Neue" w:hAnsi="Helvetica Neue"/>
          <w:sz w:val="20"/>
          <w:szCs w:val="20"/>
          <w:rtl w:val="0"/>
        </w:rPr>
        <w:t xml:space="preserve">Revision History </w:t>
      </w:r>
    </w:p>
    <w:tbl>
      <w:tblPr>
        <w:tblStyle w:val="Table2"/>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1"/>
        <w:gridCol w:w="2251"/>
        <w:gridCol w:w="2251"/>
        <w:tblGridChange w:id="0">
          <w:tblGrid>
            <w:gridCol w:w="2252"/>
            <w:gridCol w:w="2251"/>
            <w:gridCol w:w="2251"/>
            <w:gridCol w:w="2251"/>
          </w:tblGrid>
        </w:tblGridChange>
      </w:tblGrid>
      <w:tr>
        <w:trPr>
          <w:cantSplit w:val="0"/>
          <w:tblHeader w:val="0"/>
        </w:trPr>
        <w:tc>
          <w:tcPr/>
          <w:p w:rsidR="00000000" w:rsidDel="00000000" w:rsidP="00000000" w:rsidRDefault="00000000" w:rsidRPr="00000000" w14:paraId="00000094">
            <w:pPr>
              <w:spacing w:after="120" w:lineRule="auto"/>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Effective date</w:t>
            </w:r>
          </w:p>
        </w:tc>
        <w:tc>
          <w:tcPr/>
          <w:p w:rsidR="00000000" w:rsidDel="00000000" w:rsidP="00000000" w:rsidRDefault="00000000" w:rsidRPr="00000000" w14:paraId="00000095">
            <w:pPr>
              <w:spacing w:after="120" w:lineRule="auto"/>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Version</w:t>
            </w:r>
          </w:p>
        </w:tc>
        <w:tc>
          <w:tcPr/>
          <w:p w:rsidR="00000000" w:rsidDel="00000000" w:rsidP="00000000" w:rsidRDefault="00000000" w:rsidRPr="00000000" w14:paraId="00000096">
            <w:pPr>
              <w:spacing w:after="120" w:lineRule="auto"/>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Contributors</w:t>
            </w:r>
          </w:p>
        </w:tc>
        <w:tc>
          <w:tcPr/>
          <w:p w:rsidR="00000000" w:rsidDel="00000000" w:rsidP="00000000" w:rsidRDefault="00000000" w:rsidRPr="00000000" w14:paraId="00000097">
            <w:pPr>
              <w:spacing w:after="120" w:lineRule="auto"/>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Notes</w:t>
            </w:r>
          </w:p>
        </w:tc>
      </w:tr>
      <w:tr>
        <w:trPr>
          <w:cantSplit w:val="0"/>
          <w:tblHeader w:val="0"/>
        </w:trPr>
        <w:tc>
          <w:tcPr/>
          <w:p w:rsidR="00000000" w:rsidDel="00000000" w:rsidP="00000000" w:rsidRDefault="00000000" w:rsidRPr="00000000" w14:paraId="00000098">
            <w:pPr>
              <w:spacing w:after="12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yellow"/>
                <w:rtl w:val="0"/>
              </w:rPr>
              <w:t xml:space="preserve">[Date]</w:t>
            </w:r>
            <w:r w:rsidDel="00000000" w:rsidR="00000000" w:rsidRPr="00000000">
              <w:rPr>
                <w:rtl w:val="0"/>
              </w:rPr>
            </w:r>
          </w:p>
        </w:tc>
        <w:tc>
          <w:tcPr/>
          <w:p w:rsidR="00000000" w:rsidDel="00000000" w:rsidP="00000000" w:rsidRDefault="00000000" w:rsidRPr="00000000" w14:paraId="00000099">
            <w:pPr>
              <w:spacing w:after="12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1.0</w:t>
            </w:r>
          </w:p>
        </w:tc>
        <w:tc>
          <w:tcPr/>
          <w:p w:rsidR="00000000" w:rsidDel="00000000" w:rsidP="00000000" w:rsidRDefault="00000000" w:rsidRPr="00000000" w14:paraId="0000009A">
            <w:pPr>
              <w:spacing w:after="120" w:lineRule="auto"/>
              <w:jc w:val="center"/>
              <w:rPr>
                <w:rFonts w:ascii="Helvetica Neue" w:cs="Helvetica Neue" w:eastAsia="Helvetica Neue" w:hAnsi="Helvetica Neue"/>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CISO, DPO, Info Sec, Legal, IT</w:t>
            </w:r>
          </w:p>
        </w:tc>
        <w:tc>
          <w:tcPr/>
          <w:p w:rsidR="00000000" w:rsidDel="00000000" w:rsidP="00000000" w:rsidRDefault="00000000" w:rsidRPr="00000000" w14:paraId="0000009B">
            <w:pPr>
              <w:spacing w:after="12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Created</w:t>
            </w:r>
          </w:p>
        </w:tc>
      </w:tr>
    </w:tbl>
    <w:p w:rsidR="00000000" w:rsidDel="00000000" w:rsidP="00000000" w:rsidRDefault="00000000" w:rsidRPr="00000000" w14:paraId="0000009C">
      <w:pPr>
        <w:shd w:fill="ffffff" w:val="clea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9D">
      <w:pPr>
        <w:pStyle w:val="Heading2"/>
        <w:numPr>
          <w:ilvl w:val="0"/>
          <w:numId w:val="6"/>
        </w:numPr>
        <w:spacing w:after="120" w:before="0" w:lineRule="auto"/>
        <w:ind w:left="720" w:hanging="360"/>
        <w:jc w:val="both"/>
        <w:rPr>
          <w:rFonts w:ascii="Helvetica Neue" w:cs="Helvetica Neue" w:eastAsia="Helvetica Neue" w:hAnsi="Helvetica Neue"/>
          <w:sz w:val="24"/>
          <w:szCs w:val="24"/>
        </w:rPr>
      </w:pPr>
      <w:bookmarkStart w:colFirst="0" w:colLast="0" w:name="_heading=h.p0deoa581r8y" w:id="32"/>
      <w:bookmarkEnd w:id="32"/>
      <w:r w:rsidDel="00000000" w:rsidR="00000000" w:rsidRPr="00000000">
        <w:rPr>
          <w:rFonts w:ascii="Helvetica Neue" w:cs="Helvetica Neue" w:eastAsia="Helvetica Neue" w:hAnsi="Helvetica Neue"/>
          <w:sz w:val="24"/>
          <w:szCs w:val="24"/>
          <w:rtl w:val="0"/>
        </w:rPr>
        <w:t xml:space="preserve">Policy Review </w:t>
      </w:r>
    </w:p>
    <w:p w:rsidR="00000000" w:rsidDel="00000000" w:rsidP="00000000" w:rsidRDefault="00000000" w:rsidRPr="00000000" w14:paraId="0000009E">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This Policy will undergo periodic review and updates as needed to remain compliant with evolving AI technology and regulations. Team Members will be informed of any changes to the Policy. </w:t>
      </w:r>
    </w:p>
    <w:p w:rsidR="00000000" w:rsidDel="00000000" w:rsidP="00000000" w:rsidRDefault="00000000" w:rsidRPr="00000000" w14:paraId="0000009F">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A0">
      <w:pPr>
        <w:pStyle w:val="Heading2"/>
        <w:numPr>
          <w:ilvl w:val="0"/>
          <w:numId w:val="6"/>
        </w:numPr>
        <w:spacing w:after="120" w:before="0" w:lineRule="auto"/>
        <w:ind w:left="720" w:hanging="360"/>
        <w:jc w:val="both"/>
        <w:rPr>
          <w:rFonts w:ascii="Helvetica Neue" w:cs="Helvetica Neue" w:eastAsia="Helvetica Neue" w:hAnsi="Helvetica Neue"/>
          <w:sz w:val="24"/>
          <w:szCs w:val="24"/>
        </w:rPr>
      </w:pPr>
      <w:bookmarkStart w:colFirst="0" w:colLast="0" w:name="_heading=h.vpe4n3czwj4d" w:id="33"/>
      <w:bookmarkEnd w:id="33"/>
      <w:r w:rsidDel="00000000" w:rsidR="00000000" w:rsidRPr="00000000">
        <w:rPr>
          <w:rFonts w:ascii="Helvetica Neue" w:cs="Helvetica Neue" w:eastAsia="Helvetica Neue" w:hAnsi="Helvetica Neue"/>
          <w:sz w:val="24"/>
          <w:szCs w:val="24"/>
          <w:rtl w:val="0"/>
        </w:rPr>
        <w:t xml:space="preserve">Acknowledgement and Compliance</w:t>
      </w:r>
    </w:p>
    <w:p w:rsidR="00000000" w:rsidDel="00000000" w:rsidP="00000000" w:rsidRDefault="00000000" w:rsidRPr="00000000" w14:paraId="000000A1">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All Team Members must read and sign this Policy before using any </w:t>
      </w:r>
      <w:r w:rsidDel="00000000" w:rsidR="00000000" w:rsidRPr="00000000">
        <w:rPr>
          <w:rFonts w:ascii="Helvetica Neue" w:cs="Helvetica Neue" w:eastAsia="Helvetica Neue" w:hAnsi="Helvetica Neue"/>
          <w:sz w:val="20"/>
          <w:szCs w:val="20"/>
          <w:rtl w:val="0"/>
        </w:rPr>
        <w:t xml:space="preserve">Gen</w:t>
      </w:r>
      <w:r w:rsidDel="00000000" w:rsidR="00000000" w:rsidRPr="00000000">
        <w:rPr>
          <w:rFonts w:ascii="Helvetica Neue" w:cs="Helvetica Neue" w:eastAsia="Helvetica Neue" w:hAnsi="Helvetica Neue"/>
          <w:color w:val="000000"/>
          <w:sz w:val="20"/>
          <w:szCs w:val="20"/>
          <w:rtl w:val="0"/>
        </w:rPr>
        <w:t xml:space="preserve">AI Tools at the Company. Non-compliance may result in disciplinary action, including termination. </w:t>
      </w:r>
    </w:p>
    <w:p w:rsidR="00000000" w:rsidDel="00000000" w:rsidP="00000000" w:rsidRDefault="00000000" w:rsidRPr="00000000" w14:paraId="000000A2">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By signing this Policy, I acknowledge that I have read and understood the requirements. I agree to use GenAI Tools following the security best practices and report any incidents or concerns to the appropriate department or manager.</w:t>
      </w:r>
    </w:p>
    <w:tbl>
      <w:tblPr>
        <w:tblStyle w:val="Table3"/>
        <w:tblW w:w="5389.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3121"/>
        <w:tblGridChange w:id="0">
          <w:tblGrid>
            <w:gridCol w:w="2268"/>
            <w:gridCol w:w="3121"/>
          </w:tblGrid>
        </w:tblGridChange>
      </w:tblGrid>
      <w:tr>
        <w:trPr>
          <w:cantSplit w:val="0"/>
          <w:tblHeader w:val="0"/>
        </w:trPr>
        <w:tc>
          <w:tcPr/>
          <w:p w:rsidR="00000000" w:rsidDel="00000000" w:rsidP="00000000" w:rsidRDefault="00000000" w:rsidRPr="00000000" w14:paraId="000000A3">
            <w:pPr>
              <w:spacing w:after="120" w:lineRule="auto"/>
              <w:ind w:left="-106"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A4">
            <w:pPr>
              <w:spacing w:after="120" w:lineRule="auto"/>
              <w:ind w:left="-106"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Team Member’s name:</w:t>
            </w:r>
          </w:p>
        </w:tc>
        <w:tc>
          <w:tcPr/>
          <w:p w:rsidR="00000000" w:rsidDel="00000000" w:rsidP="00000000" w:rsidRDefault="00000000" w:rsidRPr="00000000" w14:paraId="000000A5">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A6">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____________________________</w:t>
            </w:r>
          </w:p>
        </w:tc>
      </w:tr>
      <w:tr>
        <w:trPr>
          <w:cantSplit w:val="0"/>
          <w:tblHeader w:val="0"/>
        </w:trPr>
        <w:tc>
          <w:tcPr/>
          <w:p w:rsidR="00000000" w:rsidDel="00000000" w:rsidP="00000000" w:rsidRDefault="00000000" w:rsidRPr="00000000" w14:paraId="000000A7">
            <w:pPr>
              <w:spacing w:after="120" w:lineRule="auto"/>
              <w:ind w:left="-106"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A8">
            <w:pPr>
              <w:spacing w:after="120" w:lineRule="auto"/>
              <w:ind w:left="-106"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Signature:</w:t>
            </w:r>
          </w:p>
        </w:tc>
        <w:tc>
          <w:tcPr/>
          <w:p w:rsidR="00000000" w:rsidDel="00000000" w:rsidP="00000000" w:rsidRDefault="00000000" w:rsidRPr="00000000" w14:paraId="000000A9">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AA">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____________________________</w:t>
            </w:r>
          </w:p>
        </w:tc>
      </w:tr>
      <w:tr>
        <w:trPr>
          <w:cantSplit w:val="0"/>
          <w:tblHeader w:val="0"/>
        </w:trPr>
        <w:tc>
          <w:tcPr/>
          <w:p w:rsidR="00000000" w:rsidDel="00000000" w:rsidP="00000000" w:rsidRDefault="00000000" w:rsidRPr="00000000" w14:paraId="000000AB">
            <w:pPr>
              <w:spacing w:after="120" w:lineRule="auto"/>
              <w:ind w:left="-106"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AC">
            <w:pPr>
              <w:spacing w:after="120" w:lineRule="auto"/>
              <w:ind w:left="-106"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Date:</w:t>
            </w:r>
          </w:p>
        </w:tc>
        <w:tc>
          <w:tcPr/>
          <w:p w:rsidR="00000000" w:rsidDel="00000000" w:rsidP="00000000" w:rsidRDefault="00000000" w:rsidRPr="00000000" w14:paraId="000000AD">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AE">
            <w:pPr>
              <w:spacing w:after="12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____________________________</w:t>
            </w:r>
          </w:p>
        </w:tc>
      </w:tr>
    </w:tbl>
    <w:p w:rsidR="00000000" w:rsidDel="00000000" w:rsidP="00000000" w:rsidRDefault="00000000" w:rsidRPr="00000000" w14:paraId="000000AF">
      <w:pPr>
        <w:spacing w:after="120" w:lineRule="auto"/>
        <w:jc w:val="both"/>
        <w:rPr>
          <w:rFonts w:ascii="Helvetica Neue" w:cs="Helvetica Neue" w:eastAsia="Helvetica Neue" w:hAnsi="Helvetica Neue"/>
          <w:color w:val="000000"/>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jc w:val="both"/>
        <w:rPr>
          <w:rFonts w:ascii="Helvetica Neue" w:cs="Helvetica Neue" w:eastAsia="Helvetica Neue" w:hAnsi="Helvetica Neue"/>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Helvetica Neue" w:cs="Helvetica Neue" w:eastAsia="Helvetica Neue" w:hAnsi="Helvetica Neue"/>
          <w:sz w:val="20"/>
          <w:szCs w:val="20"/>
          <w:rtl w:val="0"/>
        </w:rPr>
        <w:t xml:space="preserve">This document is a draft and provided to you for information purposes only. </w:t>
      </w:r>
      <w:r w:rsidDel="00000000" w:rsidR="00000000" w:rsidRPr="00000000">
        <w:rPr>
          <w:rFonts w:ascii="Helvetica Neue" w:cs="Helvetica Neue" w:eastAsia="Helvetica Neue" w:hAnsi="Helvetica Neue"/>
          <w:b w:val="1"/>
          <w:sz w:val="20"/>
          <w:szCs w:val="20"/>
          <w:u w:val="single"/>
          <w:rtl w:val="0"/>
        </w:rPr>
        <w:t xml:space="preserve">It is not legal advice.</w:t>
      </w:r>
      <w:r w:rsidDel="00000000" w:rsidR="00000000" w:rsidRPr="00000000">
        <w:rPr>
          <w:rFonts w:ascii="Helvetica Neue" w:cs="Helvetica Neue" w:eastAsia="Helvetica Neue" w:hAnsi="Helvetica Neue"/>
          <w:sz w:val="20"/>
          <w:szCs w:val="20"/>
          <w:rtl w:val="0"/>
        </w:rPr>
        <w:t xml:space="preserve"> Before using it, make sure it is in line with the applicable law. Please consult a lawyer before using it.</w:t>
      </w:r>
    </w:p>
    <w:p w:rsidR="00000000" w:rsidDel="00000000" w:rsidP="00000000" w:rsidRDefault="00000000" w:rsidRPr="00000000" w14:paraId="000000B1">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Fonts w:ascii="Helvetica Neue" w:cs="Helvetica Neue" w:eastAsia="Helvetica Neue" w:hAnsi="Helvetica Neue"/>
          <w:color w:val="434343"/>
          <w:sz w:val="20"/>
          <w:szCs w:val="20"/>
          <w:rtl w:val="0"/>
        </w:rPr>
        <w:t xml:space="preserve">© 2023 Legal Nodes LTD. You are allowed to modify and use this template for your company and for information and education purposes. The use for any other purpose and/or distribution of this or a modified version of this document is only allowed with our prior written consent.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b w:val="0"/>
        <w:sz w:val="20"/>
        <w:szCs w:val="2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1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133" w:hanging="42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133" w:hanging="42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133" w:hanging="42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b w:val="1"/>
        <w:sz w:val="20"/>
        <w:szCs w:val="2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lowerLetter"/>
      <w:lvlText w:val="%1)"/>
      <w:lvlJc w:val="left"/>
      <w:pPr>
        <w:ind w:left="1133" w:hanging="42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8603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unhideWhenUsed w:val="1"/>
    <w:qFormat w:val="1"/>
    <w:rsid w:val="00EB37C8"/>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unhideWhenUsed w:val="1"/>
    <w:qFormat w:val="1"/>
    <w:rsid w:val="00EB37C8"/>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semiHidden w:val="1"/>
    <w:unhideWhenUsed w:val="1"/>
    <w:qFormat w:val="1"/>
    <w:rsid w:val="00EB37C8"/>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link w:val="Heading5Char"/>
    <w:uiPriority w:val="9"/>
    <w:semiHidden w:val="1"/>
    <w:unhideWhenUsed w:val="1"/>
    <w:qFormat w:val="1"/>
    <w:rsid w:val="00EB37C8"/>
    <w:pPr>
      <w:spacing w:after="100" w:afterAutospacing="1" w:before="100" w:beforeAutospacing="1"/>
      <w:outlineLvl w:val="4"/>
    </w:pPr>
    <w:rPr>
      <w:rFonts w:ascii="Times New Roman" w:cs="Times New Roman" w:eastAsia="Times New Roman" w:hAnsi="Times New Roman"/>
      <w:b w:val="1"/>
      <w:bCs w:val="1"/>
      <w:sz w:val="20"/>
      <w:szCs w:val="2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EB37C8"/>
    <w:rPr>
      <w:rFonts w:ascii="Times New Roman" w:cs="Times New Roman" w:eastAsia="Times New Roman" w:hAnsi="Times New Roman"/>
      <w:b w:val="1"/>
      <w:bCs w:val="1"/>
      <w:kern w:val="0"/>
      <w:sz w:val="36"/>
      <w:szCs w:val="36"/>
      <w:lang w:eastAsia="en-GB"/>
    </w:rPr>
  </w:style>
  <w:style w:type="character" w:styleId="Heading3Char" w:customStyle="1">
    <w:name w:val="Heading 3 Char"/>
    <w:basedOn w:val="DefaultParagraphFont"/>
    <w:link w:val="Heading3"/>
    <w:uiPriority w:val="9"/>
    <w:rsid w:val="00EB37C8"/>
    <w:rPr>
      <w:rFonts w:ascii="Times New Roman" w:cs="Times New Roman" w:eastAsia="Times New Roman" w:hAnsi="Times New Roman"/>
      <w:b w:val="1"/>
      <w:bCs w:val="1"/>
      <w:kern w:val="0"/>
      <w:sz w:val="27"/>
      <w:szCs w:val="27"/>
      <w:lang w:eastAsia="en-GB"/>
    </w:rPr>
  </w:style>
  <w:style w:type="character" w:styleId="Heading4Char" w:customStyle="1">
    <w:name w:val="Heading 4 Char"/>
    <w:basedOn w:val="DefaultParagraphFont"/>
    <w:link w:val="Heading4"/>
    <w:uiPriority w:val="9"/>
    <w:rsid w:val="00EB37C8"/>
    <w:rPr>
      <w:rFonts w:ascii="Times New Roman" w:cs="Times New Roman" w:eastAsia="Times New Roman" w:hAnsi="Times New Roman"/>
      <w:b w:val="1"/>
      <w:bCs w:val="1"/>
      <w:kern w:val="0"/>
      <w:lang w:eastAsia="en-GB"/>
    </w:rPr>
  </w:style>
  <w:style w:type="character" w:styleId="Heading5Char" w:customStyle="1">
    <w:name w:val="Heading 5 Char"/>
    <w:basedOn w:val="DefaultParagraphFont"/>
    <w:link w:val="Heading5"/>
    <w:uiPriority w:val="9"/>
    <w:rsid w:val="00EB37C8"/>
    <w:rPr>
      <w:rFonts w:ascii="Times New Roman" w:cs="Times New Roman" w:eastAsia="Times New Roman" w:hAnsi="Times New Roman"/>
      <w:b w:val="1"/>
      <w:bCs w:val="1"/>
      <w:kern w:val="0"/>
      <w:sz w:val="20"/>
      <w:szCs w:val="20"/>
      <w:lang w:eastAsia="en-GB"/>
    </w:rPr>
  </w:style>
  <w:style w:type="paragraph" w:styleId="NormalWeb">
    <w:name w:val="Normal (Web)"/>
    <w:basedOn w:val="Normal"/>
    <w:uiPriority w:val="99"/>
    <w:unhideWhenUsed w:val="1"/>
    <w:rsid w:val="00EB37C8"/>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5E71F4"/>
    <w:pPr>
      <w:ind w:left="720"/>
      <w:contextualSpacing w:val="1"/>
    </w:pPr>
  </w:style>
  <w:style w:type="paragraph" w:styleId="shrm-element-p" w:customStyle="1">
    <w:name w:val="shrm-element-p"/>
    <w:basedOn w:val="Normal"/>
    <w:rsid w:val="00245F9F"/>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245F9F"/>
    <w:rPr>
      <w:b w:val="1"/>
      <w:bCs w:val="1"/>
    </w:rPr>
  </w:style>
  <w:style w:type="character" w:styleId="Emphasis">
    <w:name w:val="Emphasis"/>
    <w:basedOn w:val="DefaultParagraphFont"/>
    <w:uiPriority w:val="20"/>
    <w:qFormat w:val="1"/>
    <w:rsid w:val="007913B1"/>
    <w:rPr>
      <w:i w:val="1"/>
      <w:iCs w:val="1"/>
    </w:rPr>
  </w:style>
  <w:style w:type="character" w:styleId="Hyperlink">
    <w:name w:val="Hyperlink"/>
    <w:basedOn w:val="DefaultParagraphFont"/>
    <w:uiPriority w:val="99"/>
    <w:unhideWhenUsed w:val="1"/>
    <w:rsid w:val="008E567B"/>
    <w:rPr>
      <w:color w:val="0563c1" w:themeColor="hyperlink"/>
      <w:u w:val="single"/>
    </w:rPr>
  </w:style>
  <w:style w:type="character" w:styleId="UnresolvedMention">
    <w:name w:val="Unresolved Mention"/>
    <w:basedOn w:val="DefaultParagraphFont"/>
    <w:uiPriority w:val="99"/>
    <w:semiHidden w:val="1"/>
    <w:unhideWhenUsed w:val="1"/>
    <w:rsid w:val="008E567B"/>
    <w:rPr>
      <w:color w:val="605e5c"/>
      <w:shd w:color="auto" w:fill="e1dfdd" w:val="clear"/>
    </w:rPr>
  </w:style>
  <w:style w:type="character" w:styleId="Heading1Char" w:customStyle="1">
    <w:name w:val="Heading 1 Char"/>
    <w:basedOn w:val="DefaultParagraphFont"/>
    <w:link w:val="Heading1"/>
    <w:uiPriority w:val="9"/>
    <w:rsid w:val="00D86034"/>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C057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6E7BDB"/>
    <w:rPr>
      <w:color w:val="954f72" w:themeColor="followedHyperlink"/>
      <w:u w:val="single"/>
    </w:rPr>
  </w:style>
  <w:style w:type="paragraph" w:styleId="TOCHeading">
    <w:name w:val="TOC Heading"/>
    <w:basedOn w:val="Heading1"/>
    <w:next w:val="Normal"/>
    <w:uiPriority w:val="39"/>
    <w:unhideWhenUsed w:val="1"/>
    <w:qFormat w:val="1"/>
    <w:rsid w:val="00C559A7"/>
    <w:pPr>
      <w:spacing w:before="480" w:line="276" w:lineRule="auto"/>
      <w:outlineLvl w:val="9"/>
    </w:pPr>
    <w:rPr>
      <w:b w:val="1"/>
      <w:bCs w:val="1"/>
      <w:sz w:val="28"/>
      <w:szCs w:val="28"/>
      <w:lang w:val="en-US"/>
    </w:rPr>
  </w:style>
  <w:style w:type="paragraph" w:styleId="TOC2">
    <w:name w:val="toc 2"/>
    <w:basedOn w:val="Normal"/>
    <w:next w:val="Normal"/>
    <w:autoRedefine w:val="1"/>
    <w:uiPriority w:val="39"/>
    <w:unhideWhenUsed w:val="1"/>
    <w:rsid w:val="00C559A7"/>
    <w:pPr>
      <w:spacing w:before="120"/>
      <w:ind w:left="240"/>
    </w:pPr>
    <w:rPr>
      <w:rFonts w:cstheme="minorHAnsi"/>
      <w:b w:val="1"/>
      <w:bCs w:val="1"/>
      <w:sz w:val="22"/>
      <w:szCs w:val="22"/>
    </w:rPr>
  </w:style>
  <w:style w:type="paragraph" w:styleId="TOC3">
    <w:name w:val="toc 3"/>
    <w:basedOn w:val="Normal"/>
    <w:next w:val="Normal"/>
    <w:autoRedefine w:val="1"/>
    <w:uiPriority w:val="39"/>
    <w:unhideWhenUsed w:val="1"/>
    <w:rsid w:val="00C559A7"/>
    <w:pPr>
      <w:ind w:left="480"/>
    </w:pPr>
    <w:rPr>
      <w:rFonts w:cstheme="minorHAnsi"/>
      <w:sz w:val="20"/>
      <w:szCs w:val="20"/>
    </w:rPr>
  </w:style>
  <w:style w:type="paragraph" w:styleId="TOC1">
    <w:name w:val="toc 1"/>
    <w:basedOn w:val="Normal"/>
    <w:next w:val="Normal"/>
    <w:autoRedefine w:val="1"/>
    <w:uiPriority w:val="39"/>
    <w:unhideWhenUsed w:val="1"/>
    <w:rsid w:val="00C559A7"/>
    <w:pPr>
      <w:spacing w:before="120"/>
    </w:pPr>
    <w:rPr>
      <w:rFonts w:cstheme="minorHAnsi"/>
      <w:b w:val="1"/>
      <w:bCs w:val="1"/>
      <w:i w:val="1"/>
      <w:iCs w:val="1"/>
    </w:rPr>
  </w:style>
  <w:style w:type="paragraph" w:styleId="TOC4">
    <w:name w:val="toc 4"/>
    <w:basedOn w:val="Normal"/>
    <w:next w:val="Normal"/>
    <w:autoRedefine w:val="1"/>
    <w:uiPriority w:val="39"/>
    <w:unhideWhenUsed w:val="1"/>
    <w:rsid w:val="00C559A7"/>
    <w:pPr>
      <w:ind w:left="720"/>
    </w:pPr>
    <w:rPr>
      <w:rFonts w:cstheme="minorHAnsi"/>
      <w:sz w:val="20"/>
      <w:szCs w:val="20"/>
    </w:rPr>
  </w:style>
  <w:style w:type="paragraph" w:styleId="TOC5">
    <w:name w:val="toc 5"/>
    <w:basedOn w:val="Normal"/>
    <w:next w:val="Normal"/>
    <w:autoRedefine w:val="1"/>
    <w:uiPriority w:val="39"/>
    <w:unhideWhenUsed w:val="1"/>
    <w:rsid w:val="00C559A7"/>
    <w:pPr>
      <w:ind w:left="960"/>
    </w:pPr>
    <w:rPr>
      <w:rFonts w:cstheme="minorHAnsi"/>
      <w:sz w:val="20"/>
      <w:szCs w:val="20"/>
    </w:rPr>
  </w:style>
  <w:style w:type="paragraph" w:styleId="TOC6">
    <w:name w:val="toc 6"/>
    <w:basedOn w:val="Normal"/>
    <w:next w:val="Normal"/>
    <w:autoRedefine w:val="1"/>
    <w:uiPriority w:val="39"/>
    <w:unhideWhenUsed w:val="1"/>
    <w:rsid w:val="00C559A7"/>
    <w:pPr>
      <w:ind w:left="1200"/>
    </w:pPr>
    <w:rPr>
      <w:rFonts w:cstheme="minorHAnsi"/>
      <w:sz w:val="20"/>
      <w:szCs w:val="20"/>
    </w:rPr>
  </w:style>
  <w:style w:type="paragraph" w:styleId="TOC7">
    <w:name w:val="toc 7"/>
    <w:basedOn w:val="Normal"/>
    <w:next w:val="Normal"/>
    <w:autoRedefine w:val="1"/>
    <w:uiPriority w:val="39"/>
    <w:unhideWhenUsed w:val="1"/>
    <w:rsid w:val="00C559A7"/>
    <w:pPr>
      <w:ind w:left="1440"/>
    </w:pPr>
    <w:rPr>
      <w:rFonts w:cstheme="minorHAnsi"/>
      <w:sz w:val="20"/>
      <w:szCs w:val="20"/>
    </w:rPr>
  </w:style>
  <w:style w:type="paragraph" w:styleId="TOC8">
    <w:name w:val="toc 8"/>
    <w:basedOn w:val="Normal"/>
    <w:next w:val="Normal"/>
    <w:autoRedefine w:val="1"/>
    <w:uiPriority w:val="39"/>
    <w:unhideWhenUsed w:val="1"/>
    <w:rsid w:val="00C559A7"/>
    <w:pPr>
      <w:ind w:left="1680"/>
    </w:pPr>
    <w:rPr>
      <w:rFonts w:cstheme="minorHAnsi"/>
      <w:sz w:val="20"/>
      <w:szCs w:val="20"/>
    </w:rPr>
  </w:style>
  <w:style w:type="paragraph" w:styleId="TOC9">
    <w:name w:val="toc 9"/>
    <w:basedOn w:val="Normal"/>
    <w:next w:val="Normal"/>
    <w:autoRedefine w:val="1"/>
    <w:uiPriority w:val="39"/>
    <w:unhideWhenUsed w:val="1"/>
    <w:rsid w:val="00C559A7"/>
    <w:pPr>
      <w:ind w:left="1920"/>
    </w:pPr>
    <w:rPr>
      <w:rFonts w:cstheme="minorHAnsi"/>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XGpwiXz6+KSjctFpzbD5vUCvA==">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2023-08-02T13:13:00Z</dcterms:created>
  <dc:creator>Anna Naumchuk</dc:creator>
</cp:coreProperties>
</file>