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BFM Protocol Engine</w:t>
      </w:r>
    </w:p>
    <w:p>
      <w:pPr>
        <w:spacing w:after="160"/>
        <w:jc w:val="center"/>
      </w:pPr>
      <w:r>
        <w:rPr>
          <w:rFonts w:ascii="Arial" w:cs="Arial" w:eastAsia="Arial" w:hAnsi="Arial"/>
          <w:color w:val="2C3E6B"/>
          <w:sz w:val="26"/>
          <w:szCs w:val="26"/>
        </w:rPr>
        <w:t xml:space="preserve">Case Study Evaluation — Grading Sheet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Reviewer: Dr. DeMartino</w:t>
      </w:r>
    </w:p>
    <w:p>
      <w:pPr>
        <w:spacing w:after="3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For each case study: review the protocols and supplements recommended by the engine. Use the Notes column to mark correctness, flag issues, or add missing protocols.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Hormones Case Studies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Hormones — Case Study 1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8, SR 5  |  Flags: PNS Negative  |  UA: pH 7.0  |  VCS: 19/32 (FAIL)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Theta (24%) &gt; Alpha (11%) — ratio 2.2:1  |  PNS Negative Zone  |  VCS Failed (19/32)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Alpha Theta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Biotoxin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Hormones — Case Study 2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6, SR 3  |  Flags: SNS SWITCHED  |  UA: pH 6.47, Protein 15  |  VCS: 31/32 (PASS)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SNS Switched  |  Theta (12%) &gt; Alpha (7%) — ratio 1.7:1  |  Low pH (6.47)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Alpha Theta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SNS Balance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Biotoxin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Hormones — Case Study 3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10, SR 6  |  Flags: PNS Negative, Vagus Dysfunction  |  UA: pH 6.02, Protein Trace  |  VCS: Not recorded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PNS Negative Zone  |  Vagus Nerve Dysfunction  |  Low Heart on D-Pulse (5%)  |  Low pH (6.02)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Heart Health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Terrain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CP-P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Hormones — Case Study 4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12, SR 7  |  Flags: PNS Negative, Vagus Dysfunction  |  UA: pH 6.01  |  VCS: 11/32 (FAIL)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Theta (31%) &gt; Alpha (6%) — ratio 5.2:1  |  PNS Negative Zone  |  Vagus Nerve Dysfunction  |  Low Heart on D-Pulse (1%)  |  Low pH (6.01)  |  VCS Failed (11/32)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Alpha Theta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Biotoxin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Heart Health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Terrain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Hormones — Case Study 5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13, SR 1  |  Flags: PNS Negative, Vagus Dysfunction  |  UA: pH 4.89  |  VCS: 3/32 (FAIL)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PNS Negative Zone  |  Vagus Nerve Dysfunction  |  Low Heart on D-Pulse (1%)  |  Low pH (4.89)  |  VCS Failed (3/32)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Biotoxin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Cyto Lower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Heart Health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Terrain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CP-P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Diabetes Case Studies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Diabetes — Case Study 1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9, SR 5  |  Flags: PNS Negative  |  UA: pH 7.0, Protein Trace  |  VCS: 21/32 (FAIL)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Theta (13%) &gt; Alpha (10%) — ratio 1.3:1  |  PNS Negative Zone  |  Low Heart on D-Pulse (16%)  |  VCS Failed (21/32)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Alpha Theta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Biotoxin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Heart Health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Diabetes — Case Study 2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13, SR 7  |  Flags: PNS Negative, Vagus Dysfunction  |  UA: pH 6.0, Heavy Metals: Mercury, Nickel  |  VCS: 31/32 (PASS)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Theta (13%) &gt; Alpha (12%) — ratio 1.1:1  |  PNS Negative Zone  |  Vagus Nerve Dysfunction  |  Low Heart on D-Pulse (14%)  |  Low pH (6.0)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Alpha Theta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Heart Health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Terrain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Diabetes — Case Study 3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10, SR 6  |  Flags: PNS Negative  |  UA: pH 5.48, Protein Trace  |  VCS: 32/32 (PASS)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Theta (22%) &gt; Alpha (13%) — ratio 1.7:1  |  PNS Negative Zone  |  Low pH (5.48)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Alpha Theta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Terrain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Diabetes — Case Study 4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12, SR 7  |  Flags: SNS SWITCHED, PNS Negative, Vagus Dysfunction  |  UA: pH 6.27, Protein 5  |  VCS: 28/32 (PASS)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SNS Switched  |  Theta (16%) &gt; Alpha (8%) — ratio 2.0:1  |  PNS Negative Zone  |  Vagus Nerve Dysfunction  |  Low Heart on D-Pulse (26%)  |  Low pH (6.27)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Alpha Theta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Heart Health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SNS Balance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Vagas Balance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Diabetes — Case Study 5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12, SR 7  |  Flags: PNS Negative, Vagus Dysfunction  |  UA: pH 6.0, Protein Trace  |  VCS: 24/32 (PASS)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Theta (48%) &gt; Alpha (7%) — ratio 6.9:1  |  PNS Negative Zone  |  Vagus Nerve Dysfunction  |  Low Heart on D-Pulse (1%)  |  Low pH (6.0)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Alpha Theta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Cyto Lower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Heart Health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Terrain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Neurological Case Studies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Neurological — Case Study 1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9, SR 3  |  UA: pH 7.45, Protein 15, Heavy Metals: Copper  |  VCS: 28/32 (PASS)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Theta (9%) &gt; Alpha (4%) — ratio 2.2:1  |  Low Heart on D-Pulse (22%)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Alpha Theta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Heart Health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Neurological — Case Study 2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8, SR 5  |  UA: pH 6.4, Protein 100, Heavy Metals: Cadmium  |  VCS: 26/32 (PASS)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Low pH (6.4)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Neurological — Case Study 3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11, SR 5  |  Flags: PNS Negative, Vagus Dysfunction  |  UA: pH 6.0, Protein 15, Heavy Metals: Copper  |  VCS: Not recorded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Theta (28%) &gt; Alpha (3%) — ratio 9.3:1  |  PNS Negative Zone  |  Vagus Nerve Dysfunction  |  Low Heart on D-Pulse (2%)  |  Low pH (6.0)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Alpha Theta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Cyto Lower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Heart Health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Terrain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Neurological — Case Study 4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11, SR 6  |  Flags: PNS Negative, Vagus Dysfunction  |  UA: pH 6.99, Protein 15, Heavy Metals: Zinc, Copper, Cadmium  |  VCS: 24/32 (PASS)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Theta (24%) &gt; Alpha (11%) — ratio 2.2:1  |  PNS Negative Zone  |  Vagus Nerve Dysfunction  |  Low Heart on D-Pulse (5%)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Alpha Theta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Heart Health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Neurological — Case Study 5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6, SR 5  |  UA: pH 8.54, Protein 15, Heavy Metals: Cadmium, Copper  |  VCS: 21/32 (FAIL)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VCS Failed (21/32)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Biotoxin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Thyroid Case Studies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Thyroid — Case Study 1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7, SR 6  |  Flags: PNS Negative  |  UA: pH 5.0, Protein Trace  |  VCS: 32/32 (PASS)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PNS Negative Zone  |  Low pH (5.0)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Terrain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Thyroid — Case Study 2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11, SR 6  |  Flags: PNS Negative  |  UA: pH 6.5, Protein Trace  |  VCS: 31/32 (PASS)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PNS Negative Zone  |  Low Heart on D-Pulse (15%)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Heart Health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Gallbladder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Thyroid — Case Study 3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12, SR 7  |  Flags: PNS Negative, Vagus Dysfunction  |  UA: pH 5.75, Protein 30+  |  VCS: 16/32 (FAIL)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Theta (19%) &gt; Alpha (9%) — ratio 2.1:1  |  PNS Negative Zone  |  Vagus Nerve Dysfunction  |  Low Heart on D-Pulse (1%)  |  Low pH (5.75)  |  VCS Failed (16/32)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Alpha Theta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Biotoxin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Cyto Lower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Heart Health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Terrain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Gallbladder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Thyroid — Case Study 4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9, SR 3  |  Flags: PNS Negative  |  UA: pH 7.0, Protein Trace  |  VCS: 26/32 (PASS)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Theta (17%) &gt; Alpha (8%) — ratio 2.1:1  |  PNS Negative Zone  |  Low Heart on D-Pulse (27%)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Alpha Theta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Heart Health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Gallbladder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Thyroid — Case Study 5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HRV: SE 10, SR 7  |  Flags: PNS Negative  |  UA: pH 6.5, Protein Trace  |  VCS: 17/32 (FAIL)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Deal Breakers: </w:t>
      </w:r>
      <w:r>
        <w:rPr>
          <w:rFonts w:ascii="Arial" w:cs="Arial" w:eastAsia="Arial" w:hAnsi="Arial"/>
          <w:color w:val="C0392B"/>
          <w:sz w:val="18"/>
          <w:szCs w:val="18"/>
        </w:rPr>
        <w:t xml:space="preserve">Theta (19%) &gt; Alpha (11%) — ratio 1.7:1  |  PNS Negative Zone  |  Low Heart on D-Pulse (36%)  |  VCS Failed (17/32)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Protocols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Alpha Theta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Biotoxin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Heart Health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PNS Support</w:t>
            </w: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 [DEAL BREAKER]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Gallbladder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Leptin Resist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Inflame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Liver Tox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Lung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Midbrain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Sacral Plexus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Small Intestine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Vagus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Kidney Vitality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Pit P Support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Spleen Support</w:t>
            </w:r>
          </w:p>
        </w:tc>
      </w:tr>
    </w:tbl>
    <w:p>
      <w:pPr>
        <w:spacing w:after="10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C3E6B"/>
          <w:sz w:val="22"/>
          <w:szCs w:val="22"/>
        </w:rPr>
        <w:t xml:space="preserve">Supplements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C3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/>
      <w:tr/>
      <w:tr/>
      <w:tr/>
      <w:tr/>
      <w:tr/>
      <w:tr/>
      <w:tr/>
      <w:tr/>
      <w:tr/>
    </w:tbl>
    <w:p>
      <w:pPr>
        <w:spacing w:after="80"/>
      </w:pPr>
    </w:p>
    <w:p>
      <w:pPr>
        <w:spacing w:before="60" w:after="30"/>
      </w:pPr>
      <w:r>
        <w:rPr>
          <w:rFonts w:ascii="Arial" w:cs="Arial" w:eastAsia="Arial" w:hAnsi="Arial"/>
          <w:b/>
          <w:bCs/>
          <w:i/>
          <w:iCs/>
          <w:color w:val="1B2A4A"/>
          <w:sz w:val="18"/>
          <w:szCs w:val="18"/>
        </w:rPr>
        <w:t xml:space="preserve">Missing protocols or additional notes: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</w:t>
      </w:r>
    </w:p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BFM Protocol Engine — Grading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2026-02-24T17:42:52.735Z</dcterms:created>
  <dcterms:modified xsi:type="dcterms:W3CDTF">2026-02-24T17:42:52.736Z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