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9.2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ascii="Arial" w:hAnsi="Arial"/>
        </w:rPr>
        <w:t>231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Chrome Developer Tools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3639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LibreOffice/7.0.2.2$MacOSX_X86_64 LibreOffice_project/8349ace3c3162073abd90d81fd06dcfb6b36b994</Application>
  <Pages>1</Pages>
  <Words>11</Words>
  <Characters>63</Characters>
  <CharactersWithSpaces>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2020-12-14T12:30:50Z</dcterms:modified>
  <cp:revision>33</cp:revision>
  <dc:subject/>
  <dc:title/>
</cp:coreProperties>
</file>