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8</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rFonts w:ascii="Arial" w:hAnsi="Arial"/>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rFonts w:ascii="Arial" w:hAnsi="Arial"/>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ab/>
      </w:r>
      <w:r>
        <w:rPr>
          <w:rFonts w:eastAsia="Songti SC" w:cs="Arial Unicode MS" w:ascii="Arial" w:hAnsi="Arial"/>
          <w:color w:val="auto"/>
          <w:kern w:val="2"/>
          <w:sz w:val="24"/>
          <w:szCs w:val="24"/>
          <w:lang w:val="en-US" w:eastAsia="zh-CN" w:bidi="hi-IN"/>
        </w:rPr>
        <w:t xml:space="preserve">The way that I understood replica sets is similar to a backup of a child theme in a WordPress environment.  If you haven’t used WordPress, a child theme is when you clone a primary theme along with all of its styles (CSS) and other functionality.  After creating the child theme, the primary theme is deactivated and acts like a backup.  The only difference is that new changes will only affect the child theme.  The similarity is in the fact that MongoDB data sets may be identified as clones of the primary server.  Data sets are important in order to go into production.  In each replica set, there is always one primary server and all others are secondary...changes can only be made to the primary and changes are later propagated to other servers (Stashchuk).  </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ab/>
        <w:t>Furthermore, if the primary server fails one of the secondary servers becomes primary.  While writing operations are only done to the primary server, reading the data (finding) can be read from any of the servers.  According to the MongoDB documentation, in a replica set “after the recovery of failed node, it again joins the replica set and works as a secondary node” (tutorialspoint).</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ab/>
        <w:t xml:space="preserve">In conclusion, applications are </w:t>
      </w:r>
      <w:r>
        <w:rPr>
          <w:rFonts w:eastAsia="Songti SC" w:cs="Arial Unicode MS" w:ascii="Arial" w:hAnsi="Arial"/>
          <w:color w:val="auto"/>
          <w:kern w:val="2"/>
          <w:sz w:val="24"/>
          <w:szCs w:val="24"/>
          <w:lang w:val="en-US" w:eastAsia="zh-CN" w:bidi="hi-IN"/>
        </w:rPr>
        <w:t>never</w:t>
      </w:r>
      <w:r>
        <w:rPr>
          <w:rFonts w:eastAsia="Songti SC" w:cs="Arial Unicode MS" w:ascii="Arial" w:hAnsi="Arial"/>
          <w:color w:val="auto"/>
          <w:kern w:val="2"/>
          <w:sz w:val="24"/>
          <w:szCs w:val="24"/>
          <w:lang w:val="en-US" w:eastAsia="zh-CN" w:bidi="hi-IN"/>
        </w:rPr>
        <w:t xml:space="preserve"> deployed with</w:t>
      </w:r>
      <w:r>
        <w:rPr>
          <w:rFonts w:eastAsia="Songti SC" w:cs="Arial Unicode MS" w:ascii="Arial" w:hAnsi="Arial"/>
          <w:color w:val="auto"/>
          <w:kern w:val="2"/>
          <w:sz w:val="24"/>
          <w:szCs w:val="24"/>
          <w:lang w:val="en-US" w:eastAsia="zh-CN" w:bidi="hi-IN"/>
        </w:rPr>
        <w:t>out</w:t>
      </w:r>
      <w:r>
        <w:rPr>
          <w:rFonts w:eastAsia="Songti SC" w:cs="Arial Unicode MS" w:ascii="Arial" w:hAnsi="Arial"/>
          <w:color w:val="auto"/>
          <w:kern w:val="2"/>
          <w:sz w:val="24"/>
          <w:szCs w:val="24"/>
          <w:lang w:val="en-US" w:eastAsia="zh-CN" w:bidi="hi-IN"/>
        </w:rPr>
        <w:t xml:space="preserve"> replication.  Replication keeps data safe and available much like a backup although it is accessible in real time </w:t>
      </w:r>
      <w:r>
        <w:rPr>
          <w:rFonts w:eastAsia="Songti SC" w:cs="Arial Unicode MS" w:ascii="Arial" w:hAnsi="Arial"/>
          <w:color w:val="auto"/>
          <w:kern w:val="2"/>
          <w:sz w:val="24"/>
          <w:szCs w:val="24"/>
          <w:lang w:val="en-US" w:eastAsia="zh-CN" w:bidi="hi-IN"/>
        </w:rPr>
        <w:t>to the requester</w:t>
      </w:r>
      <w:r>
        <w:rPr>
          <w:rFonts w:eastAsia="Songti SC" w:cs="Arial Unicode MS" w:ascii="Arial" w:hAnsi="Arial"/>
          <w:color w:val="auto"/>
          <w:kern w:val="2"/>
          <w:sz w:val="24"/>
          <w:szCs w:val="24"/>
          <w:lang w:val="en-US" w:eastAsia="zh-CN" w:bidi="hi-IN"/>
        </w:rPr>
        <w:t>.  But much like a backup, it is easier to recover from a loss of a server and also more seamless as one of the secondary servers takes over.</w:t>
      </w:r>
      <w:r>
        <w:br w:type="page"/>
      </w:r>
    </w:p>
    <w:p>
      <w:pPr>
        <w:pStyle w:val="Normal"/>
        <w:bidi w:val="0"/>
        <w:spacing w:lineRule="auto" w:line="360"/>
        <w:jc w:val="center"/>
        <w:rPr>
          <w:rFonts w:ascii="Arial" w:hAnsi="Arial"/>
        </w:rPr>
      </w:pPr>
      <w:r>
        <w:rPr>
          <w:rFonts w:ascii="Arial" w:hAnsi="Arial"/>
        </w:rPr>
        <w:t>References</w:t>
      </w:r>
    </w:p>
    <w:p>
      <w:pPr>
        <w:pStyle w:val="Normal"/>
        <w:bidi w:val="0"/>
        <w:spacing w:lineRule="auto" w:line="360"/>
        <w:jc w:val="center"/>
        <w:rPr>
          <w:rFonts w:ascii="Arial" w:hAnsi="Arial"/>
        </w:rPr>
      </w:pPr>
      <w:r>
        <w:rPr>
          <w:rFonts w:ascii="Arial" w:hAnsi="Arial"/>
        </w:rPr>
      </w:r>
    </w:p>
    <w:p>
      <w:pPr>
        <w:pStyle w:val="Normal"/>
        <w:bidi w:val="0"/>
        <w:spacing w:lineRule="auto" w:line="360"/>
        <w:jc w:val="left"/>
        <w:rPr/>
      </w:pPr>
      <w:r>
        <w:rPr>
          <w:rFonts w:ascii="Arial" w:hAnsi="Arial"/>
        </w:rPr>
        <w:t xml:space="preserve">MondgoDb Documentation.  “Replication”.  </w:t>
      </w:r>
      <w:r>
        <w:rPr>
          <w:rFonts w:eastAsia="Songti SC" w:cs="Arial Unicode MS" w:ascii="Arial" w:hAnsi="Arial"/>
          <w:color w:val="auto"/>
          <w:kern w:val="2"/>
          <w:sz w:val="24"/>
          <w:szCs w:val="24"/>
          <w:lang w:val="en-US" w:eastAsia="zh-CN" w:bidi="hi-IN"/>
        </w:rPr>
        <w:t>Mongodb Manual</w:t>
      </w:r>
      <w:r>
        <w:rPr>
          <w:rFonts w:ascii="Arial" w:hAnsi="Arial"/>
        </w:rPr>
        <w:t>, Accessed 4 May 2021.</w:t>
      </w:r>
    </w:p>
    <w:p>
      <w:pPr>
        <w:pStyle w:val="Normal"/>
        <w:bidi w:val="0"/>
        <w:spacing w:lineRule="auto" w:line="360"/>
        <w:jc w:val="left"/>
        <w:rPr>
          <w:rFonts w:ascii="Arial" w:hAnsi="Arial"/>
        </w:rPr>
      </w:pPr>
      <w:r>
        <w:rPr>
          <w:rFonts w:ascii="Arial" w:hAnsi="Arial"/>
        </w:rPr>
        <w:tab/>
      </w:r>
      <w:hyperlink r:id="rId2">
        <w:r>
          <w:rPr>
            <w:rStyle w:val="InternetLink"/>
            <w:rFonts w:ascii="Arial" w:hAnsi="Arial"/>
          </w:rPr>
          <w:t>https://docs.mongodb.com/manual/replication/</w:t>
        </w:r>
      </w:hyperlink>
    </w:p>
    <w:p>
      <w:pPr>
        <w:pStyle w:val="Normal"/>
        <w:bidi w:val="0"/>
        <w:spacing w:lineRule="auto" w:line="360"/>
        <w:jc w:val="center"/>
        <w:rPr>
          <w:rFonts w:ascii="Arial" w:hAnsi="Arial"/>
        </w:rPr>
      </w:pPr>
      <w:r>
        <w:rPr>
          <w:rFonts w:ascii="Arial" w:hAnsi="Arial"/>
        </w:rPr>
      </w:r>
    </w:p>
    <w:p>
      <w:pPr>
        <w:pStyle w:val="Normal"/>
        <w:bidi w:val="0"/>
        <w:spacing w:lineRule="auto" w:line="360"/>
        <w:jc w:val="left"/>
        <w:rPr>
          <w:rFonts w:ascii="Arial" w:hAnsi="Arial"/>
        </w:rPr>
      </w:pPr>
      <w:r>
        <w:rPr>
          <w:rFonts w:ascii="Arial" w:hAnsi="Arial"/>
        </w:rPr>
        <w:t>Stashchuk Bogdan.  “35 What is MongoDB Replica Set?”  YouTube.  21 August 2018.</w:t>
      </w:r>
    </w:p>
    <w:p>
      <w:pPr>
        <w:pStyle w:val="Normal"/>
        <w:bidi w:val="0"/>
        <w:spacing w:lineRule="auto" w:line="360"/>
        <w:jc w:val="left"/>
        <w:rPr>
          <w:rFonts w:ascii="Arial" w:hAnsi="Arial"/>
        </w:rPr>
      </w:pPr>
      <w:r>
        <w:rPr>
          <w:rFonts w:ascii="Arial" w:hAnsi="Arial"/>
        </w:rPr>
        <w:tab/>
      </w:r>
      <w:hyperlink r:id="rId3">
        <w:r>
          <w:rPr>
            <w:rStyle w:val="InternetLink"/>
            <w:rFonts w:ascii="Arial" w:hAnsi="Arial"/>
          </w:rPr>
          <w:t>https://www.youtube.com/watch?v=UYlHGGluJx8&amp;ab_channel=BogdanStashchuk</w:t>
        </w:r>
      </w:hyperlink>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Tutorialspoint.  “MongoDB – Replication.”  tutorialspoint.com, Accessed 4 May 2021.</w:t>
      </w:r>
    </w:p>
    <w:p>
      <w:pPr>
        <w:pStyle w:val="Normal"/>
        <w:bidi w:val="0"/>
        <w:spacing w:lineRule="auto" w:line="360"/>
        <w:jc w:val="left"/>
        <w:rPr>
          <w:rFonts w:ascii="Arial" w:hAnsi="Arial"/>
        </w:rPr>
      </w:pPr>
      <w:r>
        <w:rPr>
          <w:rFonts w:ascii="Arial" w:hAnsi="Arial"/>
        </w:rPr>
        <w:tab/>
      </w:r>
      <w:r>
        <w:fldChar w:fldCharType="begin"/>
      </w:r>
      <w:r>
        <w:rPr>
          <w:rStyle w:val="InternetLink"/>
          <w:b w:val="false"/>
          <w:bCs w:val="false"/>
          <w:rFonts w:ascii="Arial" w:hAnsi="Arial"/>
        </w:rPr>
        <w:instrText> HYPERLINK "https://www.tutorialspoint.com/mongodb/mongodb_replication.htm" \l ":~:text=In a"</w:instrText>
      </w:r>
      <w:r>
        <w:rPr>
          <w:rStyle w:val="InternetLink"/>
          <w:b w:val="false"/>
          <w:bCs w:val="false"/>
          <w:rFonts w:ascii="Arial" w:hAnsi="Arial"/>
        </w:rPr>
        <w:fldChar w:fldCharType="separate"/>
      </w:r>
      <w:r>
        <w:rPr>
          <w:rStyle w:val="InternetLink"/>
          <w:rFonts w:ascii="Arial" w:hAnsi="Arial"/>
          <w:b w:val="false"/>
          <w:bCs w:val="false"/>
        </w:rPr>
        <w:t>https://www.tutorialspoint.com/mongodb/mongodb_replication.htm#:~:text=In%20a</w:t>
      </w:r>
      <w:r>
        <w:rPr>
          <w:rStyle w:val="InternetLink"/>
          <w:b w:val="false"/>
          <w:bCs w:val="false"/>
          <w:rFonts w:ascii="Arial" w:hAnsi="Arial"/>
        </w:rPr>
        <w:fldChar w:fldCharType="end"/>
      </w:r>
      <w:r>
        <w:fldChar w:fldCharType="begin"/>
      </w:r>
      <w:r>
        <w:rPr>
          <w:rStyle w:val="InternetLink"/>
          <w:u w:val="none"/>
          <w:b w:val="false"/>
          <w:bCs w:val="false"/>
          <w:rFonts w:ascii="Arial" w:hAnsi="Arial"/>
        </w:rPr>
        <w:instrText> HYPERLINK "https://www.tutorialspoint.com/mongodb/mongodb_replication.htm" \l ":~:text=In a replica set%2C one,new primary node is elected"</w:instrText>
      </w:r>
      <w:r>
        <w:rPr>
          <w:rStyle w:val="InternetLink"/>
          <w:u w:val="none"/>
          <w:b w:val="false"/>
          <w:bCs w:val="false"/>
          <w:rFonts w:ascii="Arial" w:hAnsi="Arial"/>
        </w:rPr>
        <w:fldChar w:fldCharType="separate"/>
      </w:r>
      <w:r>
        <w:rPr>
          <w:rStyle w:val="InternetLink"/>
          <w:rFonts w:ascii="Arial" w:hAnsi="Arial"/>
          <w:b w:val="false"/>
          <w:bCs w:val="false"/>
          <w:u w:val="none"/>
        </w:rPr>
        <w:tab/>
      </w:r>
      <w:r>
        <w:rPr>
          <w:rStyle w:val="InternetLink"/>
          <w:u w:val="none"/>
          <w:b w:val="false"/>
          <w:bCs w:val="false"/>
          <w:rFonts w:ascii="Arial" w:hAnsi="Arial"/>
        </w:rPr>
        <w:fldChar w:fldCharType="end"/>
      </w:r>
      <w:r>
        <w:rPr>
          <w:rStyle w:val="InternetLink"/>
          <w:rFonts w:ascii="Arial" w:hAnsi="Arial"/>
          <w:b w:val="false"/>
          <w:bCs w:val="false"/>
        </w:rPr>
        <w:t>%20replica%20set%2C%20one,new%20primary%20node%20is%20elected</w:t>
      </w:r>
      <w:r>
        <w:rPr>
          <w:rFonts w:ascii="Arial" w:hAnsi="Arial"/>
          <w:b w:val="false"/>
          <w:bCs w:val="false"/>
        </w:rPr>
        <w:t>.</w:t>
      </w:r>
    </w:p>
    <w:p>
      <w:pPr>
        <w:pStyle w:val="Normal"/>
        <w:bidi w:val="0"/>
        <w:spacing w:lineRule="auto" w:line="360"/>
        <w:jc w:val="left"/>
        <w:rPr>
          <w:b w:val="false"/>
          <w:b w:val="false"/>
          <w:bCs w:val="false"/>
        </w:rPr>
      </w:pPr>
      <w:r>
        <w:rPr>
          <w:rFonts w:ascii="Arial" w:hAnsi="Arial"/>
        </w:rPr>
      </w:r>
    </w:p>
    <w:p>
      <w:pPr>
        <w:pStyle w:val="Normal"/>
        <w:bidi w:val="0"/>
        <w:spacing w:lineRule="auto" w:line="360"/>
        <w:jc w:val="left"/>
        <w:rPr>
          <w:b w:val="false"/>
          <w:b w:val="false"/>
          <w:bCs w:val="false"/>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replication/" TargetMode="External"/><Relationship Id="rId3" Type="http://schemas.openxmlformats.org/officeDocument/2006/relationships/hyperlink" Target="https://www.youtube.com/watch?v=UYlHGGluJx8&amp;ab_channel=BogdanStashchu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2966</TotalTime>
  <Application>LibreOffice/7.0.2.2$MacOSX_X86_64 LibreOffice_project/8349ace3c3162073abd90d81fd06dcfb6b36b994</Application>
  <Pages>2</Pages>
  <Words>294</Words>
  <Characters>1729</Characters>
  <CharactersWithSpaces>2036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2021-05-04T20:26:18Z</dcterms:modified>
  <cp:revision>57</cp:revision>
  <dc:subject/>
  <dc:title/>
</cp:coreProperties>
</file>