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pPr>
      <w:r>
        <w:rPr>
          <w:rFonts w:ascii="Arial" w:hAnsi="Arial"/>
        </w:rPr>
        <w:t>Jonathan Disla</w:t>
      </w:r>
    </w:p>
    <w:p>
      <w:pPr>
        <w:pStyle w:val="Normal"/>
        <w:bidi w:val="0"/>
        <w:spacing w:lineRule="auto" w:line="36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Discussion 4.1</w:t>
      </w:r>
    </w:p>
    <w:p>
      <w:pPr>
        <w:pStyle w:val="Normal"/>
        <w:bidi w:val="0"/>
        <w:spacing w:lineRule="auto" w:line="360"/>
        <w:jc w:val="left"/>
        <w:rPr/>
      </w:pPr>
      <w:r>
        <w:rPr>
          <w:rFonts w:ascii="Arial" w:hAnsi="Arial"/>
        </w:rPr>
        <w:t>Web 3</w:t>
      </w:r>
      <w:r>
        <w:rPr>
          <w:rFonts w:ascii="Arial" w:hAnsi="Arial"/>
        </w:rPr>
        <w:t>4</w:t>
      </w:r>
      <w:r>
        <w:rPr>
          <w:rFonts w:ascii="Arial" w:hAnsi="Arial"/>
        </w:rPr>
        <w:t>0</w:t>
      </w:r>
    </w:p>
    <w:p>
      <w:pPr>
        <w:pStyle w:val="Normal"/>
        <w:bidi w:val="0"/>
        <w:spacing w:lineRule="auto" w:line="360"/>
        <w:jc w:val="left"/>
        <w:rPr/>
      </w:pPr>
      <w:r>
        <w:rPr>
          <w:rFonts w:ascii="Arial" w:hAnsi="Arial"/>
        </w:rPr>
        <w:t xml:space="preserve">Prof. </w:t>
      </w:r>
      <w:r>
        <w:rPr>
          <w:rFonts w:eastAsia="Songti SC" w:cs="Arial Unicode MS" w:ascii="Arial" w:hAnsi="Arial"/>
          <w:color w:val="auto"/>
          <w:kern w:val="2"/>
          <w:sz w:val="24"/>
          <w:szCs w:val="24"/>
          <w:lang w:val="en-US" w:eastAsia="zh-CN" w:bidi="hi-IN"/>
        </w:rPr>
        <w:t>Massoud</w:t>
      </w:r>
    </w:p>
    <w:p>
      <w:pPr>
        <w:pStyle w:val="Normal"/>
        <w:bidi w:val="0"/>
        <w:spacing w:lineRule="auto" w:line="360"/>
        <w:jc w:val="left"/>
        <w:rPr>
          <w:rFonts w:ascii="inherit" w:hAnsi="inherit"/>
          <w:b w:val="false"/>
          <w:b w:val="false"/>
          <w:i w:val="false"/>
          <w:i w:val="false"/>
          <w:caps w:val="false"/>
          <w:smallCaps w:val="false"/>
          <w:color w:val="999999"/>
          <w:spacing w:val="0"/>
          <w:sz w:val="15"/>
        </w:rPr>
      </w:pPr>
      <w:r>
        <w:rPr>
          <w:rFonts w:ascii="inherit" w:hAnsi="inherit"/>
          <w:b w:val="false"/>
          <w:i w:val="false"/>
          <w:caps w:val="false"/>
          <w:smallCaps w:val="false"/>
          <w:color w:val="999999"/>
          <w:spacing w:val="0"/>
          <w:sz w:val="15"/>
        </w:rPr>
      </w:r>
    </w:p>
    <w:p>
      <w:pPr>
        <w:pStyle w:val="Normal"/>
        <w:bidi w:val="0"/>
        <w:spacing w:lineRule="auto" w:line="360"/>
        <w:jc w:val="left"/>
        <w:rPr/>
      </w:pPr>
      <w:r>
        <w:rPr>
          <w:u w:val="none"/>
        </w:rPr>
        <w:tab/>
      </w:r>
      <w:r>
        <w:rPr>
          <w:rFonts w:ascii="Arial" w:hAnsi="Arial"/>
          <w:u w:val="none"/>
        </w:rPr>
        <w:t xml:space="preserve">Once an API is created and made public, users begin to rely on </w:t>
      </w:r>
      <w:r>
        <w:rPr>
          <w:rFonts w:eastAsia="Songti SC" w:cs="Arial Unicode MS" w:ascii="Arial" w:hAnsi="Arial"/>
          <w:color w:val="auto"/>
          <w:kern w:val="2"/>
          <w:sz w:val="24"/>
          <w:szCs w:val="24"/>
          <w:u w:val="none"/>
          <w:lang w:val="en-US" w:eastAsia="zh-CN" w:bidi="hi-IN"/>
        </w:rPr>
        <w:t xml:space="preserve">the service.  As the service is used more and requirements change, the service may need to be upgraded or changed.  These changes must be made while not causing any malfunction on the clients using the service.  With web API versioning, the creator of the API keeps the existing services as is so that the client applications continue to work.  One example of this is when using an API’s url to make a request.  </w:t>
      </w:r>
    </w:p>
    <w:p>
      <w:pPr>
        <w:pStyle w:val="Normal"/>
        <w:bidi w:val="0"/>
        <w:spacing w:lineRule="auto" w:line="360"/>
        <w:jc w:val="left"/>
        <w:rPr>
          <w:rFonts w:ascii="Arial" w:hAnsi="Arial" w:eastAsia="Songti SC" w:cs="Arial Unicode MS"/>
          <w:color w:val="auto"/>
          <w:kern w:val="2"/>
          <w:sz w:val="24"/>
          <w:szCs w:val="24"/>
          <w:u w:val="none"/>
          <w:lang w:val="en-US" w:eastAsia="zh-CN" w:bidi="hi-IN"/>
        </w:rPr>
      </w:pPr>
      <w:r>
        <w:rPr/>
      </w:r>
    </w:p>
    <w:p>
      <w:pPr>
        <w:pStyle w:val="Normal"/>
        <w:bidi w:val="0"/>
        <w:spacing w:lineRule="auto" w:line="360"/>
        <w:jc w:val="center"/>
        <w:rPr/>
      </w:pPr>
      <w:r>
        <w:rPr>
          <w:rFonts w:eastAsia="Songti SC" w:cs="Arial Unicode MS" w:ascii="Arial" w:hAnsi="Arial"/>
          <w:color w:val="auto"/>
          <w:kern w:val="2"/>
          <w:sz w:val="24"/>
          <w:szCs w:val="24"/>
          <w:u w:val="none"/>
          <w:lang w:val="en-US" w:eastAsia="zh-CN" w:bidi="hi-IN"/>
        </w:rPr>
        <w:t xml:space="preserve">The url may contain the version number of the current API iteration.  </w:t>
      </w:r>
    </w:p>
    <w:p>
      <w:pPr>
        <w:pStyle w:val="Normal"/>
        <w:bidi w:val="0"/>
        <w:spacing w:lineRule="auto" w:line="360"/>
        <w:jc w:val="center"/>
        <w:rPr/>
      </w:pPr>
      <w:hyperlink r:id="rId2">
        <w:r>
          <w:rPr>
            <w:rStyle w:val="InternetLink"/>
            <w:rFonts w:eastAsia="Songti SC" w:cs="Arial Unicode MS" w:ascii="Arial" w:hAnsi="Arial"/>
            <w:color w:val="auto"/>
            <w:kern w:val="2"/>
            <w:sz w:val="24"/>
            <w:szCs w:val="24"/>
            <w:u w:val="none"/>
            <w:lang w:val="en-US" w:eastAsia="zh-CN" w:bidi="hi-IN"/>
          </w:rPr>
          <w:t>https://api.name/v0.0.</w:t>
        </w:r>
        <w:r>
          <w:rPr>
            <w:rStyle w:val="InternetLink"/>
            <w:rFonts w:eastAsia="Songti SC" w:cs="Arial Unicode MS" w:ascii="Arial" w:hAnsi="Arial"/>
            <w:color w:val="auto"/>
            <w:kern w:val="2"/>
            <w:sz w:val="24"/>
            <w:szCs w:val="24"/>
            <w:u w:val="none"/>
            <w:lang w:val="en-US" w:eastAsia="zh-CN" w:bidi="hi-IN"/>
          </w:rPr>
          <w:t>1</w:t>
        </w:r>
      </w:hyperlink>
      <w:r>
        <w:rPr>
          <w:rFonts w:eastAsia="Songti SC" w:cs="Arial Unicode MS" w:ascii="Arial" w:hAnsi="Arial"/>
          <w:color w:val="auto"/>
          <w:kern w:val="2"/>
          <w:sz w:val="24"/>
          <w:szCs w:val="24"/>
          <w:u w:val="none"/>
          <w:lang w:val="en-US" w:eastAsia="zh-CN" w:bidi="hi-IN"/>
        </w:rPr>
        <w:tab/>
        <w:t>or</w:t>
        <w:tab/>
      </w:r>
      <w:hyperlink r:id="rId3">
        <w:r>
          <w:rPr>
            <w:rStyle w:val="InternetLink"/>
            <w:rFonts w:eastAsia="Songti SC" w:cs="Arial Unicode MS" w:ascii="Arial" w:hAnsi="Arial"/>
            <w:color w:val="auto"/>
            <w:kern w:val="2"/>
            <w:sz w:val="24"/>
            <w:szCs w:val="24"/>
            <w:u w:val="none"/>
            <w:lang w:val="en-US" w:eastAsia="zh-CN" w:bidi="hi-IN"/>
          </w:rPr>
          <w:t>https://api.name/v</w:t>
        </w:r>
      </w:hyperlink>
      <w:r>
        <w:rPr>
          <w:rFonts w:eastAsia="Songti SC" w:cs="Arial Unicode MS" w:ascii="Arial" w:hAnsi="Arial"/>
          <w:color w:val="auto"/>
          <w:kern w:val="2"/>
          <w:sz w:val="24"/>
          <w:szCs w:val="24"/>
          <w:u w:val="none"/>
          <w:lang w:val="en-US" w:eastAsia="zh-CN" w:bidi="hi-IN"/>
        </w:rPr>
        <w:t>1</w:t>
      </w:r>
    </w:p>
    <w:p>
      <w:pPr>
        <w:pStyle w:val="Normal"/>
        <w:bidi w:val="0"/>
        <w:spacing w:lineRule="auto" w:line="360"/>
        <w:jc w:val="center"/>
        <w:rPr/>
      </w:pPr>
      <w:r>
        <w:rPr>
          <w:rFonts w:eastAsia="Songti SC" w:cs="Arial Unicode MS" w:ascii="Arial" w:hAnsi="Arial"/>
          <w:color w:val="auto"/>
          <w:kern w:val="2"/>
          <w:sz w:val="24"/>
          <w:szCs w:val="24"/>
          <w:u w:val="none"/>
          <w:lang w:val="en-US" w:eastAsia="zh-CN" w:bidi="hi-IN"/>
        </w:rPr>
        <w:t>the v1 in the url means that  it is version one of the service.</w:t>
      </w:r>
    </w:p>
    <w:p>
      <w:pPr>
        <w:pStyle w:val="Normal"/>
        <w:bidi w:val="0"/>
        <w:spacing w:lineRule="auto" w:line="360"/>
        <w:jc w:val="center"/>
        <w:rPr>
          <w:rFonts w:ascii="Arial" w:hAnsi="Arial" w:eastAsia="Songti SC" w:cs="Arial Unicode MS"/>
          <w:color w:val="auto"/>
          <w:kern w:val="2"/>
          <w:sz w:val="24"/>
          <w:szCs w:val="24"/>
          <w:u w:val="none"/>
          <w:lang w:val="en-US" w:eastAsia="zh-CN" w:bidi="hi-IN"/>
        </w:rPr>
      </w:pPr>
      <w:r>
        <w:rPr/>
      </w:r>
    </w:p>
    <w:p>
      <w:pPr>
        <w:pStyle w:val="Normal"/>
        <w:bidi w:val="0"/>
        <w:spacing w:lineRule="auto" w:line="360"/>
        <w:jc w:val="left"/>
        <w:rPr/>
      </w:pPr>
      <w:r>
        <w:rPr>
          <w:rFonts w:eastAsia="Songti SC" w:cs="Arial Unicode MS" w:ascii="Arial" w:hAnsi="Arial"/>
          <w:color w:val="auto"/>
          <w:kern w:val="2"/>
          <w:sz w:val="24"/>
          <w:szCs w:val="24"/>
          <w:u w:val="none"/>
          <w:lang w:val="en-US" w:eastAsia="zh-CN" w:bidi="hi-IN"/>
        </w:rPr>
        <w:tab/>
        <w:t>The first 0 in the version url is saved for major breaking changes to the service.  The second 0 in the version url is reserved for minor changes or functions added to the current version.  The last digit 1, is mostly used for patches where there are less than minor patches implemented into the current version.  I created a table to display the differences:</w:t>
      </w:r>
    </w:p>
    <w:p>
      <w:pPr>
        <w:pStyle w:val="Normal"/>
        <w:bidi w:val="0"/>
        <w:spacing w:lineRule="auto" w:line="360"/>
        <w:jc w:val="left"/>
        <w:rPr>
          <w:rFonts w:ascii="Arial" w:hAnsi="Arial" w:eastAsia="Songti SC" w:cs="Arial Unicode MS"/>
          <w:color w:val="auto"/>
          <w:kern w:val="2"/>
          <w:sz w:val="24"/>
          <w:szCs w:val="24"/>
          <w:u w:val="none"/>
          <w:lang w:val="en-US" w:eastAsia="zh-CN" w:bidi="hi-IN"/>
        </w:rPr>
      </w:pPr>
      <w:r>
        <w:rPr/>
      </w:r>
    </w:p>
    <w:tbl>
      <w:tblPr>
        <w:tblW w:w="9972" w:type="dxa"/>
        <w:jc w:val="left"/>
        <w:tblInd w:w="0" w:type="dxa"/>
        <w:tblLayout w:type="fixed"/>
        <w:tblCellMar>
          <w:top w:w="55" w:type="dxa"/>
          <w:left w:w="55"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tcBorders>
          </w:tcPr>
          <w:p>
            <w:pPr>
              <w:pStyle w:val="TableContents"/>
              <w:jc w:val="center"/>
              <w:rPr>
                <w:rFonts w:ascii="Arial" w:hAnsi="Arial"/>
              </w:rPr>
            </w:pPr>
            <w:r>
              <w:rPr>
                <w:rFonts w:ascii="Arial" w:hAnsi="Arial"/>
              </w:rPr>
              <w:t>0</w:t>
            </w:r>
          </w:p>
        </w:tc>
        <w:tc>
          <w:tcPr>
            <w:tcW w:w="3324" w:type="dxa"/>
            <w:tcBorders>
              <w:top w:val="single" w:sz="2" w:space="0" w:color="000000"/>
              <w:left w:val="single" w:sz="2" w:space="0" w:color="000000"/>
              <w:bottom w:val="single" w:sz="2" w:space="0" w:color="000000"/>
            </w:tcBorders>
          </w:tcPr>
          <w:p>
            <w:pPr>
              <w:pStyle w:val="TableContents"/>
              <w:jc w:val="center"/>
              <w:rPr>
                <w:rFonts w:ascii="Arial" w:hAnsi="Arial"/>
              </w:rPr>
            </w:pPr>
            <w:r>
              <w:rPr>
                <w:rFonts w:ascii="Arial" w:hAnsi="Arial"/>
              </w:rPr>
              <w:t>.0</w:t>
            </w:r>
          </w:p>
        </w:tc>
        <w:tc>
          <w:tcPr>
            <w:tcW w:w="3324" w:type="dxa"/>
            <w:tcBorders>
              <w:top w:val="single" w:sz="2" w:space="0" w:color="000000"/>
              <w:left w:val="single" w:sz="2" w:space="0" w:color="000000"/>
              <w:bottom w:val="single" w:sz="2" w:space="0" w:color="000000"/>
              <w:right w:val="single" w:sz="2" w:space="0" w:color="000000"/>
            </w:tcBorders>
          </w:tcPr>
          <w:p>
            <w:pPr>
              <w:pStyle w:val="TableContents"/>
              <w:jc w:val="center"/>
              <w:rPr>
                <w:rFonts w:ascii="Arial" w:hAnsi="Arial"/>
              </w:rPr>
            </w:pPr>
            <w:r>
              <w:rPr>
                <w:rFonts w:ascii="Arial" w:hAnsi="Arial"/>
              </w:rPr>
              <w:t>.1</w:t>
            </w:r>
          </w:p>
        </w:tc>
      </w:tr>
      <w:tr>
        <w:trPr/>
        <w:tc>
          <w:tcPr>
            <w:tcW w:w="3324" w:type="dxa"/>
            <w:tcBorders>
              <w:left w:val="single" w:sz="2" w:space="0" w:color="000000"/>
              <w:bottom w:val="single" w:sz="2" w:space="0" w:color="000000"/>
            </w:tcBorders>
          </w:tcPr>
          <w:p>
            <w:pPr>
              <w:pStyle w:val="TableContents"/>
              <w:jc w:val="center"/>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New functionality</w:t>
            </w:r>
          </w:p>
        </w:tc>
        <w:tc>
          <w:tcPr>
            <w:tcW w:w="3324" w:type="dxa"/>
            <w:tcBorders>
              <w:left w:val="single" w:sz="2" w:space="0" w:color="000000"/>
              <w:bottom w:val="single" w:sz="2" w:space="0" w:color="000000"/>
            </w:tcBorders>
          </w:tcPr>
          <w:p>
            <w:pPr>
              <w:pStyle w:val="TableContents"/>
              <w:jc w:val="center"/>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New Methods</w:t>
            </w:r>
          </w:p>
        </w:tc>
        <w:tc>
          <w:tcPr>
            <w:tcW w:w="3324" w:type="dxa"/>
            <w:tcBorders>
              <w:left w:val="single" w:sz="2" w:space="0" w:color="000000"/>
              <w:bottom w:val="single" w:sz="2" w:space="0" w:color="000000"/>
              <w:right w:val="single" w:sz="2" w:space="0" w:color="000000"/>
            </w:tcBorders>
          </w:tcPr>
          <w:p>
            <w:pPr>
              <w:pStyle w:val="TableContents"/>
              <w:jc w:val="center"/>
              <w:rPr>
                <w:rFonts w:ascii="Arial" w:hAnsi="Arial"/>
              </w:rPr>
            </w:pPr>
            <w:r>
              <w:rPr>
                <w:rFonts w:ascii="Arial" w:hAnsi="Arial"/>
              </w:rPr>
              <w:t>Updating documentation</w:t>
            </w:r>
          </w:p>
        </w:tc>
      </w:tr>
      <w:tr>
        <w:trPr/>
        <w:tc>
          <w:tcPr>
            <w:tcW w:w="3324" w:type="dxa"/>
            <w:tcBorders>
              <w:left w:val="single" w:sz="2" w:space="0" w:color="000000"/>
              <w:bottom w:val="single" w:sz="2" w:space="0" w:color="000000"/>
            </w:tcBorders>
          </w:tcPr>
          <w:p>
            <w:pPr>
              <w:pStyle w:val="TableContents"/>
              <w:jc w:val="center"/>
              <w:rPr>
                <w:rFonts w:ascii="Arial" w:hAnsi="Arial"/>
              </w:rPr>
            </w:pPr>
            <w:r>
              <w:rPr>
                <w:rFonts w:ascii="Arial" w:hAnsi="Arial"/>
              </w:rPr>
              <w:t>Removing functionality</w:t>
            </w:r>
          </w:p>
        </w:tc>
        <w:tc>
          <w:tcPr>
            <w:tcW w:w="3324" w:type="dxa"/>
            <w:tcBorders>
              <w:left w:val="single" w:sz="2" w:space="0" w:color="000000"/>
              <w:bottom w:val="single" w:sz="2" w:space="0" w:color="000000"/>
            </w:tcBorders>
          </w:tcPr>
          <w:p>
            <w:pPr>
              <w:pStyle w:val="TableContents"/>
              <w:jc w:val="center"/>
              <w:rPr>
                <w:rFonts w:ascii="Arial" w:hAnsi="Arial"/>
              </w:rPr>
            </w:pPr>
            <w:r>
              <w:rPr>
                <w:rFonts w:ascii="Arial" w:hAnsi="Arial"/>
              </w:rPr>
              <w:t>New resources</w:t>
            </w:r>
          </w:p>
        </w:tc>
        <w:tc>
          <w:tcPr>
            <w:tcW w:w="3324" w:type="dxa"/>
            <w:tcBorders>
              <w:left w:val="single" w:sz="2" w:space="0" w:color="000000"/>
              <w:bottom w:val="single" w:sz="2" w:space="0" w:color="000000"/>
              <w:right w:val="single" w:sz="2" w:space="0" w:color="000000"/>
            </w:tcBorders>
          </w:tcPr>
          <w:p>
            <w:pPr>
              <w:pStyle w:val="TableContents"/>
              <w:jc w:val="center"/>
              <w:rPr>
                <w:rFonts w:ascii="Arial" w:hAnsi="Arial"/>
              </w:rPr>
            </w:pPr>
            <w:r>
              <w:rPr>
                <w:rFonts w:ascii="Arial" w:hAnsi="Arial"/>
              </w:rPr>
              <w:t>Fixing typos client side</w:t>
            </w:r>
          </w:p>
        </w:tc>
      </w:tr>
      <w:tr>
        <w:trPr/>
        <w:tc>
          <w:tcPr>
            <w:tcW w:w="3324" w:type="dxa"/>
            <w:tcBorders>
              <w:left w:val="single" w:sz="2" w:space="0" w:color="000000"/>
              <w:bottom w:val="single" w:sz="2" w:space="0" w:color="000000"/>
            </w:tcBorders>
          </w:tcPr>
          <w:p>
            <w:pPr>
              <w:pStyle w:val="TableContents"/>
              <w:jc w:val="center"/>
              <w:rPr>
                <w:rFonts w:ascii="Arial" w:hAnsi="Arial"/>
              </w:rPr>
            </w:pPr>
            <w:r>
              <w:rPr>
                <w:rFonts w:ascii="Arial" w:hAnsi="Arial"/>
              </w:rPr>
              <w:t>New endpoint/input</w:t>
            </w:r>
          </w:p>
        </w:tc>
        <w:tc>
          <w:tcPr>
            <w:tcW w:w="3324" w:type="dxa"/>
            <w:tcBorders>
              <w:left w:val="single" w:sz="2" w:space="0" w:color="000000"/>
              <w:bottom w:val="single" w:sz="2" w:space="0" w:color="000000"/>
            </w:tcBorders>
          </w:tcPr>
          <w:p>
            <w:pPr>
              <w:pStyle w:val="TableContents"/>
              <w:jc w:val="center"/>
              <w:rPr>
                <w:rFonts w:ascii="Arial" w:hAnsi="Arial"/>
              </w:rPr>
            </w:pPr>
            <w:r>
              <w:rPr>
                <w:rFonts w:ascii="Arial" w:hAnsi="Arial"/>
              </w:rPr>
            </w:r>
          </w:p>
        </w:tc>
        <w:tc>
          <w:tcPr>
            <w:tcW w:w="3324" w:type="dxa"/>
            <w:tcBorders>
              <w:left w:val="single" w:sz="2" w:space="0" w:color="000000"/>
              <w:bottom w:val="single" w:sz="2" w:space="0" w:color="000000"/>
              <w:right w:val="single" w:sz="2" w:space="0" w:color="000000"/>
            </w:tcBorders>
          </w:tcPr>
          <w:p>
            <w:pPr>
              <w:pStyle w:val="TableContents"/>
              <w:jc w:val="center"/>
              <w:rPr>
                <w:rFonts w:ascii="Arial" w:hAnsi="Arial"/>
              </w:rPr>
            </w:pPr>
            <w:r>
              <w:rPr>
                <w:rFonts w:ascii="Arial" w:hAnsi="Arial"/>
              </w:rPr>
            </w:r>
          </w:p>
        </w:tc>
      </w:tr>
    </w:tbl>
    <w:p>
      <w:pPr>
        <w:pStyle w:val="Normal"/>
        <w:bidi w:val="0"/>
        <w:spacing w:lineRule="auto" w:line="360"/>
        <w:jc w:val="left"/>
        <w:rPr>
          <w:rFonts w:ascii="Arial" w:hAnsi="Arial" w:eastAsia="Songti SC" w:cs="Arial Unicode MS"/>
          <w:color w:val="auto"/>
          <w:kern w:val="2"/>
          <w:sz w:val="24"/>
          <w:szCs w:val="24"/>
          <w:u w:val="none"/>
          <w:lang w:val="en-US" w:eastAsia="zh-CN" w:bidi="hi-IN"/>
        </w:rPr>
      </w:pPr>
      <w:r>
        <w:rPr/>
      </w:r>
    </w:p>
    <w:p>
      <w:pPr>
        <w:pStyle w:val="Normal"/>
        <w:bidi w:val="0"/>
        <w:spacing w:lineRule="auto" w:line="360"/>
        <w:jc w:val="left"/>
        <w:rPr/>
      </w:pPr>
      <w:r>
        <w:rPr>
          <w:rFonts w:eastAsia="Songti SC" w:cs="Arial Unicode MS" w:ascii="Arial" w:hAnsi="Arial"/>
          <w:color w:val="auto"/>
          <w:kern w:val="2"/>
          <w:sz w:val="24"/>
          <w:szCs w:val="24"/>
          <w:u w:val="none"/>
          <w:lang w:val="en-US" w:eastAsia="zh-CN" w:bidi="hi-IN"/>
        </w:rPr>
        <w:t>According to Mulesoft Videos, the first zero meaning a major change in the service should not be changed often.  That is because the url will change and cause problems accessing the service.  However, according to kudvenkat, the version can be as simple as v1, v2 or v3</w:t>
      </w:r>
      <w:r>
        <w:rPr>
          <w:rFonts w:eastAsia="Songti SC" w:cs="Arial Unicode MS" w:ascii="Arial" w:hAnsi="Arial"/>
          <w:color w:val="auto"/>
          <w:kern w:val="2"/>
          <w:sz w:val="24"/>
          <w:szCs w:val="24"/>
          <w:u w:val="none"/>
          <w:lang w:val="en-US" w:eastAsia="zh-CN" w:bidi="hi-IN"/>
        </w:rPr>
        <w:t>[Hahn 2016, 97]</w:t>
      </w:r>
      <w:r>
        <w:rPr>
          <w:rFonts w:eastAsia="Songti SC" w:cs="Arial Unicode MS" w:ascii="Arial" w:hAnsi="Arial"/>
          <w:color w:val="auto"/>
          <w:kern w:val="2"/>
          <w:sz w:val="24"/>
          <w:szCs w:val="24"/>
          <w:u w:val="none"/>
          <w:lang w:val="en-US" w:eastAsia="zh-CN" w:bidi="hi-IN"/>
        </w:rPr>
        <w:t xml:space="preserve">.  </w:t>
      </w:r>
      <w:r>
        <w:rPr>
          <w:rFonts w:eastAsia="Songti SC" w:cs="Arial Unicode MS" w:ascii="Arial" w:hAnsi="Arial"/>
          <w:color w:val="auto"/>
          <w:kern w:val="2"/>
          <w:sz w:val="24"/>
          <w:szCs w:val="24"/>
          <w:u w:val="none"/>
          <w:lang w:val="en-US" w:eastAsia="zh-CN" w:bidi="hi-IN"/>
        </w:rPr>
        <w:t>In conclusion, weather the version has three digits or one seems to be up for debate.  However, it is important to use versioning because there will always be updates that will cause users to migrate to a new version of the service.</w:t>
        <w:br/>
      </w:r>
    </w:p>
    <w:p>
      <w:pPr>
        <w:pStyle w:val="Normal"/>
        <w:bidi w:val="0"/>
        <w:spacing w:lineRule="auto" w:line="360"/>
        <w:jc w:val="left"/>
        <w:rPr/>
      </w:pPr>
      <w:r>
        <w:rPr>
          <w:rFonts w:eastAsia="Songti SC" w:cs="Arial Unicode MS" w:ascii="Arial" w:hAnsi="Arial"/>
          <w:color w:val="auto"/>
          <w:kern w:val="2"/>
          <w:sz w:val="24"/>
          <w:szCs w:val="24"/>
          <w:u w:val="none"/>
          <w:lang w:val="en-US" w:eastAsia="zh-CN" w:bidi="hi-IN"/>
        </w:rPr>
        <w:tab/>
      </w:r>
    </w:p>
    <w:p>
      <w:pPr>
        <w:pStyle w:val="Normal"/>
        <w:bidi w:val="0"/>
        <w:spacing w:lineRule="auto" w:line="360"/>
        <w:jc w:val="center"/>
        <w:rPr/>
      </w:pPr>
      <w:r>
        <w:rPr>
          <w:rFonts w:eastAsia="Songti SC" w:cs="Arial Unicode MS" w:ascii="Arial" w:hAnsi="Arial"/>
          <w:color w:val="auto"/>
          <w:kern w:val="2"/>
          <w:sz w:val="24"/>
          <w:szCs w:val="24"/>
          <w:u w:val="none"/>
          <w:lang w:val="en-US" w:eastAsia="zh-CN" w:bidi="hi-IN"/>
        </w:rPr>
        <w:t>Reference List</w:t>
      </w:r>
    </w:p>
    <w:p>
      <w:pPr>
        <w:pStyle w:val="Normal"/>
        <w:bidi w:val="0"/>
        <w:spacing w:lineRule="auto" w:line="360"/>
        <w:jc w:val="left"/>
        <w:rPr>
          <w:rFonts w:ascii="Arial" w:hAnsi="Arial" w:eastAsia="Songti SC" w:cs="Arial Unicode MS"/>
          <w:color w:val="auto"/>
          <w:kern w:val="2"/>
          <w:sz w:val="24"/>
          <w:szCs w:val="24"/>
          <w:u w:val="none"/>
          <w:lang w:val="en-US" w:eastAsia="zh-CN" w:bidi="hi-IN"/>
        </w:rPr>
      </w:pPr>
      <w:r>
        <w:rPr/>
      </w:r>
    </w:p>
    <w:p>
      <w:pPr>
        <w:pStyle w:val="Normal"/>
        <w:bidi w:val="0"/>
        <w:spacing w:lineRule="auto" w:line="360"/>
        <w:jc w:val="left"/>
        <w:rPr/>
      </w:pPr>
      <w:r>
        <w:rPr>
          <w:rFonts w:eastAsia="Songti SC" w:cs="Arial Unicode MS" w:ascii="Arial" w:hAnsi="Arial"/>
          <w:color w:val="auto"/>
          <w:kern w:val="2"/>
          <w:sz w:val="24"/>
          <w:szCs w:val="24"/>
          <w:u w:val="none"/>
          <w:lang w:val="en-US" w:eastAsia="zh-CN" w:bidi="hi-IN"/>
        </w:rPr>
        <w:t>Kudvenkat. “Web API versioning using URI.” YouTube, 27 February 2017.</w:t>
      </w:r>
    </w:p>
    <w:p>
      <w:pPr>
        <w:pStyle w:val="Normal"/>
        <w:bidi w:val="0"/>
        <w:spacing w:lineRule="auto" w:line="360"/>
        <w:jc w:val="left"/>
        <w:rPr/>
      </w:pPr>
      <w:r>
        <w:rPr>
          <w:rFonts w:eastAsia="Songti SC" w:cs="Arial Unicode MS" w:ascii="Arial" w:hAnsi="Arial"/>
          <w:color w:val="auto"/>
          <w:kern w:val="2"/>
          <w:sz w:val="24"/>
          <w:szCs w:val="24"/>
          <w:u w:val="none"/>
          <w:lang w:val="en-US" w:eastAsia="zh-CN" w:bidi="hi-IN"/>
        </w:rPr>
        <w:tab/>
      </w:r>
      <w:hyperlink r:id="rId4">
        <w:r>
          <w:rPr>
            <w:rStyle w:val="InternetLink"/>
            <w:rFonts w:eastAsia="Songti SC" w:cs="Arial Unicode MS" w:ascii="Arial" w:hAnsi="Arial"/>
            <w:color w:val="auto"/>
            <w:kern w:val="2"/>
            <w:sz w:val="24"/>
            <w:szCs w:val="24"/>
            <w:u w:val="none"/>
            <w:lang w:val="en-US" w:eastAsia="zh-CN" w:bidi="hi-IN"/>
          </w:rPr>
          <w:t>https://www.youtube.com/watch?v=Jq9PNfcwnvI&amp;ab_channel=kudvenkat</w:t>
        </w:r>
      </w:hyperlink>
    </w:p>
    <w:p>
      <w:pPr>
        <w:pStyle w:val="Normal"/>
        <w:bidi w:val="0"/>
        <w:spacing w:lineRule="auto" w:line="360"/>
        <w:jc w:val="left"/>
        <w:rPr>
          <w:rFonts w:ascii="Arial" w:hAnsi="Arial" w:eastAsia="Songti SC" w:cs="Arial Unicode MS"/>
          <w:color w:val="auto"/>
          <w:kern w:val="2"/>
          <w:sz w:val="24"/>
          <w:szCs w:val="24"/>
          <w:u w:val="none"/>
          <w:lang w:val="en-US" w:eastAsia="zh-CN" w:bidi="hi-IN"/>
        </w:rPr>
      </w:pPr>
      <w:r>
        <w:rPr/>
      </w:r>
    </w:p>
    <w:p>
      <w:pPr>
        <w:pStyle w:val="Normal"/>
        <w:bidi w:val="0"/>
        <w:spacing w:lineRule="auto" w:line="360"/>
        <w:jc w:val="left"/>
        <w:rPr/>
      </w:pPr>
      <w:r>
        <w:rPr>
          <w:rFonts w:eastAsia="Songti SC" w:cs="Arial Unicode MS" w:ascii="Arial" w:hAnsi="Arial"/>
          <w:color w:val="auto"/>
          <w:kern w:val="2"/>
          <w:sz w:val="24"/>
          <w:szCs w:val="24"/>
          <w:u w:val="none"/>
          <w:lang w:val="en-US" w:eastAsia="zh-CN" w:bidi="hi-IN"/>
        </w:rPr>
        <w:t>MuleSoft Vides. “</w:t>
      </w:r>
      <w:r>
        <w:rPr>
          <w:rFonts w:eastAsia="Songti SC" w:cs="Arial Unicode MS" w:ascii="Arial" w:hAnsi="Arial"/>
          <w:b w:val="false"/>
          <w:i w:val="false"/>
          <w:caps w:val="false"/>
          <w:smallCaps w:val="false"/>
          <w:color w:val="auto"/>
          <w:spacing w:val="0"/>
          <w:kern w:val="2"/>
          <w:sz w:val="24"/>
          <w:szCs w:val="24"/>
          <w:u w:val="none"/>
          <w:lang w:val="en-US" w:eastAsia="zh-CN" w:bidi="hi-IN"/>
        </w:rPr>
        <w:t>API Versioning Explained | Technical Introduction to MuleSoft.” YouTube,</w:t>
      </w:r>
    </w:p>
    <w:p>
      <w:pPr>
        <w:pStyle w:val="Normal"/>
        <w:bidi w:val="0"/>
        <w:spacing w:lineRule="auto" w:line="360"/>
        <w:jc w:val="left"/>
        <w:rPr/>
      </w:pPr>
      <w:r>
        <w:rPr>
          <w:rFonts w:eastAsia="Songti SC" w:cs="Arial Unicode MS" w:ascii="Arial" w:hAnsi="Arial"/>
          <w:b w:val="false"/>
          <w:i w:val="false"/>
          <w:caps w:val="false"/>
          <w:smallCaps w:val="false"/>
          <w:color w:val="auto"/>
          <w:spacing w:val="0"/>
          <w:kern w:val="2"/>
          <w:sz w:val="24"/>
          <w:szCs w:val="24"/>
          <w:u w:val="none"/>
          <w:lang w:val="en-US" w:eastAsia="zh-CN" w:bidi="hi-IN"/>
        </w:rPr>
        <w:tab/>
        <w:t>24 August 2020.</w:t>
      </w:r>
    </w:p>
    <w:p>
      <w:pPr>
        <w:pStyle w:val="Normal"/>
        <w:bidi w:val="0"/>
        <w:spacing w:lineRule="auto" w:line="360"/>
        <w:jc w:val="left"/>
        <w:rPr/>
      </w:pPr>
      <w:r>
        <w:rPr>
          <w:rFonts w:eastAsia="Songti SC" w:cs="Arial Unicode MS" w:ascii="Arial" w:hAnsi="Arial"/>
          <w:b w:val="false"/>
          <w:i w:val="false"/>
          <w:caps w:val="false"/>
          <w:smallCaps w:val="false"/>
          <w:color w:val="auto"/>
          <w:spacing w:val="0"/>
          <w:kern w:val="2"/>
          <w:sz w:val="24"/>
          <w:szCs w:val="24"/>
          <w:u w:val="none"/>
          <w:lang w:val="en-US" w:eastAsia="zh-CN" w:bidi="hi-IN"/>
        </w:rPr>
        <w:tab/>
      </w:r>
      <w:hyperlink r:id="rId5">
        <w:r>
          <w:rPr>
            <w:rStyle w:val="InternetLink"/>
            <w:rFonts w:eastAsia="Songti SC" w:cs="Arial Unicode MS" w:ascii="Arial" w:hAnsi="Arial"/>
            <w:b w:val="false"/>
            <w:i w:val="false"/>
            <w:caps w:val="false"/>
            <w:smallCaps w:val="false"/>
            <w:color w:val="auto"/>
            <w:spacing w:val="0"/>
            <w:kern w:val="2"/>
            <w:sz w:val="24"/>
            <w:szCs w:val="24"/>
            <w:u w:val="none"/>
            <w:lang w:val="en-US" w:eastAsia="zh-CN" w:bidi="hi-IN"/>
          </w:rPr>
          <w:t>https://www.youtube.com/watch?v=_WWr_eFRDeM&amp;ab_channel=MuleSoftVideos</w:t>
        </w:r>
      </w:hyperlink>
    </w:p>
    <w:p>
      <w:pPr>
        <w:pStyle w:val="Normal"/>
        <w:bidi w:val="0"/>
        <w:spacing w:lineRule="auto" w:line="360"/>
        <w:jc w:val="left"/>
        <w:rPr>
          <w:rFonts w:ascii="Arial" w:hAnsi="Arial" w:eastAsia="Songti SC" w:cs="Arial Unicode MS"/>
          <w:b w:val="false"/>
          <w:i w:val="false"/>
          <w:caps w:val="false"/>
          <w:smallCaps w:val="false"/>
          <w:color w:val="auto"/>
          <w:spacing w:val="0"/>
          <w:kern w:val="2"/>
          <w:sz w:val="24"/>
          <w:szCs w:val="24"/>
          <w:u w:val="none"/>
          <w:lang w:val="en-US" w:eastAsia="zh-CN" w:bidi="hi-IN"/>
        </w:rPr>
      </w:pPr>
      <w:r>
        <w:rPr/>
      </w:r>
    </w:p>
    <w:p>
      <w:pPr>
        <w:pStyle w:val="Normal"/>
        <w:bidi w:val="0"/>
        <w:spacing w:lineRule="auto" w:line="360"/>
        <w:jc w:val="left"/>
        <w:rPr/>
      </w:pPr>
      <w:r>
        <w:rPr>
          <w:rFonts w:eastAsia="Songti SC" w:cs="Arial Unicode MS" w:ascii="Arial" w:hAnsi="Arial"/>
          <w:b w:val="false"/>
          <w:i w:val="false"/>
          <w:caps w:val="false"/>
          <w:smallCaps w:val="false"/>
          <w:color w:val="auto"/>
          <w:spacing w:val="0"/>
          <w:kern w:val="2"/>
          <w:sz w:val="24"/>
          <w:szCs w:val="24"/>
          <w:u w:val="none"/>
          <w:lang w:val="en-US" w:eastAsia="zh-CN" w:bidi="hi-IN"/>
        </w:rPr>
        <w:t xml:space="preserve">Hahn, Evan M. </w:t>
      </w:r>
      <w:r>
        <w:rPr>
          <w:rFonts w:eastAsia="Songti SC" w:cs="Arial Unicode MS" w:ascii="Arial" w:hAnsi="Arial"/>
          <w:b w:val="false"/>
          <w:i/>
          <w:iCs/>
          <w:caps w:val="false"/>
          <w:smallCaps w:val="false"/>
          <w:color w:val="auto"/>
          <w:spacing w:val="0"/>
          <w:kern w:val="2"/>
          <w:sz w:val="24"/>
          <w:szCs w:val="24"/>
          <w:u w:val="none"/>
          <w:lang w:val="en-US" w:eastAsia="zh-CN" w:bidi="hi-IN"/>
        </w:rPr>
        <w:t>Express in Action.</w:t>
      </w:r>
      <w:r>
        <w:rPr>
          <w:rFonts w:eastAsia="Songti SC" w:cs="Arial Unicode MS" w:ascii="Arial" w:hAnsi="Arial"/>
          <w:b w:val="false"/>
          <w:i w:val="false"/>
          <w:iCs w:val="false"/>
          <w:caps w:val="false"/>
          <w:smallCaps w:val="false"/>
          <w:color w:val="auto"/>
          <w:spacing w:val="0"/>
          <w:kern w:val="2"/>
          <w:sz w:val="24"/>
          <w:szCs w:val="24"/>
          <w:u w:val="none"/>
          <w:lang w:val="en-US" w:eastAsia="zh-CN" w:bidi="hi-IN"/>
        </w:rPr>
        <w:t xml:space="preserve"> Shelter Island NY, Manning Publications Co., </w:t>
      </w:r>
      <w:r>
        <w:rPr>
          <w:rFonts w:eastAsia="Songti SC" w:cs="Arial Unicode MS" w:ascii="Arial" w:hAnsi="Arial"/>
          <w:b w:val="false"/>
          <w:i w:val="false"/>
          <w:caps w:val="false"/>
          <w:smallCaps w:val="false"/>
          <w:color w:val="auto"/>
          <w:spacing w:val="0"/>
          <w:kern w:val="2"/>
          <w:sz w:val="24"/>
          <w:szCs w:val="24"/>
          <w:u w:val="none"/>
          <w:lang w:val="en-US" w:eastAsia="zh-CN" w:bidi="hi-IN"/>
        </w:rPr>
        <w:t>2016</w:t>
      </w:r>
    </w:p>
    <w:p>
      <w:pPr>
        <w:pStyle w:val="Normal"/>
        <w:bidi w:val="0"/>
        <w:spacing w:lineRule="auto" w:line="360"/>
        <w:jc w:val="left"/>
        <w:rPr/>
      </w:pPr>
      <w:r>
        <w:rPr>
          <w:rFonts w:eastAsia="Songti SC" w:cs="Arial Unicode MS" w:ascii="Arial" w:hAnsi="Arial"/>
          <w:b w:val="false"/>
          <w:i w:val="false"/>
          <w:caps w:val="false"/>
          <w:smallCaps w:val="false"/>
          <w:color w:val="auto"/>
          <w:spacing w:val="0"/>
          <w:kern w:val="2"/>
          <w:sz w:val="24"/>
          <w:szCs w:val="24"/>
          <w:u w:val="none"/>
          <w:lang w:val="en-US" w:eastAsia="zh-CN" w:bidi="hi-IN"/>
        </w:rPr>
        <w:tab/>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inherit">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i.name/v0.0.1" TargetMode="External"/><Relationship Id="rId3" Type="http://schemas.openxmlformats.org/officeDocument/2006/relationships/hyperlink" Target="https://api.name/v1" TargetMode="External"/><Relationship Id="rId4" Type="http://schemas.openxmlformats.org/officeDocument/2006/relationships/hyperlink" Target="https://www.youtube.com/watch?v=Jq9PNfcwnvI&amp;ab_channel=kudvenkat" TargetMode="External"/><Relationship Id="rId5" Type="http://schemas.openxmlformats.org/officeDocument/2006/relationships/hyperlink" Target="https://www.youtube.com/watch?v=_WWr_eFRDeM&amp;ab_channel=MuleSoftVideos"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3040</TotalTime>
  <Application>LibreOffice/7.0.2.2$MacOSX_X86_64 LibreOffice_project/8349ace3c3162073abd90d81fd06dcfb6b36b994</Application>
  <Pages>2</Pages>
  <Words>338</Words>
  <Characters>1787</Characters>
  <CharactersWithSpaces>2122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2020-11-25T17:54:00Z</dcterms:created>
  <dc:creator/>
  <dc:description/>
  <dc:language>en-US</dc:language>
  <cp:lastModifiedBy/>
  <dcterms:modified xsi:type="dcterms:W3CDTF">2021-01-28T20:00:00Z</dcterms:modified>
  <cp:revision>53</cp:revision>
  <dc:subject/>
  <dc:title/>
</cp:coreProperties>
</file>