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sz w:val="24"/>
          <w:szCs w:val="24"/>
        </w:rPr>
      </w:pPr>
      <w:r>
        <w:rPr>
          <w:rFonts w:ascii="Arial" w:hAnsi="Arial"/>
          <w:sz w:val="24"/>
          <w:szCs w:val="24"/>
        </w:rPr>
        <w:t>Jonathan Disla</w:t>
      </w:r>
    </w:p>
    <w:p>
      <w:pPr>
        <w:pStyle w:val="Normal"/>
        <w:bidi w:val="0"/>
        <w:spacing w:lineRule="auto" w:line="360"/>
        <w:jc w:val="left"/>
        <w:rPr>
          <w:rFonts w:ascii="Arial" w:hAnsi="Arial"/>
          <w:sz w:val="24"/>
          <w:szCs w:val="24"/>
        </w:rPr>
      </w:pP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5.1</w:t>
      </w:r>
    </w:p>
    <w:p>
      <w:pPr>
        <w:pStyle w:val="Normal"/>
        <w:bidi w:val="0"/>
        <w:spacing w:lineRule="auto" w:line="360"/>
        <w:jc w:val="left"/>
        <w:rPr>
          <w:rFonts w:ascii="Arial" w:hAnsi="Arial"/>
          <w:sz w:val="24"/>
          <w:szCs w:val="24"/>
        </w:rPr>
      </w:pPr>
      <w:r>
        <w:rPr>
          <w:rFonts w:ascii="Arial" w:hAnsi="Arial"/>
          <w:sz w:val="24"/>
          <w:szCs w:val="24"/>
        </w:rPr>
        <w:t>Web 420</w:t>
      </w:r>
    </w:p>
    <w:p>
      <w:pPr>
        <w:pStyle w:val="Normal"/>
        <w:bidi w:val="0"/>
        <w:spacing w:lineRule="auto" w:line="360"/>
        <w:jc w:val="left"/>
        <w:rPr>
          <w:rFonts w:ascii="Arial" w:hAnsi="Arial"/>
          <w:sz w:val="24"/>
          <w:szCs w:val="24"/>
        </w:rPr>
      </w:pPr>
      <w:r>
        <w:rPr>
          <w:rFonts w:ascii="Arial" w:hAnsi="Arial"/>
          <w:sz w:val="24"/>
          <w:szCs w:val="24"/>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sz w:val="24"/>
          <w:szCs w:val="24"/>
        </w:rPr>
      </w:pPr>
      <w:r>
        <w:rPr/>
      </w:r>
    </w:p>
    <w:p>
      <w:pPr>
        <w:pStyle w:val="Normal"/>
        <w:bidi w:val="0"/>
        <w:spacing w:lineRule="auto" w:line="360"/>
        <w:jc w:val="left"/>
        <w:rPr/>
      </w:pPr>
      <w:r>
        <w:rPr/>
        <w:tab/>
      </w:r>
      <w:r>
        <w:rPr/>
        <w:t>In APIs, a profile is akin to documentation although it is more that that.  According to the text, a profile does not alter semantics of the resources representation.  However it continues, it’s function is to learn about additional semantics associated with the resource representation in addition to those defined by the meditate type.</w:t>
      </w:r>
    </w:p>
    <w:p>
      <w:pPr>
        <w:pStyle w:val="Normal"/>
        <w:bidi w:val="0"/>
        <w:spacing w:lineRule="auto" w:line="360"/>
        <w:jc w:val="left"/>
        <w:rPr/>
      </w:pPr>
      <w:r>
        <w:rPr/>
        <w:tab/>
      </w:r>
      <w:r>
        <w:rPr/>
        <w:t>From researching the term application semantics, I came across semantic based data integration.  Being a (human) description of an API when this is used it allows for more benefits when publi</w:t>
      </w:r>
      <w:r>
        <w:rPr>
          <w:rFonts w:eastAsia="Songti SC" w:cs="Arial Unicode MS"/>
          <w:color w:val="auto"/>
          <w:kern w:val="2"/>
          <w:sz w:val="24"/>
          <w:szCs w:val="24"/>
          <w:lang w:val="en-US" w:eastAsia="zh-CN" w:bidi="hi-IN"/>
        </w:rPr>
        <w:t>shing</w:t>
      </w:r>
      <w:r>
        <w:rPr/>
        <w:t xml:space="preserve"> </w:t>
      </w:r>
      <w:r>
        <w:rPr/>
        <w:t xml:space="preserve">the </w:t>
      </w:r>
      <w:r>
        <w:rPr/>
        <w:t xml:space="preserve">semantics </w:t>
      </w:r>
      <w:r>
        <w:rPr/>
        <w:t>of APIs.  Much like the real world itself where there are physical objects such as people, cars, houses, machines etc., the key for semantics is to exchange data among each service.  If such communication is achieved, the web can become a common platform which may bridge the gap between physical and digital worlds. From semantics cc, there are three current steps to integrating semantics: Providing support for integrating heterogeneous data, enabling the exchange of the heterogeneous data between interfaces and facilitating data analysis via  reasoning (Summesberger).</w:t>
      </w:r>
    </w:p>
    <w:p>
      <w:pPr>
        <w:pStyle w:val="Normal"/>
        <w:bidi w:val="0"/>
        <w:spacing w:lineRule="auto" w:line="360"/>
        <w:jc w:val="left"/>
        <w:rPr/>
      </w:pPr>
      <w:r>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3169</TotalTime>
  <Application>LibreOffice/7.0.2.2$MacOSX_X86_64 LibreOffice_project/8349ace3c3162073abd90d81fd06dcfb6b36b994</Application>
  <Pages>1</Pages>
  <Words>180</Words>
  <Characters>989</Characters>
  <CharactersWithSpaces>1172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2021-04-15T16:21:33Z</dcterms:modified>
  <cp:revision>80</cp:revision>
  <dc:subject/>
  <dc:title/>
</cp:coreProperties>
</file>