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77777777" w:rsidR="009A12C2" w:rsidRPr="00BF7A19" w:rsidRDefault="009A12C2" w:rsidP="009A12C2">
      <w:pPr>
        <w:jc w:val="both"/>
        <w:rPr>
          <w:color w:val="FF0000"/>
          <w:lang w:val="en-US"/>
        </w:rPr>
      </w:pPr>
      <w:r>
        <w:rPr>
          <w:color w:val="FF0000"/>
          <w:lang w:val="en-US"/>
        </w:rPr>
        <w:t>Slide 1</w:t>
      </w:r>
    </w:p>
    <w:p w14:paraId="6122729D" w14:textId="77777777"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 xml:space="preserve">u my interest in my PhD project which has held my attention these last two years.  And for which I am still greatly enthused despite the different challenges that the corona pandemic has given.  </w:t>
      </w:r>
      <w:r>
        <w:rPr>
          <w:color w:val="000000" w:themeColor="text1"/>
          <w:lang w:val="en-US"/>
        </w:rPr>
        <w:t xml:space="preserve">I am working under the supervision of Stephanie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223612DF" w14:textId="77777777" w:rsidR="009A12C2" w:rsidRDefault="009A12C2" w:rsidP="009A12C2">
      <w:pPr>
        <w:jc w:val="both"/>
        <w:rPr>
          <w:color w:val="FF0000"/>
          <w:lang w:val="en-US"/>
        </w:rPr>
      </w:pPr>
      <w:r>
        <w:rPr>
          <w:color w:val="FF0000"/>
          <w:lang w:val="en-US"/>
        </w:rPr>
        <w:t>Slide 2</w:t>
      </w:r>
    </w:p>
    <w:p w14:paraId="0F7EB455" w14:textId="77777777"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contact or impact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p>
    <w:p w14:paraId="0AD8CC27" w14:textId="77777777" w:rsidR="009A12C2" w:rsidRDefault="009A12C2" w:rsidP="009A12C2">
      <w:pPr>
        <w:jc w:val="both"/>
        <w:rPr>
          <w:color w:val="000000" w:themeColor="text1"/>
          <w:lang w:val="en-US"/>
        </w:rPr>
      </w:pPr>
    </w:p>
    <w:p w14:paraId="3A1CB6E4" w14:textId="77777777" w:rsidR="009A12C2" w:rsidRDefault="009A12C2" w:rsidP="009A12C2">
      <w:pPr>
        <w:rPr>
          <w:lang w:val="en-US"/>
        </w:rPr>
      </w:pPr>
      <w:r>
        <w:rPr>
          <w:lang w:val="en-US"/>
        </w:rPr>
        <w:t xml:space="preserve">Methods – </w:t>
      </w:r>
    </w:p>
    <w:p w14:paraId="7AA12C4B" w14:textId="77777777" w:rsidR="009A12C2" w:rsidRDefault="009A12C2" w:rsidP="009A12C2">
      <w:pPr>
        <w:rPr>
          <w:lang w:val="en-US"/>
        </w:rPr>
      </w:pPr>
      <w:r>
        <w:rPr>
          <w:lang w:val="en-US"/>
        </w:rPr>
        <w:t xml:space="preserve">Aims - </w:t>
      </w:r>
    </w:p>
    <w:p w14:paraId="142D2B24" w14:textId="77777777" w:rsidR="009A12C2" w:rsidRDefault="009A12C2" w:rsidP="009A12C2">
      <w:pPr>
        <w:rPr>
          <w:lang w:val="en-US"/>
        </w:rPr>
      </w:pPr>
      <w:r>
        <w:rPr>
          <w:lang w:val="en-US"/>
        </w:rPr>
        <w:t xml:space="preserve">Status of projects - </w:t>
      </w:r>
    </w:p>
    <w:p w14:paraId="57CA5C1E" w14:textId="77777777" w:rsidR="009A12C2" w:rsidRDefault="009A12C2" w:rsidP="009A12C2">
      <w:pPr>
        <w:jc w:val="both"/>
        <w:rPr>
          <w:color w:val="FF0000"/>
          <w:lang w:val="en-US"/>
        </w:rPr>
      </w:pPr>
    </w:p>
    <w:p w14:paraId="093CCB1C" w14:textId="77777777" w:rsidR="009A12C2" w:rsidRDefault="009A12C2" w:rsidP="009A12C2">
      <w:pPr>
        <w:jc w:val="both"/>
        <w:rPr>
          <w:color w:val="FF0000"/>
          <w:lang w:val="en-US"/>
        </w:rPr>
      </w:pPr>
      <w:r w:rsidRPr="009D52EF">
        <w:rPr>
          <w:color w:val="FF0000"/>
          <w:lang w:val="en-US"/>
        </w:rPr>
        <w:t>Slide 3</w:t>
      </w:r>
    </w:p>
    <w:p w14:paraId="7C48AD56" w14:textId="77777777" w:rsidR="009A12C2" w:rsidRDefault="009A12C2" w:rsidP="009A12C2">
      <w:pPr>
        <w:jc w:val="both"/>
        <w:rPr>
          <w:color w:val="FF0000"/>
          <w:lang w:val="en-US"/>
        </w:rPr>
      </w:pPr>
    </w:p>
    <w:p w14:paraId="0B2EB6FA" w14:textId="77777777" w:rsidR="009A12C2" w:rsidRDefault="009A12C2" w:rsidP="009A12C2">
      <w:pPr>
        <w:rPr>
          <w:color w:val="FF0000"/>
          <w:lang w:val="en-US"/>
        </w:rPr>
      </w:pPr>
      <w:r>
        <w:rPr>
          <w:color w:val="FF0000"/>
          <w:lang w:val="en-US"/>
        </w:rPr>
        <w:t xml:space="preserve">Show complex picture of epigenetic landscape </w:t>
      </w:r>
    </w:p>
    <w:p w14:paraId="1A2E5CAE" w14:textId="77777777" w:rsidR="009A12C2" w:rsidRDefault="009A12C2" w:rsidP="009A12C2">
      <w:pPr>
        <w:rPr>
          <w:color w:val="FF0000"/>
          <w:lang w:val="en-US"/>
        </w:rPr>
      </w:pPr>
    </w:p>
    <w:p w14:paraId="7FA63A1A" w14:textId="77777777" w:rsidR="009A12C2" w:rsidRPr="00BF7A19" w:rsidRDefault="009A12C2" w:rsidP="009A12C2">
      <w:pPr>
        <w:jc w:val="both"/>
        <w:rPr>
          <w:color w:val="000000" w:themeColor="text1"/>
          <w:lang w:val="en-US"/>
        </w:rPr>
      </w:pPr>
      <w:r>
        <w:rPr>
          <w:color w:val="000000" w:themeColor="text1"/>
          <w:lang w:val="en-US"/>
        </w:rPr>
        <w:t>History of definition of epigenetics</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w:t>
      </w:r>
      <w:r>
        <w:rPr>
          <w:color w:val="000000" w:themeColor="text1"/>
          <w:lang w:val="en-US"/>
        </w:rPr>
        <w:t>M</w:t>
      </w:r>
      <w:r>
        <w:rPr>
          <w:color w:val="000000" w:themeColor="text1"/>
          <w:lang w:val="en-US"/>
        </w:rPr>
        <w:t xml:space="preserve">ethylation </w:t>
      </w:r>
      <w:r>
        <w:rPr>
          <w:color w:val="000000" w:themeColor="text1"/>
          <w:lang w:val="en-US"/>
        </w:rPr>
        <w:t xml:space="preserve">of cytosines </w:t>
      </w:r>
      <w:r>
        <w:rPr>
          <w:color w:val="000000" w:themeColor="text1"/>
          <w:lang w:val="en-US"/>
        </w:rPr>
        <w:t xml:space="preserve">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DEA51F5" w14:textId="2FEA7E1D" w:rsidR="009A12C2" w:rsidRDefault="009A12C2" w:rsidP="009A12C2">
      <w:pPr>
        <w:spacing w:line="276" w:lineRule="auto"/>
        <w:jc w:val="both"/>
        <w:rPr>
          <w:color w:val="000000" w:themeColor="text1"/>
          <w:lang w:val="en-US"/>
        </w:rPr>
      </w:pPr>
      <w:r>
        <w:rPr>
          <w:color w:val="000000" w:themeColor="text1"/>
          <w:lang w:val="en-US"/>
        </w:rPr>
        <w:t xml:space="preserve">Perhaps in a nutshell I could say </w:t>
      </w:r>
      <w:r>
        <w:rPr>
          <w:color w:val="000000" w:themeColor="text1"/>
          <w:lang w:val="en-US"/>
        </w:rPr>
        <w:t>because</w:t>
      </w:r>
      <w:r>
        <w:rPr>
          <w:color w:val="000000" w:themeColor="text1"/>
          <w:lang w:val="en-US"/>
        </w:rPr>
        <w:t xml:space="preserve"> of development, development, development.</w:t>
      </w: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w:t>
      </w:r>
      <w:r w:rsidR="00EC611F">
        <w:rPr>
          <w:color w:val="000000" w:themeColor="text1"/>
          <w:lang w:val="en-US"/>
        </w:rPr>
        <w:t xml:space="preserve">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w:t>
      </w:r>
      <w:r>
        <w:rPr>
          <w:color w:val="000000" w:themeColor="text1"/>
          <w:lang w:val="en-US"/>
        </w:rPr>
        <w:t xml:space="preserve">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w:t>
      </w:r>
      <w:r>
        <w:rPr>
          <w:color w:val="000000" w:themeColor="text1"/>
          <w:lang w:val="en-US"/>
        </w:rPr>
        <w:t>is</w:t>
      </w:r>
      <w:r>
        <w:rPr>
          <w:color w:val="000000" w:themeColor="text1"/>
          <w:lang w:val="en-US"/>
        </w:rPr>
        <w:t xml:space="preserve">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77777777" w:rsidR="009A12C2" w:rsidRPr="009A12C2" w:rsidRDefault="009A12C2" w:rsidP="009A12C2">
      <w:pPr>
        <w:rPr>
          <w:color w:val="000000" w:themeColor="text1"/>
          <w:lang w:val="en-US"/>
        </w:rPr>
      </w:pPr>
    </w:p>
    <w:p w14:paraId="3EF569BF" w14:textId="67E6972E" w:rsidR="00E34536" w:rsidRDefault="00E34536">
      <w:pPr>
        <w:rPr>
          <w:color w:val="FF0000"/>
          <w:lang w:val="en-US"/>
        </w:rPr>
      </w:pPr>
    </w:p>
    <w:p w14:paraId="3657F25C" w14:textId="294C32F0" w:rsidR="00D0345E" w:rsidRDefault="00D0345E">
      <w:pPr>
        <w:rPr>
          <w:color w:val="FF0000"/>
          <w:lang w:val="en-US"/>
        </w:rPr>
      </w:pPr>
      <w:r w:rsidRPr="00D0345E">
        <w:rPr>
          <w:color w:val="FF0000"/>
          <w:lang w:val="en-US"/>
        </w:rPr>
        <w:lastRenderedPageBreak/>
        <w:t>Slide 4</w:t>
      </w:r>
    </w:p>
    <w:p w14:paraId="0E96F688" w14:textId="77777777" w:rsidR="009A12C2" w:rsidRDefault="009A12C2">
      <w:pPr>
        <w:rPr>
          <w:color w:val="FF0000"/>
          <w:lang w:val="en-US"/>
        </w:rPr>
      </w:pPr>
    </w:p>
    <w:p w14:paraId="53D643E7" w14:textId="3A96590B" w:rsidR="009A12C2" w:rsidRPr="00EC611F" w:rsidRDefault="00EC611F">
      <w:pPr>
        <w:rPr>
          <w:color w:val="000000" w:themeColor="text1"/>
          <w:lang w:val="en-US"/>
        </w:rPr>
      </w:pPr>
      <w:proofErr w:type="gramStart"/>
      <w:r>
        <w:rPr>
          <w:color w:val="000000" w:themeColor="text1"/>
          <w:lang w:val="en-US"/>
        </w:rPr>
        <w:t>First</w:t>
      </w:r>
      <w:proofErr w:type="gramEnd"/>
      <w:r>
        <w:rPr>
          <w:color w:val="000000" w:themeColor="text1"/>
          <w:lang w:val="en-US"/>
        </w:rPr>
        <w:t xml:space="preserve"> I´ll introduce SCZ </w:t>
      </w: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71F750DB" w:rsidR="00D0345E" w:rsidRDefault="00D0345E">
      <w:pPr>
        <w:rPr>
          <w:color w:val="FF0000"/>
          <w:lang w:val="en-US"/>
        </w:rPr>
      </w:pPr>
      <w:r w:rsidRPr="00D0345E">
        <w:rPr>
          <w:color w:val="FF0000"/>
          <w:lang w:val="en-US"/>
        </w:rPr>
        <w:t>Slide 5</w:t>
      </w:r>
    </w:p>
    <w:p w14:paraId="0554AC25" w14:textId="1C5CB094" w:rsidR="009A12C2" w:rsidRDefault="009A12C2">
      <w:pPr>
        <w:rPr>
          <w:color w:val="FF0000"/>
          <w:lang w:val="en-US"/>
        </w:rPr>
      </w:pPr>
    </w:p>
    <w:p w14:paraId="2AEEECE4" w14:textId="2B02B97A" w:rsidR="009A12C2" w:rsidRDefault="009A12C2">
      <w:pPr>
        <w:rPr>
          <w:color w:val="FF0000"/>
          <w:lang w:val="en-US"/>
        </w:rPr>
      </w:pPr>
    </w:p>
    <w:p w14:paraId="22923E36" w14:textId="5F695CA1" w:rsidR="009A12C2" w:rsidRDefault="009A12C2">
      <w:pPr>
        <w:rPr>
          <w:color w:val="FF0000"/>
          <w:lang w:val="en-US"/>
        </w:rPr>
      </w:pPr>
    </w:p>
    <w:p w14:paraId="68138379" w14:textId="4FA7A3E1" w:rsidR="009A12C2" w:rsidRDefault="009A12C2">
      <w:pPr>
        <w:rPr>
          <w:color w:val="FF0000"/>
          <w:lang w:val="en-US"/>
        </w:rPr>
      </w:pPr>
    </w:p>
    <w:p w14:paraId="0EA6E7DE" w14:textId="77777777" w:rsidR="009A12C2" w:rsidRPr="009A12C2" w:rsidRDefault="009A12C2" w:rsidP="009A12C2">
      <w:pPr>
        <w:rPr>
          <w:rFonts w:ascii="Times New Roman" w:eastAsia="Times New Roman" w:hAnsi="Times New Roman" w:cs="Times New Roman"/>
          <w:lang w:eastAsia="en-GB"/>
        </w:rPr>
      </w:pPr>
      <w:r w:rsidRPr="009A12C2">
        <w:rPr>
          <w:rFonts w:ascii="Times New Roman" w:eastAsia="Times New Roman" w:hAnsi="Times New Roman" w:cs="Times New Roman"/>
          <w:lang w:eastAsia="en-GB"/>
        </w:rPr>
        <w:t xml:space="preserve">The classification of NDDs in </w:t>
      </w:r>
      <w:r w:rsidRPr="009A12C2">
        <w:rPr>
          <w:rFonts w:ascii="Times New Roman" w:eastAsia="Times New Roman" w:hAnsi="Times New Roman" w:cs="Times New Roman"/>
          <w:i/>
          <w:iCs/>
          <w:lang w:eastAsia="en-GB"/>
        </w:rPr>
        <w:t>ICD</w:t>
      </w:r>
      <w:r w:rsidRPr="009A12C2">
        <w:rPr>
          <w:rFonts w:ascii="Times New Roman" w:eastAsia="Times New Roman" w:hAnsi="Times New Roman" w:cs="Times New Roman"/>
          <w:i/>
          <w:iCs/>
          <w:lang w:eastAsia="en-GB"/>
        </w:rPr>
        <w:noBreakHyphen/>
        <w:t>11</w:t>
      </w:r>
      <w:r w:rsidRPr="009A12C2">
        <w:rPr>
          <w:rFonts w:ascii="Times New Roman" w:eastAsia="Times New Roman" w:hAnsi="Times New Roman" w:cs="Times New Roman"/>
          <w:lang w:eastAsia="en-GB"/>
        </w:rPr>
        <w:t xml:space="preserve"> does not diverge significantly from that in </w:t>
      </w:r>
      <w:r w:rsidRPr="009A12C2">
        <w:rPr>
          <w:rFonts w:ascii="Times New Roman" w:eastAsia="Times New Roman" w:hAnsi="Times New Roman" w:cs="Times New Roman"/>
          <w:i/>
          <w:iCs/>
          <w:lang w:eastAsia="en-GB"/>
        </w:rPr>
        <w:t>DSM</w:t>
      </w:r>
      <w:r w:rsidRPr="009A12C2">
        <w:rPr>
          <w:rFonts w:ascii="Times New Roman" w:eastAsia="Times New Roman" w:hAnsi="Times New Roman" w:cs="Times New Roman"/>
          <w:i/>
          <w:iCs/>
          <w:lang w:eastAsia="en-GB"/>
        </w:rPr>
        <w:noBreakHyphen/>
        <w:t>5</w:t>
      </w:r>
      <w:r w:rsidRPr="009A12C2">
        <w:rPr>
          <w:rFonts w:ascii="Times New Roman" w:eastAsia="Times New Roman" w:hAnsi="Times New Roman" w:cs="Times New Roman"/>
          <w:lang w:eastAsia="en-GB"/>
        </w:rPr>
        <w:t xml:space="preserve"> . Importantly, all NDDs in </w:t>
      </w:r>
      <w:r w:rsidRPr="009A12C2">
        <w:rPr>
          <w:rFonts w:ascii="Times New Roman" w:eastAsia="Times New Roman" w:hAnsi="Times New Roman" w:cs="Times New Roman"/>
          <w:i/>
          <w:iCs/>
          <w:lang w:eastAsia="en-GB"/>
        </w:rPr>
        <w:t>DSM</w:t>
      </w:r>
      <w:r w:rsidRPr="009A12C2">
        <w:rPr>
          <w:rFonts w:ascii="Times New Roman" w:eastAsia="Times New Roman" w:hAnsi="Times New Roman" w:cs="Times New Roman"/>
          <w:i/>
          <w:iCs/>
          <w:lang w:eastAsia="en-GB"/>
        </w:rPr>
        <w:noBreakHyphen/>
        <w:t>5</w:t>
      </w:r>
      <w:r w:rsidRPr="009A12C2">
        <w:rPr>
          <w:rFonts w:ascii="Times New Roman" w:eastAsia="Times New Roman" w:hAnsi="Times New Roman" w:cs="Times New Roman"/>
          <w:lang w:eastAsia="en-GB"/>
        </w:rPr>
        <w:t xml:space="preserve"> may include the specifier “associated with a known medical or genetic condition or environmental factor.” </w:t>
      </w:r>
    </w:p>
    <w:p w14:paraId="6D46D04B" w14:textId="50B1BA1E" w:rsidR="009A12C2" w:rsidRPr="009A12C2" w:rsidRDefault="009A12C2">
      <w:pPr>
        <w:rPr>
          <w:color w:val="FF0000"/>
        </w:rPr>
      </w:pPr>
    </w:p>
    <w:p w14:paraId="4D3DE7E4" w14:textId="5AF5EB3F" w:rsidR="009A12C2" w:rsidRDefault="009A12C2">
      <w:pPr>
        <w:rPr>
          <w:color w:val="FF0000"/>
          <w:lang w:val="en-US"/>
        </w:rPr>
      </w:pPr>
    </w:p>
    <w:p w14:paraId="274EAC6D" w14:textId="10399197" w:rsidR="009A12C2" w:rsidRPr="009A12C2" w:rsidRDefault="009A12C2">
      <w:pPr>
        <w:rPr>
          <w:color w:val="FF0000"/>
        </w:rPr>
      </w:pPr>
    </w:p>
    <w:p w14:paraId="0DCFA818" w14:textId="77777777" w:rsidR="009A12C2" w:rsidRDefault="009A12C2" w:rsidP="009A12C2">
      <w:pPr>
        <w:rPr>
          <w:lang w:val="en-US"/>
        </w:rPr>
      </w:pPr>
      <w:r>
        <w:rPr>
          <w:lang w:val="en-US"/>
        </w:rPr>
        <w:t xml:space="preserve">Intro to Mental Disorders and their pharmacological treatment.  What is known already about epigenetic findings of these drugs </w:t>
      </w:r>
    </w:p>
    <w:p w14:paraId="0B9305FB" w14:textId="22592389" w:rsidR="009A12C2" w:rsidRDefault="009A12C2">
      <w:pPr>
        <w:rPr>
          <w:color w:val="FF0000"/>
          <w:lang w:val="en-US"/>
        </w:rPr>
      </w:pPr>
    </w:p>
    <w:p w14:paraId="50B4FED5" w14:textId="4AA116D5" w:rsidR="009A12C2" w:rsidRDefault="009A12C2">
      <w:pPr>
        <w:rPr>
          <w:color w:val="FF0000"/>
          <w:lang w:val="en-US"/>
        </w:rPr>
      </w:pPr>
    </w:p>
    <w:p w14:paraId="20F5C0F9" w14:textId="77777777" w:rsidR="009A12C2" w:rsidRDefault="009A12C2">
      <w:pPr>
        <w:rPr>
          <w:color w:val="FF0000"/>
          <w:lang w:val="en-US"/>
        </w:rPr>
      </w:pPr>
    </w:p>
    <w:p w14:paraId="76A03DE3" w14:textId="12FF52FF" w:rsidR="0055679F" w:rsidRDefault="00483885">
      <w:pPr>
        <w:rPr>
          <w:color w:val="000000" w:themeColor="text1"/>
          <w:lang w:val="en-US"/>
        </w:rPr>
      </w:pPr>
      <w:r>
        <w:rPr>
          <w:color w:val="000000" w:themeColor="text1"/>
          <w:lang w:val="en-US"/>
        </w:rPr>
        <w:t xml:space="preserve">Method </w:t>
      </w:r>
    </w:p>
    <w:p w14:paraId="681FCCB0" w14:textId="3F1404F5" w:rsidR="00483885" w:rsidRDefault="00483885" w:rsidP="00483885">
      <w:pPr>
        <w:pStyle w:val="ListParagraph"/>
        <w:numPr>
          <w:ilvl w:val="0"/>
          <w:numId w:val="2"/>
        </w:numPr>
        <w:rPr>
          <w:color w:val="000000" w:themeColor="text1"/>
          <w:lang w:val="en-US"/>
        </w:rPr>
      </w:pPr>
      <w:r>
        <w:rPr>
          <w:color w:val="000000" w:themeColor="text1"/>
          <w:lang w:val="en-US"/>
        </w:rPr>
        <w:t>EPIC</w:t>
      </w:r>
    </w:p>
    <w:p w14:paraId="7E0F037E" w14:textId="1F7E8013" w:rsidR="00483885" w:rsidRPr="00483885" w:rsidRDefault="00483885" w:rsidP="00483885">
      <w:pPr>
        <w:pStyle w:val="ListParagraph"/>
        <w:numPr>
          <w:ilvl w:val="0"/>
          <w:numId w:val="2"/>
        </w:numPr>
        <w:rPr>
          <w:color w:val="000000" w:themeColor="text1"/>
          <w:lang w:val="en-US"/>
        </w:rPr>
      </w:pPr>
      <w:r>
        <w:rPr>
          <w:color w:val="000000" w:themeColor="text1"/>
          <w:lang w:val="en-US"/>
        </w:rPr>
        <w:t>Why we think blood is informative about what is happening in the brain</w:t>
      </w:r>
    </w:p>
    <w:p w14:paraId="3D0E6D7A" w14:textId="48A626E4" w:rsidR="001C1959" w:rsidRPr="001C1959" w:rsidRDefault="001C1959">
      <w:pPr>
        <w:rPr>
          <w:color w:val="000000" w:themeColor="text1"/>
          <w:lang w:val="en-US"/>
        </w:rPr>
      </w:pPr>
    </w:p>
    <w:p w14:paraId="1D6AF904" w14:textId="77777777" w:rsidR="00483885" w:rsidRDefault="00483885" w:rsidP="00483885">
      <w:pPr>
        <w:rPr>
          <w:lang w:val="en-US"/>
        </w:rPr>
      </w:pPr>
      <w:r>
        <w:rPr>
          <w:lang w:val="en-US"/>
        </w:rPr>
        <w:t xml:space="preserve">Aims – </w:t>
      </w:r>
    </w:p>
    <w:p w14:paraId="2BDFCEBE" w14:textId="21791115" w:rsidR="00483885" w:rsidRDefault="00483885" w:rsidP="00483885">
      <w:pPr>
        <w:rPr>
          <w:lang w:val="en-US"/>
        </w:rPr>
      </w:pPr>
      <w:r>
        <w:rPr>
          <w:lang w:val="en-US"/>
        </w:rPr>
        <w:t xml:space="preserve">To identify </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52053AD6" w14:textId="1D5068F4" w:rsidR="00D0345E" w:rsidRPr="00D0345E" w:rsidRDefault="00D0345E">
      <w:pPr>
        <w:rPr>
          <w:color w:val="FF0000"/>
          <w:lang w:val="en-US"/>
        </w:rPr>
      </w:pPr>
      <w:r w:rsidRPr="00D0345E">
        <w:rPr>
          <w:color w:val="FF0000"/>
          <w:lang w:val="en-US"/>
        </w:rPr>
        <w:t>Slide 7</w:t>
      </w:r>
    </w:p>
    <w:p w14:paraId="16F480C4" w14:textId="77777777" w:rsidR="001C1959" w:rsidRDefault="001C1959" w:rsidP="001C1959">
      <w:pPr>
        <w:rPr>
          <w:color w:val="000000" w:themeColor="text1"/>
          <w:lang w:val="en-US"/>
        </w:rPr>
      </w:pPr>
      <w:r w:rsidRPr="001C1959">
        <w:rPr>
          <w:color w:val="000000" w:themeColor="text1"/>
          <w:lang w:val="en-US"/>
        </w:rPr>
        <w:t>Project 1</w:t>
      </w:r>
    </w:p>
    <w:p w14:paraId="78D57D03" w14:textId="1F3C5509" w:rsidR="00D0345E" w:rsidRDefault="00E74F9D">
      <w:pPr>
        <w:rPr>
          <w:lang w:val="en-US"/>
        </w:rPr>
      </w:pPr>
      <w:r>
        <w:rPr>
          <w:lang w:val="en-US"/>
        </w:rPr>
        <w:t>Show the bimodal distribution</w:t>
      </w:r>
    </w:p>
    <w:p w14:paraId="2F848918" w14:textId="19328F2E" w:rsidR="00D0345E" w:rsidRPr="00D0345E" w:rsidRDefault="00D0345E">
      <w:pPr>
        <w:rPr>
          <w:color w:val="FF0000"/>
          <w:lang w:val="en-US"/>
        </w:rPr>
      </w:pPr>
      <w:r w:rsidRPr="00D0345E">
        <w:rPr>
          <w:color w:val="FF0000"/>
          <w:lang w:val="en-US"/>
        </w:rPr>
        <w:t>Slide 8</w:t>
      </w:r>
    </w:p>
    <w:p w14:paraId="7A4B420B" w14:textId="77777777" w:rsidR="00483885" w:rsidRDefault="00483885" w:rsidP="00483885">
      <w:pPr>
        <w:rPr>
          <w:color w:val="000000" w:themeColor="text1"/>
          <w:lang w:val="en-US"/>
        </w:rPr>
      </w:pPr>
      <w:r w:rsidRPr="001C1959">
        <w:rPr>
          <w:color w:val="000000" w:themeColor="text1"/>
          <w:lang w:val="en-US"/>
        </w:rPr>
        <w:t>Project 1</w:t>
      </w:r>
    </w:p>
    <w:p w14:paraId="43AB9AC6" w14:textId="53E66A3C" w:rsidR="00D0345E" w:rsidRDefault="0022453A">
      <w:pPr>
        <w:rPr>
          <w:lang w:val="en-US"/>
        </w:rPr>
      </w:pPr>
      <w:r>
        <w:rPr>
          <w:lang w:val="en-US"/>
        </w:rPr>
        <w:t>Our findings</w:t>
      </w:r>
    </w:p>
    <w:p w14:paraId="24B631E5" w14:textId="77777777" w:rsidR="00BA7F6D" w:rsidRDefault="00BA7F6D" w:rsidP="006E5F52">
      <w:pPr>
        <w:spacing w:line="276" w:lineRule="auto"/>
        <w:jc w:val="both"/>
        <w:rPr>
          <w:lang w:val="en-US"/>
        </w:rPr>
      </w:pPr>
    </w:p>
    <w:p w14:paraId="7F4D4ED1" w14:textId="2C17FEB5" w:rsidR="00D0345E" w:rsidRPr="00D0345E" w:rsidRDefault="00D0345E">
      <w:pPr>
        <w:rPr>
          <w:color w:val="FF0000"/>
          <w:lang w:val="en-US"/>
        </w:rPr>
      </w:pPr>
      <w:r w:rsidRPr="00D0345E">
        <w:rPr>
          <w:color w:val="FF0000"/>
          <w:lang w:val="en-US"/>
        </w:rPr>
        <w:t>Slide 9</w:t>
      </w:r>
    </w:p>
    <w:p w14:paraId="6B38402C" w14:textId="498653F1"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414F1DB7" w14:textId="00749D8F" w:rsidR="0022453A" w:rsidRDefault="0022453A" w:rsidP="00483885">
      <w:pPr>
        <w:rPr>
          <w:color w:val="000000" w:themeColor="text1"/>
          <w:lang w:val="en-US"/>
        </w:rPr>
      </w:pPr>
      <w:r>
        <w:rPr>
          <w:color w:val="000000" w:themeColor="text1"/>
          <w:lang w:val="en-US"/>
        </w:rPr>
        <w:t xml:space="preserve">Common and Specific effects of antipsychotics on DNA methylation </w:t>
      </w:r>
      <w:r w:rsidR="00E727C5">
        <w:rPr>
          <w:color w:val="000000" w:themeColor="text1"/>
          <w:lang w:val="en-US"/>
        </w:rPr>
        <w:t xml:space="preserve">in Psychosis </w:t>
      </w:r>
    </w:p>
    <w:p w14:paraId="0C153665" w14:textId="5070DAEB" w:rsidR="00687F87" w:rsidRDefault="00687F87" w:rsidP="00483885">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148B3FC4" w14:textId="7447F4FC" w:rsidR="00687F87" w:rsidRDefault="00687F87" w:rsidP="00483885">
      <w:pPr>
        <w:rPr>
          <w:color w:val="000000" w:themeColor="text1"/>
          <w:lang w:val="en-US"/>
        </w:rPr>
      </w:pPr>
      <w:r>
        <w:rPr>
          <w:color w:val="000000" w:themeColor="text1"/>
          <w:lang w:val="en-US"/>
        </w:rPr>
        <w:t xml:space="preserve">Nevertheless, </w:t>
      </w:r>
    </w:p>
    <w:p w14:paraId="14CD19A5" w14:textId="73D34BF0" w:rsidR="00687F87" w:rsidRDefault="00687F87" w:rsidP="00483885">
      <w:pPr>
        <w:rPr>
          <w:color w:val="000000" w:themeColor="text1"/>
          <w:lang w:val="en-US"/>
        </w:rPr>
      </w:pPr>
      <w:r>
        <w:rPr>
          <w:color w:val="000000" w:themeColor="text1"/>
          <w:lang w:val="en-US"/>
        </w:rPr>
        <w:t xml:space="preserve"> </w:t>
      </w: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79B60D02" w14:textId="0B5F92DB" w:rsidR="00D0345E" w:rsidRPr="00D0345E" w:rsidRDefault="00D0345E">
      <w:pPr>
        <w:rPr>
          <w:color w:val="FF0000"/>
          <w:lang w:val="en-US"/>
        </w:rPr>
      </w:pPr>
      <w:r w:rsidRPr="00D0345E">
        <w:rPr>
          <w:color w:val="FF0000"/>
          <w:lang w:val="en-US"/>
        </w:rPr>
        <w:t>Slide 11</w:t>
      </w:r>
    </w:p>
    <w:p w14:paraId="056FE8D1" w14:textId="7F180D60" w:rsidR="00483885" w:rsidRDefault="00483885" w:rsidP="00483885">
      <w:pPr>
        <w:rPr>
          <w:color w:val="000000" w:themeColor="text1"/>
          <w:lang w:val="en-US"/>
        </w:rPr>
      </w:pPr>
      <w:r w:rsidRPr="001C1959">
        <w:rPr>
          <w:color w:val="000000" w:themeColor="text1"/>
          <w:lang w:val="en-US"/>
        </w:rPr>
        <w:t xml:space="preserve">Project </w:t>
      </w:r>
      <w:r w:rsidR="0022453A">
        <w:rPr>
          <w:color w:val="000000" w:themeColor="text1"/>
          <w:lang w:val="en-US"/>
        </w:rPr>
        <w:t>2</w:t>
      </w:r>
    </w:p>
    <w:p w14:paraId="6F4F62E8" w14:textId="77777777" w:rsidR="00AB3FB2" w:rsidRDefault="00AB3FB2">
      <w:pPr>
        <w:rPr>
          <w:lang w:val="en-US"/>
        </w:rPr>
      </w:pPr>
    </w:p>
    <w:p w14:paraId="32246A93" w14:textId="27E3F589" w:rsidR="00D0345E" w:rsidRPr="00D0345E" w:rsidRDefault="00D0345E">
      <w:pPr>
        <w:rPr>
          <w:color w:val="FF0000"/>
          <w:lang w:val="en-US"/>
        </w:rPr>
      </w:pPr>
      <w:r w:rsidRPr="00D0345E">
        <w:rPr>
          <w:color w:val="FF0000"/>
          <w:lang w:val="en-US"/>
        </w:rPr>
        <w:t>Slide 12</w:t>
      </w:r>
    </w:p>
    <w:p w14:paraId="27CB1DBC" w14:textId="63ED1E40"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3</w:t>
      </w:r>
    </w:p>
    <w:p w14:paraId="015E801B" w14:textId="2165438F" w:rsidR="00C26490" w:rsidRPr="00C26490" w:rsidRDefault="00C26490" w:rsidP="00C26490">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lastRenderedPageBreak/>
        <w:t xml:space="preserve">Lithium (Li) is the cornerstone maintenance treatment for bipolar disorders (BD), but response rates are highly variable. </w:t>
      </w:r>
    </w:p>
    <w:p w14:paraId="1AAE724A" w14:textId="77777777" w:rsidR="00C26490" w:rsidRDefault="00C26490" w:rsidP="00483885">
      <w:pPr>
        <w:rPr>
          <w:color w:val="000000" w:themeColor="text1"/>
          <w:lang w:val="en-US"/>
        </w:rPr>
      </w:pPr>
    </w:p>
    <w:p w14:paraId="421C096E" w14:textId="2BBC6C68" w:rsidR="0022453A" w:rsidRDefault="0022453A" w:rsidP="00483885">
      <w:pPr>
        <w:rPr>
          <w:color w:val="000000" w:themeColor="text1"/>
          <w:lang w:val="en-US"/>
        </w:rPr>
      </w:pPr>
      <w:r>
        <w:rPr>
          <w:color w:val="000000" w:themeColor="text1"/>
          <w:lang w:val="en-US"/>
        </w:rPr>
        <w:t xml:space="preserve">Effects of anticonvulsants on DNA methylation </w:t>
      </w:r>
      <w:r w:rsidR="00E727C5">
        <w:rPr>
          <w:color w:val="000000" w:themeColor="text1"/>
          <w:lang w:val="en-US"/>
        </w:rPr>
        <w:t xml:space="preserve">in </w:t>
      </w:r>
      <w:proofErr w:type="gramStart"/>
      <w:r w:rsidR="00E727C5">
        <w:rPr>
          <w:color w:val="000000" w:themeColor="text1"/>
          <w:lang w:val="en-US"/>
        </w:rPr>
        <w:t>Bipolar Disorder</w:t>
      </w:r>
      <w:proofErr w:type="gramEnd"/>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1CAA8D32" w14:textId="55F77188" w:rsidR="00D0345E" w:rsidRDefault="00D0345E">
      <w:pPr>
        <w:rPr>
          <w:lang w:val="en-US"/>
        </w:rPr>
      </w:pPr>
    </w:p>
    <w:p w14:paraId="10CB5B5B" w14:textId="34D77A74" w:rsidR="00D0345E" w:rsidRDefault="00D0345E">
      <w:pPr>
        <w:rPr>
          <w:color w:val="FF0000"/>
          <w:lang w:val="en-US"/>
        </w:rPr>
      </w:pPr>
      <w:r w:rsidRPr="00D0345E">
        <w:rPr>
          <w:color w:val="FF0000"/>
          <w:lang w:val="en-US"/>
        </w:rPr>
        <w:t>Slide 14</w:t>
      </w:r>
    </w:p>
    <w:p w14:paraId="4A430D15"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69968E90" w14:textId="0C3082F1" w:rsidR="00B24C4A" w:rsidRPr="00D0345E" w:rsidRDefault="00B24C4A">
      <w:pPr>
        <w:rPr>
          <w:color w:val="FF0000"/>
          <w:lang w:val="en-US"/>
        </w:rPr>
      </w:pPr>
    </w:p>
    <w:p w14:paraId="473D62B0" w14:textId="7CF39F67" w:rsidR="00D0345E" w:rsidRPr="00D0345E" w:rsidRDefault="00D0345E">
      <w:pPr>
        <w:rPr>
          <w:color w:val="FF0000"/>
          <w:lang w:val="en-US"/>
        </w:rPr>
      </w:pPr>
      <w:r w:rsidRPr="00D0345E">
        <w:rPr>
          <w:color w:val="FF0000"/>
          <w:lang w:val="en-US"/>
        </w:rPr>
        <w:t>Slide 15</w:t>
      </w:r>
    </w:p>
    <w:p w14:paraId="45B3E3EF" w14:textId="53924BD3" w:rsidR="0055679F" w:rsidRDefault="0055679F" w:rsidP="0055679F">
      <w:pPr>
        <w:rPr>
          <w:lang w:val="en-US"/>
        </w:rPr>
      </w:pPr>
    </w:p>
    <w:p w14:paraId="29372489" w14:textId="438167D2" w:rsidR="00D0345E" w:rsidRDefault="00D0345E">
      <w:pPr>
        <w:rPr>
          <w:lang w:val="en-US"/>
        </w:rPr>
      </w:pPr>
    </w:p>
    <w:p w14:paraId="5678CB23" w14:textId="46C6E779" w:rsidR="00D0345E" w:rsidRDefault="00D0345E">
      <w:pPr>
        <w:rPr>
          <w:color w:val="FF0000"/>
          <w:lang w:val="en-US"/>
        </w:rPr>
      </w:pPr>
      <w:r w:rsidRPr="00D0345E">
        <w:rPr>
          <w:color w:val="FF0000"/>
          <w:lang w:val="en-US"/>
        </w:rPr>
        <w:t>Slide 16</w:t>
      </w:r>
    </w:p>
    <w:p w14:paraId="57AAE6F2" w14:textId="5B7D0712" w:rsidR="00B24C4A" w:rsidRPr="00483885" w:rsidRDefault="00483885">
      <w:pPr>
        <w:rPr>
          <w:color w:val="000000" w:themeColor="text1"/>
          <w:lang w:val="en-US"/>
        </w:rPr>
      </w:pPr>
      <w:r>
        <w:rPr>
          <w:color w:val="000000" w:themeColor="text1"/>
          <w:lang w:val="en-US"/>
        </w:rPr>
        <w:t xml:space="preserve">End of public presentation </w:t>
      </w:r>
    </w:p>
    <w:p w14:paraId="590F817E" w14:textId="5EE1A195" w:rsidR="00D0345E" w:rsidRDefault="00D0345E">
      <w:pPr>
        <w:rPr>
          <w:color w:val="FF0000"/>
          <w:lang w:val="en-US"/>
        </w:rPr>
      </w:pPr>
      <w:r w:rsidRPr="00D0345E">
        <w:rPr>
          <w:color w:val="FF0000"/>
          <w:lang w:val="en-US"/>
        </w:rPr>
        <w:t>Slide 17</w:t>
      </w:r>
    </w:p>
    <w:p w14:paraId="511D8C0F" w14:textId="43B442B2" w:rsidR="004B1FC7" w:rsidRPr="004B1FC7" w:rsidRDefault="00483885">
      <w:pPr>
        <w:rPr>
          <w:color w:val="000000" w:themeColor="text1"/>
          <w:lang w:val="en-US"/>
        </w:rPr>
      </w:pPr>
      <w:r>
        <w:rPr>
          <w:color w:val="000000" w:themeColor="text1"/>
          <w:lang w:val="en-US"/>
        </w:rPr>
        <w:t>Status of educational requirements</w:t>
      </w:r>
    </w:p>
    <w:p w14:paraId="0111BE38" w14:textId="46C2ABA7" w:rsidR="00D0345E" w:rsidRDefault="00D0345E">
      <w:pPr>
        <w:rPr>
          <w:color w:val="FF0000"/>
          <w:lang w:val="en-US"/>
        </w:rPr>
      </w:pPr>
      <w:r w:rsidRPr="00D0345E">
        <w:rPr>
          <w:color w:val="FF0000"/>
          <w:lang w:val="en-US"/>
        </w:rPr>
        <w:t>Slide 18</w:t>
      </w:r>
    </w:p>
    <w:p w14:paraId="0DCE3A46" w14:textId="67C5F0FF" w:rsidR="004B1FC7" w:rsidRDefault="00483885" w:rsidP="004B1FC7">
      <w:pPr>
        <w:rPr>
          <w:color w:val="000000" w:themeColor="text1"/>
          <w:lang w:val="en-US"/>
        </w:rPr>
      </w:pPr>
      <w:r>
        <w:rPr>
          <w:color w:val="000000" w:themeColor="text1"/>
          <w:lang w:val="en-US"/>
        </w:rPr>
        <w:t>Challenges - Technical</w:t>
      </w:r>
    </w:p>
    <w:p w14:paraId="290CED49" w14:textId="481DED20" w:rsidR="004B1FC7" w:rsidRDefault="004B1FC7" w:rsidP="004B1FC7">
      <w:pPr>
        <w:rPr>
          <w:color w:val="FF0000"/>
          <w:lang w:val="en-US"/>
        </w:rPr>
      </w:pPr>
      <w:r w:rsidRPr="00D0345E">
        <w:rPr>
          <w:color w:val="FF0000"/>
          <w:lang w:val="en-US"/>
        </w:rPr>
        <w:t>Slide 1</w:t>
      </w:r>
      <w:r>
        <w:rPr>
          <w:color w:val="FF0000"/>
          <w:lang w:val="en-US"/>
        </w:rPr>
        <w:t>9</w:t>
      </w:r>
    </w:p>
    <w:p w14:paraId="3F1EC2E3" w14:textId="560A15BD" w:rsidR="004B1FC7" w:rsidRDefault="00483885" w:rsidP="004B1FC7">
      <w:pPr>
        <w:rPr>
          <w:color w:val="000000" w:themeColor="text1"/>
          <w:lang w:val="en-US"/>
        </w:rPr>
      </w:pPr>
      <w:r>
        <w:rPr>
          <w:color w:val="000000" w:themeColor="text1"/>
          <w:lang w:val="en-US"/>
        </w:rPr>
        <w:t xml:space="preserve">Challenges </w:t>
      </w:r>
      <w:r w:rsidR="00E74F9D">
        <w:rPr>
          <w:color w:val="000000" w:themeColor="text1"/>
          <w:lang w:val="en-US"/>
        </w:rPr>
        <w:t>–</w:t>
      </w:r>
      <w:r>
        <w:rPr>
          <w:color w:val="000000" w:themeColor="text1"/>
          <w:lang w:val="en-US"/>
        </w:rPr>
        <w:t xml:space="preserve"> Scientific</w:t>
      </w:r>
    </w:p>
    <w:p w14:paraId="15152C2D" w14:textId="636C8592" w:rsidR="00E74F9D" w:rsidRDefault="00E74F9D" w:rsidP="004B1FC7">
      <w:pPr>
        <w:rPr>
          <w:color w:val="000000" w:themeColor="text1"/>
          <w:lang w:val="en-US"/>
        </w:rPr>
      </w:pPr>
      <w:r>
        <w:rPr>
          <w:color w:val="000000" w:themeColor="text1"/>
          <w:lang w:val="en-US"/>
        </w:rPr>
        <w:t>Heterogeneity of disorders</w:t>
      </w: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2591"/>
    <w:rsid w:val="0006292E"/>
    <w:rsid w:val="000F0164"/>
    <w:rsid w:val="001C1959"/>
    <w:rsid w:val="0022453A"/>
    <w:rsid w:val="002416CF"/>
    <w:rsid w:val="003433AD"/>
    <w:rsid w:val="00426A3C"/>
    <w:rsid w:val="00483885"/>
    <w:rsid w:val="00484065"/>
    <w:rsid w:val="004B1FC7"/>
    <w:rsid w:val="0055679F"/>
    <w:rsid w:val="005E6BD9"/>
    <w:rsid w:val="00612FFB"/>
    <w:rsid w:val="00615873"/>
    <w:rsid w:val="00687F87"/>
    <w:rsid w:val="006B2CEE"/>
    <w:rsid w:val="006E5F52"/>
    <w:rsid w:val="007149F7"/>
    <w:rsid w:val="00791FF3"/>
    <w:rsid w:val="008C773E"/>
    <w:rsid w:val="00900C45"/>
    <w:rsid w:val="009A12C2"/>
    <w:rsid w:val="00A807C0"/>
    <w:rsid w:val="00AB3FB2"/>
    <w:rsid w:val="00B0149A"/>
    <w:rsid w:val="00B24C4A"/>
    <w:rsid w:val="00BA7F6D"/>
    <w:rsid w:val="00C26490"/>
    <w:rsid w:val="00CA75D6"/>
    <w:rsid w:val="00D0345E"/>
    <w:rsid w:val="00E219A5"/>
    <w:rsid w:val="00E34536"/>
    <w:rsid w:val="00E727C5"/>
    <w:rsid w:val="00E74F9D"/>
    <w:rsid w:val="00EA7032"/>
    <w:rsid w:val="00EC611F"/>
    <w:rsid w:val="00EC6E03"/>
    <w:rsid w:val="00ED1821"/>
    <w:rsid w:val="00EF15B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79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cp:revision>
  <dcterms:created xsi:type="dcterms:W3CDTF">2021-11-06T10:31:00Z</dcterms:created>
  <dcterms:modified xsi:type="dcterms:W3CDTF">2021-11-06T22:11:00Z</dcterms:modified>
</cp:coreProperties>
</file>