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7EFE7B" w14:textId="77777777" w:rsidR="00351A42" w:rsidRPr="00351A42" w:rsidRDefault="00351A42" w:rsidP="00351A42">
      <w:pPr>
        <w:outlineLvl w:val="0"/>
        <w:rPr>
          <w:rFonts w:ascii="Georgia" w:hAnsi="Georgia"/>
          <w:color w:val="505050"/>
          <w:kern w:val="36"/>
          <w:sz w:val="48"/>
          <w:szCs w:val="48"/>
        </w:rPr>
      </w:pPr>
      <w:r w:rsidRPr="00351A42">
        <w:rPr>
          <w:rFonts w:ascii="Georgia" w:hAnsi="Georgia"/>
          <w:color w:val="505050"/>
          <w:kern w:val="36"/>
          <w:sz w:val="48"/>
          <w:szCs w:val="48"/>
        </w:rPr>
        <w:t>Antipsychotics: Mechanisms underlying clinical response and side-effects and novel treatment approaches based on pathophysiology</w:t>
      </w:r>
    </w:p>
    <w:p w14:paraId="60F5A9A5" w14:textId="77777777" w:rsidR="00351A42" w:rsidRPr="00351A42" w:rsidRDefault="00351A42" w:rsidP="00351A42">
      <w:pPr>
        <w:spacing w:after="120"/>
        <w:rPr>
          <w:rFonts w:ascii="Arial" w:hAnsi="Arial" w:cs="Arial"/>
          <w:color w:val="2E2E2E"/>
          <w:sz w:val="21"/>
          <w:szCs w:val="21"/>
        </w:rPr>
      </w:pPr>
      <w:r w:rsidRPr="00351A42">
        <w:rPr>
          <w:rFonts w:ascii="Arial" w:hAnsi="Arial" w:cs="Arial"/>
          <w:color w:val="2E2E2E"/>
          <w:sz w:val="21"/>
          <w:szCs w:val="21"/>
          <w:bdr w:val="none" w:sz="0" w:space="0" w:color="auto" w:frame="1"/>
        </w:rPr>
        <w:t>Author links open overlay panel</w:t>
      </w:r>
      <w:bookmarkStart w:id="0" w:name="bau1"/>
      <w:r w:rsidRPr="00351A42">
        <w:rPr>
          <w:rFonts w:ascii="Arial" w:hAnsi="Arial" w:cs="Arial"/>
          <w:color w:val="2E2E2E"/>
          <w:sz w:val="21"/>
          <w:szCs w:val="21"/>
        </w:rPr>
        <w:fldChar w:fldCharType="begin"/>
      </w:r>
      <w:r w:rsidRPr="00351A42">
        <w:rPr>
          <w:rFonts w:ascii="Arial" w:hAnsi="Arial" w:cs="Arial"/>
          <w:color w:val="2E2E2E"/>
          <w:sz w:val="21"/>
          <w:szCs w:val="21"/>
        </w:rPr>
        <w:instrText xml:space="preserve"> HYPERLINK "https://www.sciencedirect.com/science/article/pii/S002839081930262X?via%3Dihub" \l "!" </w:instrText>
      </w:r>
      <w:r w:rsidRPr="00351A42">
        <w:rPr>
          <w:rFonts w:ascii="Arial" w:hAnsi="Arial" w:cs="Arial"/>
          <w:color w:val="2E2E2E"/>
          <w:sz w:val="21"/>
          <w:szCs w:val="21"/>
        </w:rPr>
        <w:fldChar w:fldCharType="separate"/>
      </w:r>
      <w:r w:rsidRPr="00351A42">
        <w:rPr>
          <w:rFonts w:ascii="Arial" w:hAnsi="Arial" w:cs="Arial"/>
          <w:color w:val="0C7DBB"/>
          <w:sz w:val="21"/>
          <w:szCs w:val="21"/>
        </w:rPr>
        <w:t>Stephen J.Kaar</w:t>
      </w:r>
      <w:r w:rsidRPr="00351A42">
        <w:rPr>
          <w:rFonts w:ascii="Arial" w:hAnsi="Arial" w:cs="Arial"/>
          <w:color w:val="2E2E2E"/>
          <w:sz w:val="21"/>
          <w:szCs w:val="21"/>
        </w:rPr>
        <w:fldChar w:fldCharType="end"/>
      </w:r>
      <w:bookmarkStart w:id="1" w:name="bau2"/>
      <w:bookmarkEnd w:id="0"/>
      <w:r w:rsidRPr="00351A42">
        <w:rPr>
          <w:rFonts w:ascii="Arial" w:hAnsi="Arial" w:cs="Arial"/>
          <w:color w:val="2E2E2E"/>
          <w:sz w:val="21"/>
          <w:szCs w:val="21"/>
        </w:rPr>
        <w:fldChar w:fldCharType="begin"/>
      </w:r>
      <w:r w:rsidRPr="00351A42">
        <w:rPr>
          <w:rFonts w:ascii="Arial" w:hAnsi="Arial" w:cs="Arial"/>
          <w:color w:val="2E2E2E"/>
          <w:sz w:val="21"/>
          <w:szCs w:val="21"/>
        </w:rPr>
        <w:instrText xml:space="preserve"> HYPERLINK "https://www.sciencedirect.com/science/article/pii/S002839081930262X?via%3Dihub" \l "!" </w:instrText>
      </w:r>
      <w:r w:rsidRPr="00351A42">
        <w:rPr>
          <w:rFonts w:ascii="Arial" w:hAnsi="Arial" w:cs="Arial"/>
          <w:color w:val="2E2E2E"/>
          <w:sz w:val="21"/>
          <w:szCs w:val="21"/>
        </w:rPr>
        <w:fldChar w:fldCharType="separate"/>
      </w:r>
      <w:r w:rsidRPr="00351A42">
        <w:rPr>
          <w:rFonts w:ascii="Arial" w:hAnsi="Arial" w:cs="Arial"/>
          <w:color w:val="0C7DBB"/>
          <w:sz w:val="21"/>
          <w:szCs w:val="21"/>
        </w:rPr>
        <w:t>SridharNatesan</w:t>
      </w:r>
      <w:r w:rsidRPr="00351A42">
        <w:rPr>
          <w:rFonts w:ascii="Arial" w:hAnsi="Arial" w:cs="Arial"/>
          <w:color w:val="2E2E2E"/>
          <w:sz w:val="21"/>
          <w:szCs w:val="21"/>
        </w:rPr>
        <w:fldChar w:fldCharType="end"/>
      </w:r>
      <w:bookmarkStart w:id="2" w:name="bau3"/>
      <w:bookmarkEnd w:id="1"/>
      <w:r w:rsidRPr="00351A42">
        <w:rPr>
          <w:rFonts w:ascii="Arial" w:hAnsi="Arial" w:cs="Arial"/>
          <w:color w:val="2E2E2E"/>
          <w:sz w:val="21"/>
          <w:szCs w:val="21"/>
        </w:rPr>
        <w:fldChar w:fldCharType="begin"/>
      </w:r>
      <w:r w:rsidRPr="00351A42">
        <w:rPr>
          <w:rFonts w:ascii="Arial" w:hAnsi="Arial" w:cs="Arial"/>
          <w:color w:val="2E2E2E"/>
          <w:sz w:val="21"/>
          <w:szCs w:val="21"/>
        </w:rPr>
        <w:instrText xml:space="preserve"> HYPERLINK "https://www.sciencedirect.com/science/article/pii/S002839081930262X?via%3Dihub" \l "!" </w:instrText>
      </w:r>
      <w:r w:rsidRPr="00351A42">
        <w:rPr>
          <w:rFonts w:ascii="Arial" w:hAnsi="Arial" w:cs="Arial"/>
          <w:color w:val="2E2E2E"/>
          <w:sz w:val="21"/>
          <w:szCs w:val="21"/>
        </w:rPr>
        <w:fldChar w:fldCharType="separate"/>
      </w:r>
      <w:r w:rsidRPr="00351A42">
        <w:rPr>
          <w:rFonts w:ascii="Arial" w:hAnsi="Arial" w:cs="Arial"/>
          <w:color w:val="0C7DBB"/>
          <w:sz w:val="21"/>
          <w:szCs w:val="21"/>
        </w:rPr>
        <w:t>RobertMcCutcheon</w:t>
      </w:r>
      <w:r w:rsidRPr="00351A42">
        <w:rPr>
          <w:rFonts w:ascii="Arial" w:hAnsi="Arial" w:cs="Arial"/>
          <w:color w:val="2E2E2E"/>
          <w:sz w:val="21"/>
          <w:szCs w:val="21"/>
        </w:rPr>
        <w:fldChar w:fldCharType="end"/>
      </w:r>
      <w:bookmarkStart w:id="3" w:name="bau4"/>
      <w:bookmarkEnd w:id="2"/>
      <w:r w:rsidRPr="00351A42">
        <w:rPr>
          <w:rFonts w:ascii="Arial" w:hAnsi="Arial" w:cs="Arial"/>
          <w:color w:val="2E2E2E"/>
          <w:sz w:val="21"/>
          <w:szCs w:val="21"/>
        </w:rPr>
        <w:fldChar w:fldCharType="begin"/>
      </w:r>
      <w:r w:rsidRPr="00351A42">
        <w:rPr>
          <w:rFonts w:ascii="Arial" w:hAnsi="Arial" w:cs="Arial"/>
          <w:color w:val="2E2E2E"/>
          <w:sz w:val="21"/>
          <w:szCs w:val="21"/>
        </w:rPr>
        <w:instrText xml:space="preserve"> HYPERLINK "https://www.sciencedirect.com/science/article/pii/S002839081930262X?via%3Dihub" \l "!" </w:instrText>
      </w:r>
      <w:r w:rsidRPr="00351A42">
        <w:rPr>
          <w:rFonts w:ascii="Arial" w:hAnsi="Arial" w:cs="Arial"/>
          <w:color w:val="2E2E2E"/>
          <w:sz w:val="21"/>
          <w:szCs w:val="21"/>
        </w:rPr>
        <w:fldChar w:fldCharType="separate"/>
      </w:r>
      <w:r w:rsidRPr="00351A42">
        <w:rPr>
          <w:rFonts w:ascii="Arial" w:hAnsi="Arial" w:cs="Arial"/>
          <w:color w:val="0C7DBB"/>
          <w:sz w:val="21"/>
          <w:szCs w:val="21"/>
        </w:rPr>
        <w:t>Oliver D.Howes</w:t>
      </w:r>
      <w:r w:rsidRPr="00351A42">
        <w:rPr>
          <w:rFonts w:ascii="Arial" w:hAnsi="Arial" w:cs="Arial"/>
          <w:color w:val="2E2E2E"/>
          <w:sz w:val="21"/>
          <w:szCs w:val="21"/>
        </w:rPr>
        <w:fldChar w:fldCharType="end"/>
      </w:r>
      <w:bookmarkEnd w:id="3"/>
    </w:p>
    <w:p w14:paraId="0E5FD2F4" w14:textId="77777777" w:rsidR="00351A42" w:rsidRDefault="00351A42" w:rsidP="00351A42">
      <w:pPr>
        <w:pStyle w:val="NormalWeb"/>
        <w:spacing w:before="0" w:beforeAutospacing="0" w:after="240" w:afterAutospacing="0"/>
        <w:ind w:left="720"/>
        <w:rPr>
          <w:rFonts w:ascii="Georgia" w:hAnsi="Georgia"/>
          <w:color w:val="2E2E2E"/>
          <w:sz w:val="27"/>
          <w:szCs w:val="27"/>
        </w:rPr>
      </w:pPr>
    </w:p>
    <w:p w14:paraId="04E6FD73" w14:textId="77777777" w:rsidR="00351A42" w:rsidRDefault="00351A42" w:rsidP="00351A42">
      <w:pPr>
        <w:pStyle w:val="NormalWeb"/>
        <w:spacing w:before="0" w:beforeAutospacing="0" w:after="240" w:afterAutospacing="0"/>
        <w:ind w:left="720"/>
        <w:rPr>
          <w:rFonts w:ascii="Georgia" w:hAnsi="Georgia"/>
          <w:color w:val="2E2E2E"/>
          <w:sz w:val="27"/>
          <w:szCs w:val="27"/>
        </w:rPr>
      </w:pPr>
    </w:p>
    <w:p w14:paraId="0A9912AB" w14:textId="77777777" w:rsidR="00351A42" w:rsidRDefault="00351A42" w:rsidP="00351A42">
      <w:pPr>
        <w:pStyle w:val="NormalWeb"/>
        <w:spacing w:before="0" w:beforeAutospacing="0" w:after="240" w:afterAutospacing="0"/>
        <w:ind w:left="720"/>
        <w:rPr>
          <w:rFonts w:ascii="Georgia" w:hAnsi="Georgia"/>
          <w:color w:val="2E2E2E"/>
          <w:sz w:val="27"/>
          <w:szCs w:val="27"/>
        </w:rPr>
      </w:pPr>
    </w:p>
    <w:p w14:paraId="4BF20E87" w14:textId="77777777" w:rsidR="006E2761" w:rsidRPr="006E2761" w:rsidRDefault="006E2761" w:rsidP="006E2761">
      <w:r w:rsidRPr="006E2761">
        <w:rPr>
          <w:rFonts w:ascii="Georgia" w:hAnsi="Georgia"/>
          <w:color w:val="2E2E2E"/>
          <w:sz w:val="27"/>
          <w:szCs w:val="27"/>
        </w:rPr>
        <w:t>This shows elevated striatal dopamine synthesis and release capacity in dorsal regions of the striatum underlies the positive symptoms of psychosis and suggests reduced </w:t>
      </w:r>
      <w:r w:rsidRPr="006E2761">
        <w:fldChar w:fldCharType="begin"/>
      </w:r>
      <w:r w:rsidRPr="006E2761">
        <w:instrText xml:space="preserve"> HYPERLINK "https://www.sciencedirect.com/topics/neuroscience/dopamine-release" \o "Learn more about dopamine release from ScienceDirect's AI-generated Topic Pages" </w:instrText>
      </w:r>
      <w:r w:rsidRPr="006E2761">
        <w:fldChar w:fldCharType="separate"/>
      </w:r>
      <w:r w:rsidRPr="006E2761">
        <w:rPr>
          <w:rFonts w:ascii="Georgia" w:hAnsi="Georgia"/>
          <w:color w:val="2E2E2E"/>
          <w:sz w:val="27"/>
          <w:szCs w:val="27"/>
          <w:u w:val="single"/>
        </w:rPr>
        <w:t>dopamine release</w:t>
      </w:r>
      <w:r w:rsidRPr="006E2761">
        <w:fldChar w:fldCharType="end"/>
      </w:r>
      <w:r w:rsidRPr="006E2761">
        <w:rPr>
          <w:rFonts w:ascii="Georgia" w:hAnsi="Georgia"/>
          <w:color w:val="2E2E2E"/>
          <w:sz w:val="27"/>
          <w:szCs w:val="27"/>
        </w:rPr>
        <w:t> in cortical regions contributes to cognitive and negative symptom</w:t>
      </w:r>
    </w:p>
    <w:p w14:paraId="6D64AB06" w14:textId="77777777" w:rsidR="00351A42" w:rsidRDefault="00351A42" w:rsidP="00351A42">
      <w:pPr>
        <w:pStyle w:val="NormalWeb"/>
        <w:spacing w:before="0" w:beforeAutospacing="0" w:after="240" w:afterAutospacing="0"/>
        <w:ind w:left="720"/>
        <w:rPr>
          <w:rFonts w:ascii="Georgia" w:hAnsi="Georgia"/>
          <w:color w:val="2E2E2E"/>
          <w:sz w:val="27"/>
          <w:szCs w:val="27"/>
        </w:rPr>
      </w:pPr>
    </w:p>
    <w:p w14:paraId="03D2BCED" w14:textId="77777777" w:rsidR="006E2761" w:rsidRDefault="00351A42" w:rsidP="006E2761">
      <w:r>
        <w:rPr>
          <w:rFonts w:ascii="Georgia" w:hAnsi="Georgia"/>
          <w:color w:val="2E2E2E"/>
          <w:sz w:val="27"/>
          <w:szCs w:val="27"/>
        </w:rPr>
        <w:t>Current drugs act downstream of the major dopamine abnormalities and may worsen cortical dopamine function.</w:t>
      </w:r>
      <w:r w:rsidR="006E2761" w:rsidRPr="006E2761">
        <w:rPr>
          <w:rFonts w:ascii="Georgia" w:hAnsi="Georgia"/>
          <w:color w:val="2E2E2E"/>
          <w:sz w:val="27"/>
          <w:szCs w:val="27"/>
          <w:lang w:val="en-US"/>
        </w:rPr>
        <w:t xml:space="preserve"> </w:t>
      </w:r>
      <w:r w:rsidR="006E2761">
        <w:rPr>
          <w:rFonts w:ascii="Georgia" w:hAnsi="Georgia"/>
          <w:color w:val="2E2E2E"/>
          <w:sz w:val="27"/>
          <w:szCs w:val="27"/>
        </w:rPr>
        <w:t>GABAergic and glutamatergic regulation of dopamine neurons</w:t>
      </w:r>
    </w:p>
    <w:p w14:paraId="68390737" w14:textId="46A686B8" w:rsidR="00351A42" w:rsidRPr="00AF57A0" w:rsidRDefault="00351A42" w:rsidP="00351A42">
      <w:pPr>
        <w:pStyle w:val="NormalWeb"/>
        <w:spacing w:before="0" w:beforeAutospacing="0" w:after="240" w:afterAutospacing="0"/>
        <w:ind w:left="720"/>
        <w:rPr>
          <w:rFonts w:ascii="Georgia" w:hAnsi="Georgia"/>
          <w:color w:val="2E2E2E"/>
          <w:sz w:val="27"/>
          <w:szCs w:val="27"/>
          <w:lang w:val="en-US"/>
        </w:rPr>
      </w:pPr>
    </w:p>
    <w:p w14:paraId="16BFB084" w14:textId="6ED6BC5E" w:rsidR="00556E26" w:rsidRDefault="00556E26"/>
    <w:p w14:paraId="2AF59054" w14:textId="77777777" w:rsidR="00351A42" w:rsidRPr="00351A42" w:rsidRDefault="00351A42" w:rsidP="00351A42">
      <w:pPr>
        <w:spacing w:after="240"/>
        <w:ind w:left="720"/>
        <w:rPr>
          <w:rFonts w:ascii="Georgia" w:hAnsi="Georgia"/>
          <w:color w:val="2E2E2E"/>
          <w:sz w:val="27"/>
          <w:szCs w:val="27"/>
        </w:rPr>
      </w:pPr>
      <w:r w:rsidRPr="00351A42">
        <w:rPr>
          <w:rFonts w:ascii="Georgia" w:hAnsi="Georgia"/>
          <w:color w:val="2E2E2E"/>
          <w:sz w:val="27"/>
          <w:szCs w:val="27"/>
        </w:rPr>
        <w:t>New approaches include targeting dopamine synthesis and capacity, autoreceptors, trace-amine receptors and other mechanisms.</w:t>
      </w:r>
    </w:p>
    <w:p w14:paraId="29AEBDBC" w14:textId="77777777" w:rsidR="00351A42" w:rsidRPr="00351A42" w:rsidRDefault="00351A42" w:rsidP="00351A42">
      <w:pPr>
        <w:ind w:left="360" w:right="30"/>
        <w:rPr>
          <w:rFonts w:ascii="Georgia" w:hAnsi="Georgia"/>
          <w:color w:val="2E2E2E"/>
          <w:sz w:val="27"/>
          <w:szCs w:val="27"/>
        </w:rPr>
      </w:pPr>
      <w:r w:rsidRPr="00351A42">
        <w:rPr>
          <w:rFonts w:ascii="Georgia" w:hAnsi="Georgia"/>
          <w:color w:val="2E2E2E"/>
          <w:sz w:val="27"/>
          <w:szCs w:val="27"/>
        </w:rPr>
        <w:t>•</w:t>
      </w:r>
    </w:p>
    <w:p w14:paraId="2FB19942" w14:textId="77777777" w:rsidR="00351A42" w:rsidRPr="00351A42" w:rsidRDefault="00351A42" w:rsidP="00351A42">
      <w:pPr>
        <w:spacing w:after="240"/>
        <w:ind w:left="720"/>
        <w:rPr>
          <w:rFonts w:ascii="Georgia" w:hAnsi="Georgia"/>
          <w:color w:val="2E2E2E"/>
          <w:sz w:val="27"/>
          <w:szCs w:val="27"/>
        </w:rPr>
      </w:pPr>
      <w:r w:rsidRPr="00351A42">
        <w:rPr>
          <w:rFonts w:ascii="Georgia" w:hAnsi="Georgia"/>
          <w:color w:val="2E2E2E"/>
          <w:sz w:val="27"/>
          <w:szCs w:val="27"/>
        </w:rPr>
        <w:t>Non-dopmaminergic approaches such as those addressing inflammation may prove to be disease modifying.</w:t>
      </w:r>
    </w:p>
    <w:p w14:paraId="3F0557DC" w14:textId="0D90C7DF" w:rsidR="00351A42" w:rsidRPr="006E2761" w:rsidRDefault="006E2761">
      <w:pPr>
        <w:rPr>
          <w:lang w:val="en-US"/>
        </w:rPr>
      </w:pPr>
      <w:r w:rsidRPr="006E2761">
        <w:rPr>
          <w:lang w:val="en-US"/>
        </w:rPr>
        <w:t xml:space="preserve">Dopamine synthesis in the striatum = </w:t>
      </w:r>
      <w:proofErr w:type="spellStart"/>
      <w:r w:rsidRPr="006E2761">
        <w:rPr>
          <w:lang w:val="en-US"/>
        </w:rPr>
        <w:t>postive</w:t>
      </w:r>
      <w:proofErr w:type="spellEnd"/>
      <w:r w:rsidRPr="006E2761">
        <w:rPr>
          <w:lang w:val="en-US"/>
        </w:rPr>
        <w:t xml:space="preserve"> symptoms, </w:t>
      </w:r>
    </w:p>
    <w:p w14:paraId="065062BF" w14:textId="5C797623" w:rsidR="006E2761" w:rsidRDefault="006E2761">
      <w:pPr>
        <w:rPr>
          <w:lang w:val="en-US"/>
        </w:rPr>
      </w:pPr>
      <w:r>
        <w:rPr>
          <w:lang w:val="en-US"/>
        </w:rPr>
        <w:t xml:space="preserve">Reduced dopamine release in cortical regions contributes to cognitive and negative symptoms. </w:t>
      </w:r>
    </w:p>
    <w:p w14:paraId="3AB5F2A9" w14:textId="712AFDFB" w:rsidR="006E2761" w:rsidRDefault="006E2761">
      <w:pPr>
        <w:rPr>
          <w:lang w:val="en-US"/>
        </w:rPr>
      </w:pPr>
    </w:p>
    <w:p w14:paraId="195E760E" w14:textId="57E3B1E7" w:rsidR="006E2761" w:rsidRDefault="006E2761">
      <w:pPr>
        <w:rPr>
          <w:lang w:val="en-US"/>
        </w:rPr>
      </w:pPr>
    </w:p>
    <w:p w14:paraId="68B245FA" w14:textId="77777777" w:rsidR="006E2761" w:rsidRPr="006E2761" w:rsidRDefault="00AF57A0" w:rsidP="006E2761">
      <w:hyperlink r:id="rId5" w:tooltip="Learn more about Schizophrenia from ScienceDirect's AI-generated Topic Pages" w:history="1">
        <w:r w:rsidR="006E2761" w:rsidRPr="006E2761">
          <w:rPr>
            <w:rFonts w:ascii="Georgia" w:hAnsi="Georgia"/>
            <w:color w:val="2E2E2E"/>
            <w:sz w:val="27"/>
            <w:szCs w:val="27"/>
            <w:u w:val="single"/>
          </w:rPr>
          <w:t>Schizophrenia</w:t>
        </w:r>
      </w:hyperlink>
      <w:r w:rsidR="006E2761" w:rsidRPr="006E2761">
        <w:rPr>
          <w:rFonts w:ascii="Georgia" w:hAnsi="Georgia"/>
          <w:color w:val="2E2E2E"/>
          <w:sz w:val="27"/>
          <w:szCs w:val="27"/>
        </w:rPr>
        <w:t> is a common </w:t>
      </w:r>
      <w:r w:rsidR="006E2761" w:rsidRPr="006E2761">
        <w:rPr>
          <w:rFonts w:ascii="Georgia" w:hAnsi="Georgia"/>
          <w:color w:val="2E2E2E"/>
          <w:sz w:val="27"/>
          <w:szCs w:val="27"/>
        </w:rPr>
        <w:fldChar w:fldCharType="begin"/>
      </w:r>
      <w:r w:rsidR="006E2761" w:rsidRPr="006E2761">
        <w:rPr>
          <w:rFonts w:ascii="Georgia" w:hAnsi="Georgia"/>
          <w:color w:val="2E2E2E"/>
          <w:sz w:val="27"/>
          <w:szCs w:val="27"/>
        </w:rPr>
        <w:instrText xml:space="preserve"> HYPERLINK "https://www.sciencedirect.com/topics/neuroscience/psychopathology" \o "Learn more about mental disorder from ScienceDirect's AI-generated Topic Pages" </w:instrText>
      </w:r>
      <w:r w:rsidR="006E2761" w:rsidRPr="006E2761">
        <w:rPr>
          <w:rFonts w:ascii="Georgia" w:hAnsi="Georgia"/>
          <w:color w:val="2E2E2E"/>
          <w:sz w:val="27"/>
          <w:szCs w:val="27"/>
        </w:rPr>
        <w:fldChar w:fldCharType="separate"/>
      </w:r>
      <w:r w:rsidR="006E2761" w:rsidRPr="006E2761">
        <w:rPr>
          <w:rFonts w:ascii="Georgia" w:hAnsi="Georgia"/>
          <w:color w:val="2E2E2E"/>
          <w:sz w:val="27"/>
          <w:szCs w:val="27"/>
          <w:u w:val="single"/>
        </w:rPr>
        <w:t>mental disorder</w:t>
      </w:r>
      <w:r w:rsidR="006E2761" w:rsidRPr="006E2761">
        <w:rPr>
          <w:rFonts w:ascii="Georgia" w:hAnsi="Georgia"/>
          <w:color w:val="2E2E2E"/>
          <w:sz w:val="27"/>
          <w:szCs w:val="27"/>
        </w:rPr>
        <w:fldChar w:fldCharType="end"/>
      </w:r>
      <w:r w:rsidR="006E2761" w:rsidRPr="006E2761">
        <w:rPr>
          <w:rFonts w:ascii="Georgia" w:hAnsi="Georgia"/>
          <w:color w:val="2E2E2E"/>
          <w:sz w:val="27"/>
          <w:szCs w:val="27"/>
        </w:rPr>
        <w:t> characterised by positive symptoms, such as delusions and hallucinations, negative symptoms such as avolition and social withdrawal, and </w:t>
      </w:r>
      <w:r w:rsidR="006E2761" w:rsidRPr="006E2761">
        <w:rPr>
          <w:rFonts w:ascii="Georgia" w:hAnsi="Georgia"/>
          <w:color w:val="2E2E2E"/>
          <w:sz w:val="27"/>
          <w:szCs w:val="27"/>
        </w:rPr>
        <w:fldChar w:fldCharType="begin"/>
      </w:r>
      <w:r w:rsidR="006E2761" w:rsidRPr="006E2761">
        <w:rPr>
          <w:rFonts w:ascii="Georgia" w:hAnsi="Georgia"/>
          <w:color w:val="2E2E2E"/>
          <w:sz w:val="27"/>
          <w:szCs w:val="27"/>
        </w:rPr>
        <w:instrText xml:space="preserve"> HYPERLINK "https://www.sciencedirect.com/topics/neuroscience/cognitive-disorders" \o "Learn more about cognitive impairments from ScienceDirect's AI-generated Topic Pages" </w:instrText>
      </w:r>
      <w:r w:rsidR="006E2761" w:rsidRPr="006E2761">
        <w:rPr>
          <w:rFonts w:ascii="Georgia" w:hAnsi="Georgia"/>
          <w:color w:val="2E2E2E"/>
          <w:sz w:val="27"/>
          <w:szCs w:val="27"/>
        </w:rPr>
        <w:fldChar w:fldCharType="separate"/>
      </w:r>
      <w:r w:rsidR="006E2761" w:rsidRPr="006E2761">
        <w:rPr>
          <w:rFonts w:ascii="Georgia" w:hAnsi="Georgia"/>
          <w:color w:val="2E2E2E"/>
          <w:sz w:val="27"/>
          <w:szCs w:val="27"/>
          <w:u w:val="single"/>
        </w:rPr>
        <w:t>cognitive impairments</w:t>
      </w:r>
      <w:r w:rsidR="006E2761" w:rsidRPr="006E2761">
        <w:rPr>
          <w:rFonts w:ascii="Georgia" w:hAnsi="Georgia"/>
          <w:color w:val="2E2E2E"/>
          <w:sz w:val="27"/>
          <w:szCs w:val="27"/>
        </w:rPr>
        <w:fldChar w:fldCharType="end"/>
      </w:r>
      <w:r w:rsidR="006E2761" w:rsidRPr="006E2761">
        <w:rPr>
          <w:rFonts w:ascii="Georgia" w:hAnsi="Georgia"/>
          <w:color w:val="2E2E2E"/>
          <w:sz w:val="27"/>
          <w:szCs w:val="27"/>
        </w:rPr>
        <w:t> (</w:t>
      </w:r>
      <w:bookmarkStart w:id="4" w:name="bbib287"/>
      <w:r w:rsidR="006E2761" w:rsidRPr="006E2761">
        <w:fldChar w:fldCharType="begin"/>
      </w:r>
      <w:r w:rsidR="006E2761" w:rsidRPr="006E2761">
        <w:instrText xml:space="preserve"> HYPERLINK "https://www.sciencedirect.com/science/article/pii/S002839081930262X?via%3Dihub" \l "bib287" </w:instrText>
      </w:r>
      <w:r w:rsidR="006E2761" w:rsidRPr="006E2761">
        <w:fldChar w:fldCharType="separate"/>
      </w:r>
      <w:r w:rsidR="006E2761" w:rsidRPr="006E2761">
        <w:rPr>
          <w:rFonts w:ascii="Georgia" w:hAnsi="Georgia"/>
          <w:color w:val="0C7DBB"/>
          <w:sz w:val="27"/>
          <w:szCs w:val="27"/>
          <w:u w:val="single"/>
        </w:rPr>
        <w:t>Revier et al., 2015</w:t>
      </w:r>
      <w:r w:rsidR="006E2761" w:rsidRPr="006E2761">
        <w:fldChar w:fldCharType="end"/>
      </w:r>
      <w:bookmarkEnd w:id="4"/>
      <w:r w:rsidR="006E2761" w:rsidRPr="006E2761">
        <w:rPr>
          <w:rFonts w:ascii="Georgia" w:hAnsi="Georgia"/>
          <w:color w:val="2E2E2E"/>
          <w:sz w:val="27"/>
          <w:szCs w:val="27"/>
        </w:rPr>
        <w:t>). It typically presents in late adolescence to early adulthood, starting with a prodromal phase of subtle changes in thinking and behaviour (</w:t>
      </w:r>
      <w:bookmarkStart w:id="5" w:name="bbib125"/>
      <w:r w:rsidR="006E2761" w:rsidRPr="006E2761">
        <w:fldChar w:fldCharType="begin"/>
      </w:r>
      <w:r w:rsidR="006E2761" w:rsidRPr="006E2761">
        <w:instrText xml:space="preserve"> HYPERLINK "https://www.sciencedirect.com/science/article/pii/S002839081930262X?via%3Dihub" \l "bib125" </w:instrText>
      </w:r>
      <w:r w:rsidR="006E2761" w:rsidRPr="006E2761">
        <w:fldChar w:fldCharType="separate"/>
      </w:r>
      <w:r w:rsidR="006E2761" w:rsidRPr="006E2761">
        <w:rPr>
          <w:rFonts w:ascii="Georgia" w:hAnsi="Georgia"/>
          <w:color w:val="0C7DBB"/>
          <w:sz w:val="27"/>
          <w:szCs w:val="27"/>
          <w:u w:val="single"/>
        </w:rPr>
        <w:t>Howes and Murray, 2014</w:t>
      </w:r>
      <w:r w:rsidR="006E2761" w:rsidRPr="006E2761">
        <w:fldChar w:fldCharType="end"/>
      </w:r>
      <w:bookmarkEnd w:id="5"/>
      <w:r w:rsidR="006E2761" w:rsidRPr="006E2761">
        <w:rPr>
          <w:rFonts w:ascii="Georgia" w:hAnsi="Georgia"/>
          <w:color w:val="2E2E2E"/>
          <w:sz w:val="27"/>
          <w:szCs w:val="27"/>
        </w:rPr>
        <w:t>). </w:t>
      </w:r>
    </w:p>
    <w:p w14:paraId="552CDB4F" w14:textId="2CDD9A4D" w:rsidR="006E2761" w:rsidRDefault="006E2761"/>
    <w:p w14:paraId="4C754986" w14:textId="1C4ECABE" w:rsidR="006E2761" w:rsidRDefault="006E2761">
      <w:pPr>
        <w:rPr>
          <w:lang w:val="en-US"/>
        </w:rPr>
      </w:pPr>
      <w:r w:rsidRPr="006E2761">
        <w:rPr>
          <w:lang w:val="en-US"/>
        </w:rPr>
        <w:t>Treatment resis</w:t>
      </w:r>
      <w:r>
        <w:rPr>
          <w:lang w:val="en-US"/>
        </w:rPr>
        <w:t>tance (Howes et al, 2017)</w:t>
      </w:r>
    </w:p>
    <w:p w14:paraId="15C49B17" w14:textId="327E8072" w:rsidR="006E2761" w:rsidRDefault="006E2761">
      <w:pPr>
        <w:rPr>
          <w:lang w:val="en-US"/>
        </w:rPr>
      </w:pPr>
    </w:p>
    <w:p w14:paraId="3A126D02" w14:textId="77777777" w:rsidR="006E2761" w:rsidRPr="006E2761" w:rsidRDefault="006E2761">
      <w:pPr>
        <w:rPr>
          <w:lang w:val="en-US"/>
        </w:rPr>
      </w:pPr>
    </w:p>
    <w:p w14:paraId="1EA14B97" w14:textId="77777777" w:rsidR="006E2761" w:rsidRPr="006E2761" w:rsidRDefault="00AF57A0" w:rsidP="006E2761">
      <w:hyperlink r:id="rId6" w:tooltip="Learn more about Antipsychotic from ScienceDirect's AI-generated Topic Pages" w:history="1">
        <w:r w:rsidR="006E2761" w:rsidRPr="006E2761">
          <w:rPr>
            <w:rFonts w:ascii="Georgia" w:hAnsi="Georgia"/>
            <w:color w:val="2E2E2E"/>
            <w:sz w:val="27"/>
            <w:szCs w:val="27"/>
            <w:u w:val="single"/>
          </w:rPr>
          <w:t>Antipsychotic</w:t>
        </w:r>
      </w:hyperlink>
      <w:r w:rsidR="006E2761" w:rsidRPr="006E2761">
        <w:rPr>
          <w:rFonts w:ascii="Georgia" w:hAnsi="Georgia"/>
          <w:color w:val="2E2E2E"/>
          <w:sz w:val="27"/>
          <w:szCs w:val="27"/>
        </w:rPr>
        <w:t> drugs are effective in treating the acute manifestations of the illness and in reducing the risk of relapse (</w:t>
      </w:r>
      <w:bookmarkStart w:id="6" w:name="bbib192"/>
      <w:r w:rsidR="006E2761" w:rsidRPr="006E2761">
        <w:fldChar w:fldCharType="begin"/>
      </w:r>
      <w:r w:rsidR="006E2761" w:rsidRPr="006E2761">
        <w:instrText xml:space="preserve"> HYPERLINK "https://www.sciencedirect.com/science/article/pii/S002839081930262X?via%3Dihub" \l "bib192" </w:instrText>
      </w:r>
      <w:r w:rsidR="006E2761" w:rsidRPr="006E2761">
        <w:fldChar w:fldCharType="separate"/>
      </w:r>
      <w:r w:rsidR="006E2761" w:rsidRPr="006E2761">
        <w:rPr>
          <w:rFonts w:ascii="Georgia" w:hAnsi="Georgia"/>
          <w:color w:val="0C7DBB"/>
          <w:sz w:val="27"/>
          <w:szCs w:val="27"/>
          <w:u w:val="single"/>
        </w:rPr>
        <w:t>Leucht et al., 2017</w:t>
      </w:r>
      <w:r w:rsidR="006E2761" w:rsidRPr="006E2761">
        <w:fldChar w:fldCharType="end"/>
      </w:r>
      <w:bookmarkEnd w:id="6"/>
      <w:r w:rsidR="006E2761" w:rsidRPr="006E2761">
        <w:rPr>
          <w:rFonts w:ascii="Georgia" w:hAnsi="Georgia"/>
          <w:color w:val="2E2E2E"/>
          <w:sz w:val="27"/>
          <w:szCs w:val="27"/>
        </w:rPr>
        <w:t>),</w:t>
      </w:r>
    </w:p>
    <w:p w14:paraId="446691D4" w14:textId="6FECA62A" w:rsidR="006E2761" w:rsidRDefault="006E2761"/>
    <w:p w14:paraId="64AF7B30" w14:textId="3B15C9DD" w:rsidR="006E2761" w:rsidRDefault="006E2761"/>
    <w:p w14:paraId="4DEDEC91" w14:textId="355DDA77" w:rsidR="006E2761" w:rsidRDefault="006E2761" w:rsidP="006E2761">
      <w:pPr>
        <w:pStyle w:val="ListParagraph"/>
        <w:numPr>
          <w:ilvl w:val="0"/>
          <w:numId w:val="1"/>
        </w:numPr>
        <w:rPr>
          <w:lang w:val="en-US"/>
        </w:rPr>
      </w:pPr>
      <w:r w:rsidRPr="006E2761">
        <w:rPr>
          <w:lang w:val="en-US"/>
        </w:rPr>
        <w:t xml:space="preserve">Common effects: monoaminergic dysfunction in </w:t>
      </w:r>
      <w:proofErr w:type="spellStart"/>
      <w:r w:rsidRPr="006E2761">
        <w:rPr>
          <w:lang w:val="en-US"/>
        </w:rPr>
        <w:t>s</w:t>
      </w:r>
      <w:r>
        <w:rPr>
          <w:lang w:val="en-US"/>
        </w:rPr>
        <w:t>cz</w:t>
      </w:r>
      <w:proofErr w:type="spellEnd"/>
      <w:r>
        <w:rPr>
          <w:lang w:val="en-US"/>
        </w:rPr>
        <w:t xml:space="preserve"> – core to understanding the mechanism of action of AP</w:t>
      </w:r>
    </w:p>
    <w:p w14:paraId="6C92DC46" w14:textId="1EA123F2" w:rsidR="006E2761" w:rsidRDefault="006E2761" w:rsidP="00C54987">
      <w:pPr>
        <w:pStyle w:val="ListParagraph"/>
        <w:numPr>
          <w:ilvl w:val="0"/>
          <w:numId w:val="1"/>
        </w:numPr>
        <w:rPr>
          <w:lang w:val="en-US"/>
        </w:rPr>
      </w:pPr>
      <w:r w:rsidRPr="00C54987">
        <w:rPr>
          <w:lang w:val="en-US"/>
        </w:rPr>
        <w:t xml:space="preserve">Receptor binding profiles of commonly used AP </w:t>
      </w:r>
    </w:p>
    <w:p w14:paraId="26ECAE51" w14:textId="15808FEF" w:rsidR="00C54987" w:rsidRDefault="00C54987" w:rsidP="00C54987">
      <w:pPr>
        <w:rPr>
          <w:lang w:val="en-US"/>
        </w:rPr>
      </w:pPr>
    </w:p>
    <w:p w14:paraId="001E8A90" w14:textId="2EB65569" w:rsidR="00C54987" w:rsidRDefault="00C54987" w:rsidP="00C54987">
      <w:pPr>
        <w:rPr>
          <w:lang w:val="en-US"/>
        </w:rPr>
      </w:pPr>
    </w:p>
    <w:p w14:paraId="23F75F3C" w14:textId="640D4A99" w:rsidR="00C54987" w:rsidRDefault="00C54987" w:rsidP="00C54987">
      <w:pPr>
        <w:rPr>
          <w:lang w:val="en-US"/>
        </w:rPr>
      </w:pPr>
    </w:p>
    <w:p w14:paraId="6CF3CC8F" w14:textId="21BC0BEA" w:rsidR="00C54987" w:rsidRDefault="00C54987" w:rsidP="00C54987">
      <w:pPr>
        <w:rPr>
          <w:lang w:val="en-US"/>
        </w:rPr>
      </w:pPr>
      <w:r>
        <w:rPr>
          <w:lang w:val="en-US"/>
        </w:rPr>
        <w:t xml:space="preserve">But – imaging studies show an increase in striatal D2/3 receptors in some patients, but no </w:t>
      </w:r>
      <w:proofErr w:type="spellStart"/>
      <w:r>
        <w:rPr>
          <w:lang w:val="en-US"/>
        </w:rPr>
        <w:t>signif</w:t>
      </w:r>
      <w:proofErr w:type="spellEnd"/>
      <w:r>
        <w:rPr>
          <w:lang w:val="en-US"/>
        </w:rPr>
        <w:t xml:space="preserve">. Increase in AP naïve patients (in </w:t>
      </w:r>
      <w:proofErr w:type="spellStart"/>
      <w:r>
        <w:rPr>
          <w:lang w:val="en-US"/>
        </w:rPr>
        <w:t>mea</w:t>
      </w:r>
      <w:proofErr w:type="spellEnd"/>
      <w:r>
        <w:rPr>
          <w:lang w:val="en-US"/>
        </w:rPr>
        <w:t xml:space="preserve">-analyses., and no clear change in cortical dopamine D2/3. </w:t>
      </w:r>
    </w:p>
    <w:p w14:paraId="4621D936" w14:textId="1B96D837" w:rsidR="007E4A14" w:rsidRDefault="007E4A14" w:rsidP="00C54987">
      <w:pPr>
        <w:rPr>
          <w:lang w:val="en-US"/>
        </w:rPr>
      </w:pPr>
    </w:p>
    <w:p w14:paraId="199286A7" w14:textId="77777777" w:rsidR="007E4A14" w:rsidRPr="007E4A14" w:rsidRDefault="007E4A14" w:rsidP="007E4A14">
      <w:r w:rsidRPr="007E4A14">
        <w:rPr>
          <w:rFonts w:ascii="Georgia" w:hAnsi="Georgia"/>
          <w:color w:val="2E2E2E"/>
          <w:sz w:val="27"/>
          <w:szCs w:val="27"/>
        </w:rPr>
        <w:t>These drugs vary somewhat in the receptors they bind to (see </w:t>
      </w:r>
      <w:bookmarkStart w:id="7" w:name="bfig1"/>
      <w:r w:rsidRPr="007E4A14">
        <w:fldChar w:fldCharType="begin"/>
      </w:r>
      <w:r w:rsidRPr="007E4A14">
        <w:instrText xml:space="preserve"> HYPERLINK "https://www.sciencedirect.com/science/article/pii/S002839081930262X?via%3Dihub" \l "fig1" </w:instrText>
      </w:r>
      <w:r w:rsidRPr="007E4A14">
        <w:fldChar w:fldCharType="separate"/>
      </w:r>
      <w:r w:rsidRPr="007E4A14">
        <w:rPr>
          <w:rFonts w:ascii="Georgia" w:hAnsi="Georgia"/>
          <w:color w:val="0C7DBB"/>
          <w:sz w:val="27"/>
          <w:szCs w:val="27"/>
          <w:u w:val="single"/>
        </w:rPr>
        <w:t>Fig. 1</w:t>
      </w:r>
      <w:r w:rsidRPr="007E4A14">
        <w:fldChar w:fldCharType="end"/>
      </w:r>
      <w:bookmarkEnd w:id="7"/>
      <w:r w:rsidRPr="007E4A14">
        <w:rPr>
          <w:rFonts w:ascii="Georgia" w:hAnsi="Georgia"/>
          <w:color w:val="2E2E2E"/>
          <w:sz w:val="27"/>
          <w:szCs w:val="27"/>
        </w:rPr>
        <w:t>), but all bind to dopamine D2/3 receptors to some degree (</w:t>
      </w:r>
      <w:bookmarkStart w:id="8" w:name="bbib128"/>
      <w:r w:rsidRPr="007E4A14">
        <w:fldChar w:fldCharType="begin"/>
      </w:r>
      <w:r w:rsidRPr="007E4A14">
        <w:instrText xml:space="preserve"> HYPERLINK "https://www.sciencedirect.com/science/article/pii/S002839081930262X?via%3Dihub" \l "bib128" </w:instrText>
      </w:r>
      <w:r w:rsidRPr="007E4A14">
        <w:fldChar w:fldCharType="separate"/>
      </w:r>
      <w:r w:rsidRPr="007E4A14">
        <w:rPr>
          <w:rFonts w:ascii="Georgia" w:hAnsi="Georgia"/>
          <w:color w:val="0C7DBB"/>
          <w:sz w:val="27"/>
          <w:szCs w:val="27"/>
          <w:u w:val="single"/>
        </w:rPr>
        <w:t>Howes et al., 2009a</w:t>
      </w:r>
      <w:r w:rsidRPr="007E4A14">
        <w:fldChar w:fldCharType="end"/>
      </w:r>
      <w:bookmarkEnd w:id="8"/>
      <w:r w:rsidRPr="007E4A14">
        <w:rPr>
          <w:rFonts w:ascii="Georgia" w:hAnsi="Georgia"/>
          <w:color w:val="2E2E2E"/>
          <w:sz w:val="27"/>
          <w:szCs w:val="27"/>
        </w:rPr>
        <w:t>). Drug affinity for receptors can be considered in terms of the inhibition constant, Ki, which reflects the concentration of drug required to bind to 50% of the receptors in a competition binding assay. Thus, the inhibition constant Ki is an indicator of </w:t>
      </w:r>
      <w:hyperlink r:id="rId7" w:tooltip="Learn more about binding affinity from ScienceDirect's AI-generated Topic Pages" w:history="1">
        <w:r w:rsidRPr="007E4A14">
          <w:rPr>
            <w:rFonts w:ascii="Georgia" w:hAnsi="Georgia"/>
            <w:color w:val="2E2E2E"/>
            <w:sz w:val="27"/>
            <w:szCs w:val="27"/>
            <w:u w:val="single"/>
          </w:rPr>
          <w:t>binding affinity</w:t>
        </w:r>
      </w:hyperlink>
      <w:r w:rsidRPr="007E4A14">
        <w:rPr>
          <w:rFonts w:ascii="Georgia" w:hAnsi="Georgia"/>
          <w:color w:val="2E2E2E"/>
          <w:sz w:val="27"/>
          <w:szCs w:val="27"/>
        </w:rPr>
        <w:t>: a lower value reflects a higher affinity of a drug for a given receptor (</w:t>
      </w:r>
      <w:bookmarkStart w:id="9" w:name="bbib363"/>
      <w:r w:rsidRPr="007E4A14">
        <w:fldChar w:fldCharType="begin"/>
      </w:r>
      <w:r w:rsidRPr="007E4A14">
        <w:instrText xml:space="preserve"> HYPERLINK "https://www.sciencedirect.com/science/article/pii/S002839081930262X?via%3Dihub" \l "bib363" </w:instrText>
      </w:r>
      <w:r w:rsidRPr="007E4A14">
        <w:fldChar w:fldCharType="separate"/>
      </w:r>
      <w:r w:rsidRPr="007E4A14">
        <w:rPr>
          <w:rFonts w:ascii="Georgia" w:hAnsi="Georgia"/>
          <w:color w:val="0C7DBB"/>
          <w:sz w:val="27"/>
          <w:szCs w:val="27"/>
          <w:u w:val="single"/>
        </w:rPr>
        <w:t>Yung-Chi and Prusoff, 1973</w:t>
      </w:r>
      <w:r w:rsidRPr="007E4A14">
        <w:fldChar w:fldCharType="end"/>
      </w:r>
      <w:bookmarkEnd w:id="9"/>
      <w:r w:rsidRPr="007E4A14">
        <w:rPr>
          <w:rFonts w:ascii="Georgia" w:hAnsi="Georgia"/>
          <w:color w:val="2E2E2E"/>
          <w:sz w:val="27"/>
          <w:szCs w:val="27"/>
        </w:rPr>
        <w:t>)</w:t>
      </w:r>
    </w:p>
    <w:p w14:paraId="04F18988" w14:textId="254473FC" w:rsidR="007E4A14" w:rsidRDefault="007E4A14" w:rsidP="00C54987"/>
    <w:p w14:paraId="57DCDD5D" w14:textId="77777777" w:rsidR="007E4A14" w:rsidRPr="007E4A14" w:rsidRDefault="007E4A14" w:rsidP="007E4A14">
      <w:r w:rsidRPr="007E4A14">
        <w:rPr>
          <w:rFonts w:ascii="Georgia" w:hAnsi="Georgia"/>
          <w:color w:val="2E2E2E"/>
          <w:sz w:val="27"/>
          <w:szCs w:val="27"/>
        </w:rPr>
        <w:t>However, all currently licensed antipsychotic drugs show appreciable binding to </w:t>
      </w:r>
      <w:hyperlink r:id="rId8" w:tooltip="Learn more about dopamine D2 receptors from ScienceDirect's AI-generated Topic Pages" w:history="1">
        <w:r w:rsidRPr="007E4A14">
          <w:rPr>
            <w:rFonts w:ascii="Georgia" w:hAnsi="Georgia"/>
            <w:color w:val="2E2E2E"/>
            <w:sz w:val="27"/>
            <w:szCs w:val="27"/>
            <w:u w:val="single"/>
          </w:rPr>
          <w:t>dopamine D2 receptors</w:t>
        </w:r>
      </w:hyperlink>
      <w:r w:rsidRPr="007E4A14">
        <w:rPr>
          <w:rFonts w:ascii="Georgia" w:hAnsi="Georgia"/>
          <w:color w:val="2E2E2E"/>
          <w:sz w:val="27"/>
          <w:szCs w:val="27"/>
        </w:rPr>
        <w:t> at therapeutic doses, and this action is core to their therapeutic action (</w:t>
      </w:r>
      <w:bookmarkStart w:id="10" w:name="bbib161"/>
      <w:r w:rsidRPr="007E4A14">
        <w:fldChar w:fldCharType="begin"/>
      </w:r>
      <w:r w:rsidRPr="007E4A14">
        <w:instrText xml:space="preserve"> HYPERLINK "https://www.sciencedirect.com/science/article/pii/S002839081930262X?via%3Dihub" \l "bib161" </w:instrText>
      </w:r>
      <w:r w:rsidRPr="007E4A14">
        <w:fldChar w:fldCharType="separate"/>
      </w:r>
      <w:r w:rsidRPr="007E4A14">
        <w:rPr>
          <w:rFonts w:ascii="Georgia" w:hAnsi="Georgia"/>
          <w:color w:val="0C7DBB"/>
          <w:sz w:val="27"/>
          <w:szCs w:val="27"/>
          <w:u w:val="single"/>
        </w:rPr>
        <w:t>Kapur et al., 2000</w:t>
      </w:r>
      <w:r w:rsidRPr="007E4A14">
        <w:fldChar w:fldCharType="end"/>
      </w:r>
      <w:bookmarkEnd w:id="10"/>
      <w:r w:rsidRPr="007E4A14">
        <w:rPr>
          <w:rFonts w:ascii="Georgia" w:hAnsi="Georgia"/>
          <w:color w:val="2E2E2E"/>
          <w:sz w:val="27"/>
          <w:szCs w:val="27"/>
        </w:rPr>
        <w:t>, </w:t>
      </w:r>
      <w:bookmarkStart w:id="11" w:name="bbib254"/>
      <w:r w:rsidRPr="007E4A14">
        <w:fldChar w:fldCharType="begin"/>
      </w:r>
      <w:r w:rsidRPr="007E4A14">
        <w:instrText xml:space="preserve"> HYPERLINK "https://www.sciencedirect.com/science/article/pii/S002839081930262X?via%3Dihub" \l "bib254" </w:instrText>
      </w:r>
      <w:r w:rsidRPr="007E4A14">
        <w:fldChar w:fldCharType="separate"/>
      </w:r>
      <w:r w:rsidRPr="007E4A14">
        <w:rPr>
          <w:rFonts w:ascii="Georgia" w:hAnsi="Georgia"/>
          <w:color w:val="0C7DBB"/>
          <w:sz w:val="27"/>
          <w:szCs w:val="27"/>
          <w:u w:val="single"/>
        </w:rPr>
        <w:t>Nordstrom et al., 1993</w:t>
      </w:r>
      <w:r w:rsidRPr="007E4A14">
        <w:fldChar w:fldCharType="end"/>
      </w:r>
      <w:bookmarkEnd w:id="11"/>
      <w:r w:rsidRPr="007E4A14">
        <w:rPr>
          <w:rFonts w:ascii="Georgia" w:hAnsi="Georgia"/>
          <w:color w:val="2E2E2E"/>
          <w:sz w:val="27"/>
          <w:szCs w:val="27"/>
        </w:rPr>
        <w:t>, </w:t>
      </w:r>
      <w:bookmarkStart w:id="12" w:name="bbib289"/>
      <w:r w:rsidRPr="007E4A14">
        <w:fldChar w:fldCharType="begin"/>
      </w:r>
      <w:r w:rsidRPr="007E4A14">
        <w:instrText xml:space="preserve"> HYPERLINK "https://www.sciencedirect.com/science/article/pii/S002839081930262X?via%3Dihub" \l "bib289" </w:instrText>
      </w:r>
      <w:r w:rsidRPr="007E4A14">
        <w:fldChar w:fldCharType="separate"/>
      </w:r>
      <w:r w:rsidRPr="007E4A14">
        <w:rPr>
          <w:rFonts w:ascii="Georgia" w:hAnsi="Georgia"/>
          <w:color w:val="0C7DBB"/>
          <w:sz w:val="27"/>
          <w:szCs w:val="27"/>
          <w:u w:val="single"/>
        </w:rPr>
        <w:t>Richtand et al., 2007</w:t>
      </w:r>
      <w:r w:rsidRPr="007E4A14">
        <w:fldChar w:fldCharType="end"/>
      </w:r>
      <w:bookmarkEnd w:id="12"/>
      <w:r w:rsidRPr="007E4A14">
        <w:rPr>
          <w:rFonts w:ascii="Georgia" w:hAnsi="Georgia"/>
          <w:color w:val="2E2E2E"/>
          <w:sz w:val="27"/>
          <w:szCs w:val="27"/>
        </w:rPr>
        <w:t>, </w:t>
      </w:r>
      <w:bookmarkStart w:id="13" w:name="bbib303"/>
      <w:r w:rsidRPr="007E4A14">
        <w:fldChar w:fldCharType="begin"/>
      </w:r>
      <w:r w:rsidRPr="007E4A14">
        <w:instrText xml:space="preserve"> HYPERLINK "https://www.sciencedirect.com/science/article/pii/S002839081930262X?via%3Dihub" \l "bib303" </w:instrText>
      </w:r>
      <w:r w:rsidRPr="007E4A14">
        <w:fldChar w:fldCharType="separate"/>
      </w:r>
      <w:r w:rsidRPr="007E4A14">
        <w:rPr>
          <w:rFonts w:ascii="Georgia" w:hAnsi="Georgia"/>
          <w:color w:val="0C7DBB"/>
          <w:sz w:val="27"/>
          <w:szCs w:val="27"/>
          <w:u w:val="single"/>
        </w:rPr>
        <w:t>Seeman et al., 1976</w:t>
      </w:r>
      <w:r w:rsidRPr="007E4A14">
        <w:fldChar w:fldCharType="end"/>
      </w:r>
      <w:bookmarkEnd w:id="13"/>
      <w:r w:rsidRPr="007E4A14">
        <w:rPr>
          <w:rFonts w:ascii="Georgia" w:hAnsi="Georgia"/>
          <w:color w:val="2E2E2E"/>
          <w:sz w:val="27"/>
          <w:szCs w:val="27"/>
        </w:rPr>
        <w:t>). In view of this, it is useful to consider their affinities at receptors relative to their affinity for D2 receptors</w:t>
      </w:r>
    </w:p>
    <w:p w14:paraId="4E2250AE" w14:textId="4F252FB2" w:rsidR="007E4A14" w:rsidRDefault="007E4A14" w:rsidP="00C54987"/>
    <w:p w14:paraId="1BB338FB" w14:textId="77777777" w:rsidR="007E4A14" w:rsidRDefault="007E4A14" w:rsidP="007E4A14">
      <w:r>
        <w:rPr>
          <w:rFonts w:ascii="Georgia" w:hAnsi="Georgia"/>
          <w:color w:val="2E2E2E"/>
          <w:sz w:val="27"/>
          <w:szCs w:val="27"/>
        </w:rPr>
        <w:t>One implication of this finding is that if an antipsychotic drug shows a similar affinity for another receptor as its affinity for D2 receptors, then it is likely to show appreciable blockade of that receptor at clinical doses as well. Thus, it is useful to consider the affinities of antipsychotic drugs for receptors relative to their affinity for D2 receptors for understanding the potential mode of action and side-effect profiles of different drugs.</w:t>
      </w:r>
    </w:p>
    <w:p w14:paraId="60A3A39E" w14:textId="00D1F773" w:rsidR="007E4A14" w:rsidRDefault="007E4A14" w:rsidP="00C54987"/>
    <w:p w14:paraId="2360A945" w14:textId="77777777" w:rsidR="00587ADB" w:rsidRPr="00587ADB" w:rsidRDefault="00587ADB" w:rsidP="00587ADB">
      <w:r w:rsidRPr="00587ADB">
        <w:rPr>
          <w:rFonts w:ascii="Georgia" w:hAnsi="Georgia"/>
          <w:color w:val="2E2E2E"/>
          <w:sz w:val="27"/>
          <w:szCs w:val="27"/>
        </w:rPr>
        <w:t>Clearly, when compared to the other antipsychotics, </w:t>
      </w:r>
      <w:hyperlink r:id="rId9" w:tooltip="Learn more about clozapine from ScienceDirect's AI-generated Topic Pages" w:history="1">
        <w:r w:rsidRPr="00587ADB">
          <w:rPr>
            <w:rFonts w:ascii="Georgia" w:hAnsi="Georgia"/>
            <w:color w:val="2E2E2E"/>
            <w:sz w:val="27"/>
            <w:szCs w:val="27"/>
            <w:u w:val="single"/>
          </w:rPr>
          <w:t>clozapine</w:t>
        </w:r>
      </w:hyperlink>
      <w:r w:rsidRPr="00587ADB">
        <w:rPr>
          <w:rFonts w:ascii="Georgia" w:hAnsi="Georgia"/>
          <w:color w:val="2E2E2E"/>
          <w:sz w:val="27"/>
          <w:szCs w:val="27"/>
        </w:rPr>
        <w:t>, </w:t>
      </w:r>
      <w:hyperlink r:id="rId10" w:tooltip="Learn more about olanzapine from ScienceDirect's AI-generated Topic Pages" w:history="1">
        <w:r w:rsidRPr="00587ADB">
          <w:rPr>
            <w:rFonts w:ascii="Georgia" w:hAnsi="Georgia"/>
            <w:color w:val="2E2E2E"/>
            <w:sz w:val="27"/>
            <w:szCs w:val="27"/>
            <w:u w:val="single"/>
          </w:rPr>
          <w:t>olanzapine</w:t>
        </w:r>
      </w:hyperlink>
      <w:r w:rsidRPr="00587ADB">
        <w:rPr>
          <w:rFonts w:ascii="Georgia" w:hAnsi="Georgia"/>
          <w:color w:val="2E2E2E"/>
          <w:sz w:val="27"/>
          <w:szCs w:val="27"/>
        </w:rPr>
        <w:t>, </w:t>
      </w:r>
      <w:hyperlink r:id="rId11" w:tooltip="Learn more about quetiapine from ScienceDirect's AI-generated Topic Pages" w:history="1">
        <w:r w:rsidRPr="00587ADB">
          <w:rPr>
            <w:rFonts w:ascii="Georgia" w:hAnsi="Georgia"/>
            <w:color w:val="2E2E2E"/>
            <w:sz w:val="27"/>
            <w:szCs w:val="27"/>
            <w:u w:val="single"/>
          </w:rPr>
          <w:t>quetiapine</w:t>
        </w:r>
      </w:hyperlink>
      <w:r w:rsidRPr="00587ADB">
        <w:rPr>
          <w:rFonts w:ascii="Georgia" w:hAnsi="Georgia"/>
          <w:color w:val="2E2E2E"/>
          <w:sz w:val="27"/>
          <w:szCs w:val="27"/>
        </w:rPr>
        <w:t> and </w:t>
      </w:r>
      <w:hyperlink r:id="rId12" w:tooltip="Learn more about risperidone from ScienceDirect's AI-generated Topic Pages" w:history="1">
        <w:r w:rsidRPr="00587ADB">
          <w:rPr>
            <w:rFonts w:ascii="Georgia" w:hAnsi="Georgia"/>
            <w:color w:val="2E2E2E"/>
            <w:sz w:val="27"/>
            <w:szCs w:val="27"/>
            <w:u w:val="single"/>
          </w:rPr>
          <w:t>risperidone</w:t>
        </w:r>
      </w:hyperlink>
      <w:r w:rsidRPr="00587ADB">
        <w:rPr>
          <w:rFonts w:ascii="Georgia" w:hAnsi="Georgia"/>
          <w:color w:val="2E2E2E"/>
          <w:sz w:val="27"/>
          <w:szCs w:val="27"/>
        </w:rPr>
        <w:t> have much higher affinities for other receptors relative to their dopamine D2 receptor affinities. Such antipsychotics with high affinities for receptors other than dopamine D2 will block a significant number of those receptors at clinically effective doses. </w:t>
      </w:r>
    </w:p>
    <w:p w14:paraId="120EACF4" w14:textId="4E4A78AF" w:rsidR="00587ADB" w:rsidRDefault="00587ADB" w:rsidP="00C54987"/>
    <w:p w14:paraId="0C6FA16E" w14:textId="77777777" w:rsidR="00587ADB" w:rsidRPr="00587ADB" w:rsidRDefault="00587ADB" w:rsidP="00587ADB">
      <w:r w:rsidRPr="00587ADB">
        <w:rPr>
          <w:rFonts w:ascii="Georgia" w:hAnsi="Georgia"/>
          <w:color w:val="2E2E2E"/>
          <w:sz w:val="27"/>
          <w:szCs w:val="27"/>
        </w:rPr>
        <w:t xml:space="preserve">In general, molecular imaging studies have shown that dopamine D2 receptor blockade above 50% occupancy is required for a high likelihood of </w:t>
      </w:r>
      <w:r w:rsidRPr="00587ADB">
        <w:rPr>
          <w:rFonts w:ascii="Georgia" w:hAnsi="Georgia"/>
          <w:color w:val="2E2E2E"/>
          <w:sz w:val="27"/>
          <w:szCs w:val="27"/>
        </w:rPr>
        <w:lastRenderedPageBreak/>
        <w:t>clinical response whilst occupancy above about 85% increases the risk of extra-pyramidal side-effects (see section on side-effects and </w:t>
      </w:r>
      <w:bookmarkStart w:id="14" w:name="bbib129"/>
      <w:r w:rsidRPr="00587ADB">
        <w:fldChar w:fldCharType="begin"/>
      </w:r>
      <w:r w:rsidRPr="00587ADB">
        <w:instrText xml:space="preserve"> HYPERLINK "https://www.sciencedirect.com/science/article/pii/S002839081930262X?via%3Dihub" \l "bib129" </w:instrText>
      </w:r>
      <w:r w:rsidRPr="00587ADB">
        <w:fldChar w:fldCharType="separate"/>
      </w:r>
      <w:r w:rsidRPr="00587ADB">
        <w:rPr>
          <w:rFonts w:ascii="Georgia" w:hAnsi="Georgia"/>
          <w:color w:val="0C7DBB"/>
          <w:sz w:val="27"/>
          <w:szCs w:val="27"/>
          <w:u w:val="single"/>
        </w:rPr>
        <w:t>Howes et al. (2009b)</w:t>
      </w:r>
      <w:r w:rsidRPr="00587ADB">
        <w:fldChar w:fldCharType="end"/>
      </w:r>
      <w:bookmarkEnd w:id="14"/>
      <w:r w:rsidRPr="00587ADB">
        <w:rPr>
          <w:rFonts w:ascii="Georgia" w:hAnsi="Georgia"/>
          <w:color w:val="2E2E2E"/>
          <w:sz w:val="27"/>
          <w:szCs w:val="27"/>
        </w:rPr>
        <w:t> (</w:t>
      </w:r>
      <w:hyperlink r:id="rId13" w:anchor="bib161" w:history="1">
        <w:r w:rsidRPr="00587ADB">
          <w:rPr>
            <w:rFonts w:ascii="Georgia" w:hAnsi="Georgia"/>
            <w:color w:val="0C7DBB"/>
            <w:sz w:val="27"/>
            <w:szCs w:val="27"/>
            <w:u w:val="single"/>
          </w:rPr>
          <w:t>Kapur et al., 2000</w:t>
        </w:r>
      </w:hyperlink>
      <w:r w:rsidRPr="00587ADB">
        <w:rPr>
          <w:rFonts w:ascii="Georgia" w:hAnsi="Georgia"/>
          <w:color w:val="2E2E2E"/>
          <w:sz w:val="27"/>
          <w:szCs w:val="27"/>
        </w:rPr>
        <w:t>, </w:t>
      </w:r>
      <w:bookmarkStart w:id="15" w:name="bbib260"/>
      <w:r w:rsidRPr="00587ADB">
        <w:fldChar w:fldCharType="begin"/>
      </w:r>
      <w:r w:rsidRPr="00587ADB">
        <w:instrText xml:space="preserve"> HYPERLINK "https://www.sciencedirect.com/science/article/pii/S002839081930262X?via%3Dihub" \l "bib260" </w:instrText>
      </w:r>
      <w:r w:rsidRPr="00587ADB">
        <w:fldChar w:fldCharType="separate"/>
      </w:r>
      <w:r w:rsidRPr="00587ADB">
        <w:rPr>
          <w:rFonts w:ascii="Georgia" w:hAnsi="Georgia"/>
          <w:color w:val="0C7DBB"/>
          <w:sz w:val="27"/>
          <w:szCs w:val="27"/>
          <w:u w:val="single"/>
        </w:rPr>
        <w:t>Nyberg et al., 1995</w:t>
      </w:r>
      <w:r w:rsidRPr="00587ADB">
        <w:fldChar w:fldCharType="end"/>
      </w:r>
      <w:bookmarkEnd w:id="15"/>
      <w:r w:rsidRPr="00587ADB">
        <w:rPr>
          <w:rFonts w:ascii="Georgia" w:hAnsi="Georgia"/>
          <w:color w:val="2E2E2E"/>
          <w:sz w:val="27"/>
          <w:szCs w:val="27"/>
        </w:rPr>
        <w:t>, </w:t>
      </w:r>
      <w:bookmarkStart w:id="16" w:name="bbib338"/>
      <w:r w:rsidRPr="00587ADB">
        <w:fldChar w:fldCharType="begin"/>
      </w:r>
      <w:r w:rsidRPr="00587ADB">
        <w:instrText xml:space="preserve"> HYPERLINK "https://www.sciencedirect.com/science/article/pii/S002839081930262X?via%3Dihub" \l "bib338" </w:instrText>
      </w:r>
      <w:r w:rsidRPr="00587ADB">
        <w:fldChar w:fldCharType="separate"/>
      </w:r>
      <w:r w:rsidRPr="00587ADB">
        <w:rPr>
          <w:rFonts w:ascii="Georgia" w:hAnsi="Georgia"/>
          <w:color w:val="0C7DBB"/>
          <w:sz w:val="27"/>
          <w:szCs w:val="27"/>
          <w:u w:val="single"/>
        </w:rPr>
        <w:t>Uchida et al., 2011</w:t>
      </w:r>
      <w:r w:rsidRPr="00587ADB">
        <w:fldChar w:fldCharType="end"/>
      </w:r>
      <w:bookmarkEnd w:id="16"/>
      <w:r w:rsidRPr="00587ADB">
        <w:rPr>
          <w:rFonts w:ascii="Georgia" w:hAnsi="Georgia"/>
          <w:color w:val="2E2E2E"/>
          <w:sz w:val="27"/>
          <w:szCs w:val="27"/>
        </w:rPr>
        <w:t>). These findings indicate that there is a </w:t>
      </w:r>
      <w:hyperlink r:id="rId14" w:tooltip="Learn more about therapeutic window from ScienceDirect's AI-generated Topic Pages" w:history="1">
        <w:r w:rsidRPr="00587ADB">
          <w:rPr>
            <w:rFonts w:ascii="Georgia" w:hAnsi="Georgia"/>
            <w:color w:val="2E2E2E"/>
            <w:sz w:val="27"/>
            <w:szCs w:val="27"/>
            <w:u w:val="single"/>
          </w:rPr>
          <w:t>therapeutic window</w:t>
        </w:r>
      </w:hyperlink>
      <w:r w:rsidRPr="00587ADB">
        <w:rPr>
          <w:rFonts w:ascii="Georgia" w:hAnsi="Georgia"/>
          <w:color w:val="2E2E2E"/>
          <w:sz w:val="27"/>
          <w:szCs w:val="27"/>
        </w:rPr>
        <w:t>of between 60 and 80% D2 receptor occupancy that achieves a balance between a high likelihood of response with a low risk of motor side-effects</w:t>
      </w:r>
    </w:p>
    <w:p w14:paraId="1A04A965" w14:textId="01784D26" w:rsidR="00587ADB" w:rsidRDefault="00587ADB" w:rsidP="00C54987"/>
    <w:p w14:paraId="7F345955" w14:textId="16540A5E" w:rsidR="000B61C8" w:rsidRDefault="000B61C8" w:rsidP="00C54987"/>
    <w:p w14:paraId="62637909" w14:textId="77777777" w:rsidR="000B61C8" w:rsidRPr="000B61C8" w:rsidRDefault="000B61C8" w:rsidP="000B61C8">
      <w:r w:rsidRPr="000B61C8">
        <w:rPr>
          <w:rFonts w:ascii="Georgia" w:hAnsi="Georgia"/>
          <w:color w:val="2E2E2E"/>
          <w:sz w:val="27"/>
          <w:szCs w:val="27"/>
        </w:rPr>
        <w:t>The evidence discussed above indicates that current antipsychotics primarily act by blocking </w:t>
      </w:r>
      <w:hyperlink r:id="rId15" w:tooltip="Learn more about dopamine receptors from ScienceDirect's AI-generated Topic Pages" w:history="1">
        <w:r w:rsidRPr="000B61C8">
          <w:rPr>
            <w:rFonts w:ascii="Georgia" w:hAnsi="Georgia"/>
            <w:color w:val="2E2E2E"/>
            <w:sz w:val="27"/>
            <w:szCs w:val="27"/>
            <w:u w:val="single"/>
          </w:rPr>
          <w:t>dopamine receptors</w:t>
        </w:r>
      </w:hyperlink>
      <w:r w:rsidRPr="000B61C8">
        <w:rPr>
          <w:rFonts w:ascii="Georgia" w:hAnsi="Georgia"/>
          <w:color w:val="2E2E2E"/>
          <w:sz w:val="27"/>
          <w:szCs w:val="27"/>
        </w:rPr>
        <w:t>, which are largely downstream of the main dopamine abnormalities. Moreover, antipsychotics do not normalise the dopamine abnormalities (</w:t>
      </w:r>
      <w:bookmarkStart w:id="17" w:name="bbib147"/>
      <w:r w:rsidRPr="000B61C8">
        <w:fldChar w:fldCharType="begin"/>
      </w:r>
      <w:r w:rsidRPr="000B61C8">
        <w:instrText xml:space="preserve"> HYPERLINK "https://www.sciencedirect.com/science/article/pii/S002839081930262X?via%3Dihub" \l "bib147" </w:instrText>
      </w:r>
      <w:r w:rsidRPr="000B61C8">
        <w:fldChar w:fldCharType="separate"/>
      </w:r>
      <w:r w:rsidRPr="000B61C8">
        <w:rPr>
          <w:rFonts w:ascii="Georgia" w:hAnsi="Georgia"/>
          <w:color w:val="0C7DBB"/>
          <w:sz w:val="27"/>
          <w:szCs w:val="27"/>
          <w:u w:val="single"/>
        </w:rPr>
        <w:t>Jauhar et al., 2019</w:t>
      </w:r>
      <w:r w:rsidRPr="000B61C8">
        <w:fldChar w:fldCharType="end"/>
      </w:r>
      <w:bookmarkEnd w:id="17"/>
      <w:r w:rsidRPr="000B61C8">
        <w:rPr>
          <w:rFonts w:ascii="Georgia" w:hAnsi="Georgia"/>
          <w:color w:val="2E2E2E"/>
          <w:sz w:val="27"/>
          <w:szCs w:val="27"/>
        </w:rPr>
        <w:t>). Dopamine blockade reduces aberrant dopamine signalling but also interferes with physiological signalling that is essential for adaptive learning, motivated behaviour, motor and other functions, leading to some of the side-effects discussed above and non-adherence. Thus, it would be preferable to target the dopamine abnormality itself to correct dysregulated striatal dopamine synthesis and release whilst permitting normal, physiological </w:t>
      </w:r>
      <w:hyperlink r:id="rId16" w:tooltip="Learn more about dopaminergic from ScienceDirect's AI-generated Topic Pages" w:history="1">
        <w:r w:rsidRPr="000B61C8">
          <w:rPr>
            <w:rFonts w:ascii="Georgia" w:hAnsi="Georgia"/>
            <w:color w:val="2E2E2E"/>
            <w:sz w:val="27"/>
            <w:szCs w:val="27"/>
            <w:u w:val="single"/>
          </w:rPr>
          <w:t>dopaminergic</w:t>
        </w:r>
      </w:hyperlink>
      <w:r w:rsidRPr="000B61C8">
        <w:rPr>
          <w:rFonts w:ascii="Georgia" w:hAnsi="Georgia"/>
          <w:color w:val="2E2E2E"/>
          <w:sz w:val="27"/>
          <w:szCs w:val="27"/>
        </w:rPr>
        <w:t>function in the striatum and cortex</w:t>
      </w:r>
    </w:p>
    <w:p w14:paraId="311E7A29" w14:textId="1D2743FC" w:rsidR="000B61C8" w:rsidRDefault="000B61C8" w:rsidP="00C54987"/>
    <w:p w14:paraId="704E6E99" w14:textId="77777777" w:rsidR="000B61C8" w:rsidRPr="000B61C8" w:rsidRDefault="000B61C8" w:rsidP="000B61C8">
      <w:r w:rsidRPr="000B61C8">
        <w:rPr>
          <w:rFonts w:ascii="Georgia" w:hAnsi="Georgia"/>
          <w:color w:val="2E2E2E"/>
          <w:sz w:val="27"/>
          <w:szCs w:val="27"/>
        </w:rPr>
        <w:t>However, it is now thought that multiple </w:t>
      </w:r>
      <w:hyperlink r:id="rId17" w:tooltip="Learn more about neurotransmitter from ScienceDirect's AI-generated Topic Pages" w:history="1">
        <w:r w:rsidRPr="000B61C8">
          <w:rPr>
            <w:rFonts w:ascii="Georgia" w:hAnsi="Georgia"/>
            <w:color w:val="2E2E2E"/>
            <w:sz w:val="27"/>
            <w:szCs w:val="27"/>
            <w:u w:val="single"/>
          </w:rPr>
          <w:t>neurotransmitter</w:t>
        </w:r>
      </w:hyperlink>
      <w:r w:rsidRPr="000B61C8">
        <w:rPr>
          <w:rFonts w:ascii="Georgia" w:hAnsi="Georgia"/>
          <w:color w:val="2E2E2E"/>
          <w:sz w:val="27"/>
          <w:szCs w:val="27"/>
        </w:rPr>
        <w:t> systems underlie the cognitive and negative symptoms of schizophrenia (</w:t>
      </w:r>
      <w:bookmarkStart w:id="18" w:name="bbib86"/>
      <w:r w:rsidRPr="000B61C8">
        <w:fldChar w:fldCharType="begin"/>
      </w:r>
      <w:r w:rsidRPr="000B61C8">
        <w:instrText xml:space="preserve"> HYPERLINK "https://www.sciencedirect.com/science/article/pii/S002839081930262X?via%3Dihub" \l "bib86" </w:instrText>
      </w:r>
      <w:r w:rsidRPr="000B61C8">
        <w:fldChar w:fldCharType="separate"/>
      </w:r>
      <w:r w:rsidRPr="000B61C8">
        <w:rPr>
          <w:rFonts w:ascii="Georgia" w:hAnsi="Georgia"/>
          <w:color w:val="0C7DBB"/>
          <w:sz w:val="27"/>
          <w:szCs w:val="27"/>
          <w:u w:val="single"/>
        </w:rPr>
        <w:t>Galderisi et al., 2015</w:t>
      </w:r>
      <w:r w:rsidRPr="000B61C8">
        <w:fldChar w:fldCharType="end"/>
      </w:r>
      <w:bookmarkEnd w:id="18"/>
      <w:r w:rsidRPr="000B61C8">
        <w:rPr>
          <w:rFonts w:ascii="Georgia" w:hAnsi="Georgia"/>
          <w:color w:val="2E2E2E"/>
          <w:sz w:val="27"/>
          <w:szCs w:val="27"/>
        </w:rPr>
        <w:t>, </w:t>
      </w:r>
      <w:bookmarkStart w:id="19" w:name="bbib123"/>
      <w:r w:rsidRPr="000B61C8">
        <w:fldChar w:fldCharType="begin"/>
      </w:r>
      <w:r w:rsidRPr="000B61C8">
        <w:instrText xml:space="preserve"> HYPERLINK "https://www.sciencedirect.com/science/article/pii/S002839081930262X?via%3Dihub" \l "bib123" </w:instrText>
      </w:r>
      <w:r w:rsidRPr="000B61C8">
        <w:fldChar w:fldCharType="separate"/>
      </w:r>
      <w:r w:rsidRPr="000B61C8">
        <w:rPr>
          <w:rFonts w:ascii="Georgia" w:hAnsi="Georgia"/>
          <w:color w:val="0C7DBB"/>
          <w:sz w:val="27"/>
          <w:szCs w:val="27"/>
          <w:u w:val="single"/>
        </w:rPr>
        <w:t>Howes and Kapur, 2009</w:t>
      </w:r>
      <w:r w:rsidRPr="000B61C8">
        <w:fldChar w:fldCharType="end"/>
      </w:r>
      <w:bookmarkEnd w:id="19"/>
      <w:r w:rsidRPr="000B61C8">
        <w:rPr>
          <w:rFonts w:ascii="Georgia" w:hAnsi="Georgia"/>
          <w:color w:val="2E2E2E"/>
          <w:sz w:val="27"/>
          <w:szCs w:val="27"/>
        </w:rPr>
        <w:t>)</w:t>
      </w:r>
    </w:p>
    <w:p w14:paraId="5AD1BD42" w14:textId="77777777" w:rsidR="00263D62" w:rsidRPr="00263D62" w:rsidRDefault="00263D62" w:rsidP="00263D62">
      <w:r w:rsidRPr="00263D62">
        <w:rPr>
          <w:rFonts w:ascii="Georgia" w:hAnsi="Georgia"/>
          <w:color w:val="2E2E2E"/>
          <w:sz w:val="27"/>
          <w:szCs w:val="27"/>
        </w:rPr>
        <w:t>Another strategy might be to modulate the upstream </w:t>
      </w:r>
      <w:hyperlink r:id="rId18" w:tooltip="Learn more about glutamate from ScienceDirect's AI-generated Topic Pages" w:history="1">
        <w:r w:rsidRPr="00263D62">
          <w:rPr>
            <w:rFonts w:ascii="Georgia" w:hAnsi="Georgia"/>
            <w:color w:val="2E2E2E"/>
            <w:sz w:val="27"/>
            <w:szCs w:val="27"/>
            <w:u w:val="single"/>
          </w:rPr>
          <w:t>glutamate</w:t>
        </w:r>
      </w:hyperlink>
      <w:r w:rsidRPr="00263D62">
        <w:rPr>
          <w:rFonts w:ascii="Georgia" w:hAnsi="Georgia"/>
          <w:color w:val="2E2E2E"/>
          <w:sz w:val="27"/>
          <w:szCs w:val="27"/>
        </w:rPr>
        <w:t> and GABA systems that regulate dopamine neurons (</w:t>
      </w:r>
      <w:bookmarkStart w:id="20" w:name="bfig5"/>
      <w:r w:rsidRPr="00263D62">
        <w:fldChar w:fldCharType="begin"/>
      </w:r>
      <w:r w:rsidRPr="00263D62">
        <w:instrText xml:space="preserve"> HYPERLINK "https://www.sciencedirect.com/science/article/pii/S002839081930262X?via%3Dihub" \l "fig5" </w:instrText>
      </w:r>
      <w:r w:rsidRPr="00263D62">
        <w:fldChar w:fldCharType="separate"/>
      </w:r>
      <w:r w:rsidRPr="00263D62">
        <w:rPr>
          <w:rFonts w:ascii="Georgia" w:hAnsi="Georgia"/>
          <w:color w:val="0C7DBB"/>
          <w:sz w:val="27"/>
          <w:szCs w:val="27"/>
          <w:u w:val="single"/>
        </w:rPr>
        <w:t>Fig. 5</w:t>
      </w:r>
      <w:r w:rsidRPr="00263D62">
        <w:fldChar w:fldCharType="end"/>
      </w:r>
      <w:bookmarkEnd w:id="20"/>
      <w:r w:rsidRPr="00263D62">
        <w:rPr>
          <w:rFonts w:ascii="Georgia" w:hAnsi="Georgia"/>
          <w:color w:val="2E2E2E"/>
          <w:sz w:val="27"/>
          <w:szCs w:val="27"/>
        </w:rPr>
        <w:t>)</w:t>
      </w:r>
    </w:p>
    <w:p w14:paraId="0667DBBD" w14:textId="3B56786D" w:rsidR="000B61C8" w:rsidRPr="00AF57A0" w:rsidRDefault="000B61C8" w:rsidP="00C54987">
      <w:pPr>
        <w:rPr>
          <w:lang w:val="en-US"/>
        </w:rPr>
      </w:pPr>
    </w:p>
    <w:p w14:paraId="2AA4D87B" w14:textId="791520E5" w:rsidR="00263D62" w:rsidRDefault="00263D62" w:rsidP="00263D62">
      <w:pPr>
        <w:rPr>
          <w:rFonts w:ascii="Georgia" w:hAnsi="Georgia"/>
          <w:color w:val="2E2E2E"/>
          <w:sz w:val="27"/>
          <w:szCs w:val="27"/>
        </w:rPr>
      </w:pPr>
      <w:r w:rsidRPr="00263D62">
        <w:rPr>
          <w:rFonts w:ascii="Georgia" w:hAnsi="Georgia"/>
          <w:color w:val="2E2E2E"/>
          <w:sz w:val="27"/>
          <w:szCs w:val="27"/>
        </w:rPr>
        <w:t>Moreover, altered cortical function is linked to striatal dopamine abnormalities in schizophrenia and at-risk populations (</w:t>
      </w:r>
      <w:bookmarkStart w:id="21" w:name="bbib27"/>
      <w:r w:rsidRPr="00263D62">
        <w:fldChar w:fldCharType="begin"/>
      </w:r>
      <w:r w:rsidRPr="00263D62">
        <w:instrText xml:space="preserve"> HYPERLINK "https://www.sciencedirect.com/science/article/pii/S002839081930262X?via%3Dihub" \l "bib27" </w:instrText>
      </w:r>
      <w:r w:rsidRPr="00263D62">
        <w:fldChar w:fldCharType="separate"/>
      </w:r>
      <w:r w:rsidRPr="00263D62">
        <w:rPr>
          <w:rFonts w:ascii="Georgia" w:hAnsi="Georgia"/>
          <w:color w:val="0C7DBB"/>
          <w:sz w:val="27"/>
          <w:szCs w:val="27"/>
          <w:u w:val="single"/>
        </w:rPr>
        <w:t>Bertolino et al., 2006</w:t>
      </w:r>
      <w:r w:rsidRPr="00263D62">
        <w:fldChar w:fldCharType="end"/>
      </w:r>
      <w:bookmarkEnd w:id="21"/>
      <w:r w:rsidRPr="00263D62">
        <w:rPr>
          <w:rFonts w:ascii="Georgia" w:hAnsi="Georgia"/>
          <w:color w:val="2E2E2E"/>
          <w:sz w:val="27"/>
          <w:szCs w:val="27"/>
        </w:rPr>
        <w:t>, </w:t>
      </w:r>
      <w:bookmarkStart w:id="22" w:name="bbib84"/>
      <w:r w:rsidRPr="00263D62">
        <w:fldChar w:fldCharType="begin"/>
      </w:r>
      <w:r w:rsidRPr="00263D62">
        <w:instrText xml:space="preserve"> HYPERLINK "https://www.sciencedirect.com/science/article/pii/S002839081930262X?via%3Dihub" \l "bib84" </w:instrText>
      </w:r>
      <w:r w:rsidRPr="00263D62">
        <w:fldChar w:fldCharType="separate"/>
      </w:r>
      <w:r w:rsidRPr="00263D62">
        <w:rPr>
          <w:rFonts w:ascii="Georgia" w:hAnsi="Georgia"/>
          <w:color w:val="0C7DBB"/>
          <w:sz w:val="27"/>
          <w:szCs w:val="27"/>
          <w:u w:val="single"/>
        </w:rPr>
        <w:t>Fusar-Poli et al., 2011</w:t>
      </w:r>
      <w:r w:rsidRPr="00263D62">
        <w:fldChar w:fldCharType="end"/>
      </w:r>
      <w:bookmarkEnd w:id="22"/>
      <w:r w:rsidRPr="00263D62">
        <w:rPr>
          <w:rFonts w:ascii="Georgia" w:hAnsi="Georgia"/>
          <w:color w:val="2E2E2E"/>
          <w:sz w:val="27"/>
          <w:szCs w:val="27"/>
        </w:rPr>
        <w:t>, </w:t>
      </w:r>
      <w:bookmarkStart w:id="23" w:name="bbib146"/>
      <w:r w:rsidRPr="00263D62">
        <w:fldChar w:fldCharType="begin"/>
      </w:r>
      <w:r w:rsidRPr="00263D62">
        <w:instrText xml:space="preserve"> HYPERLINK "https://www.sciencedirect.com/science/article/pii/S002839081930262X?via%3Dihub" \l "bib146" </w:instrText>
      </w:r>
      <w:r w:rsidRPr="00263D62">
        <w:fldChar w:fldCharType="separate"/>
      </w:r>
      <w:r w:rsidRPr="00263D62">
        <w:rPr>
          <w:rFonts w:ascii="Georgia" w:hAnsi="Georgia"/>
          <w:color w:val="0C7DBB"/>
          <w:sz w:val="27"/>
          <w:szCs w:val="27"/>
          <w:u w:val="single"/>
        </w:rPr>
        <w:t>Jauhar et al., 2018</w:t>
      </w:r>
      <w:r w:rsidRPr="00263D62">
        <w:fldChar w:fldCharType="end"/>
      </w:r>
      <w:bookmarkEnd w:id="23"/>
      <w:r w:rsidRPr="00263D62">
        <w:rPr>
          <w:rFonts w:ascii="Georgia" w:hAnsi="Georgia"/>
          <w:color w:val="2E2E2E"/>
          <w:sz w:val="27"/>
          <w:szCs w:val="27"/>
        </w:rPr>
        <w:t>, </w:t>
      </w:r>
      <w:bookmarkStart w:id="24" w:name="bbib229"/>
      <w:r w:rsidRPr="00263D62">
        <w:fldChar w:fldCharType="begin"/>
      </w:r>
      <w:r w:rsidRPr="00263D62">
        <w:instrText xml:space="preserve"> HYPERLINK "https://www.sciencedirect.com/science/article/pii/S002839081930262X?via%3Dihub" \l "bib229" </w:instrText>
      </w:r>
      <w:r w:rsidRPr="00263D62">
        <w:fldChar w:fldCharType="separate"/>
      </w:r>
      <w:r w:rsidRPr="00263D62">
        <w:rPr>
          <w:rFonts w:ascii="Georgia" w:hAnsi="Georgia"/>
          <w:color w:val="0C7DBB"/>
          <w:sz w:val="27"/>
          <w:szCs w:val="27"/>
          <w:u w:val="single"/>
        </w:rPr>
        <w:t>Meyer-Lindenberg et al., 2005</w:t>
      </w:r>
      <w:r w:rsidRPr="00263D62">
        <w:fldChar w:fldCharType="end"/>
      </w:r>
      <w:bookmarkEnd w:id="24"/>
      <w:r w:rsidRPr="00263D62">
        <w:rPr>
          <w:rFonts w:ascii="Georgia" w:hAnsi="Georgia"/>
          <w:color w:val="2E2E2E"/>
          <w:sz w:val="27"/>
          <w:szCs w:val="27"/>
        </w:rPr>
        <w:t>), suggesting cortical dysfunction could be linked to striatal dopamine abnormalities. This is consistent with theories that striatal dopamine dysfunction is the consequence of cortical dysregulation, and highlights that treating the latter might address both cognitive impairments and psychotic symptoms.</w:t>
      </w:r>
    </w:p>
    <w:p w14:paraId="3A9BF3B8" w14:textId="0BE19D82" w:rsidR="00CF6D62" w:rsidRDefault="00CF6D62" w:rsidP="00263D62">
      <w:pPr>
        <w:rPr>
          <w:rFonts w:ascii="Georgia" w:hAnsi="Georgia"/>
          <w:color w:val="2E2E2E"/>
          <w:sz w:val="27"/>
          <w:szCs w:val="27"/>
        </w:rPr>
      </w:pPr>
    </w:p>
    <w:p w14:paraId="69643886" w14:textId="0A1A60B4" w:rsidR="00CF6D62" w:rsidRPr="00AF57A0" w:rsidRDefault="00CF6D62" w:rsidP="00263D62">
      <w:pPr>
        <w:rPr>
          <w:rFonts w:ascii="Georgia" w:hAnsi="Georgia"/>
          <w:color w:val="2E2E2E"/>
          <w:sz w:val="27"/>
          <w:szCs w:val="27"/>
          <w:lang w:val="en-US"/>
        </w:rPr>
      </w:pPr>
      <w:r w:rsidRPr="00AF57A0">
        <w:rPr>
          <w:rFonts w:ascii="Georgia" w:hAnsi="Georgia"/>
          <w:color w:val="2E2E2E"/>
          <w:sz w:val="27"/>
          <w:szCs w:val="27"/>
          <w:lang w:val="en-US"/>
        </w:rPr>
        <w:t>Conclusion:</w:t>
      </w:r>
    </w:p>
    <w:p w14:paraId="2A479E7F" w14:textId="77777777" w:rsidR="00CF6D62" w:rsidRPr="00CF6D62" w:rsidRDefault="00CF6D62" w:rsidP="00CF6D62">
      <w:r w:rsidRPr="00CF6D62">
        <w:rPr>
          <w:rFonts w:ascii="Georgia" w:hAnsi="Georgia"/>
          <w:color w:val="2E2E2E"/>
          <w:sz w:val="27"/>
          <w:szCs w:val="27"/>
        </w:rPr>
        <w:t>Despite this, studies of the dopamine system in patients with schizophrenia have shown that there is not a major alteration in dopamine D2/3 receptors in schizophrenia. Rather the major alteration is presynaptic, characterised by increased striatal dopamine synthesis and release capacity predominantly in dorsal regions of the striatum linked to psychosis, and potentially reduced </w:t>
      </w:r>
      <w:hyperlink r:id="rId19" w:tooltip="Learn more about dopamine release from ScienceDirect's AI-generated Topic Pages" w:history="1">
        <w:r w:rsidRPr="00CF6D62">
          <w:rPr>
            <w:rFonts w:ascii="Georgia" w:hAnsi="Georgia"/>
            <w:color w:val="2E2E2E"/>
            <w:sz w:val="27"/>
            <w:szCs w:val="27"/>
            <w:u w:val="single"/>
          </w:rPr>
          <w:t>dopamine release</w:t>
        </w:r>
      </w:hyperlink>
      <w:r w:rsidRPr="00CF6D62">
        <w:rPr>
          <w:rFonts w:ascii="Georgia" w:hAnsi="Georgia"/>
          <w:color w:val="2E2E2E"/>
          <w:sz w:val="27"/>
          <w:szCs w:val="27"/>
        </w:rPr>
        <w:t> in cortical regions underlying </w:t>
      </w:r>
      <w:hyperlink r:id="rId20" w:tooltip="Learn more about cognitive impairments from ScienceDirect's AI-generated Topic Pages" w:history="1">
        <w:r w:rsidRPr="00CF6D62">
          <w:rPr>
            <w:rFonts w:ascii="Georgia" w:hAnsi="Georgia"/>
            <w:color w:val="2E2E2E"/>
            <w:sz w:val="27"/>
            <w:szCs w:val="27"/>
            <w:u w:val="single"/>
          </w:rPr>
          <w:t>cognitive impairments</w:t>
        </w:r>
      </w:hyperlink>
      <w:r w:rsidRPr="00CF6D62">
        <w:rPr>
          <w:rFonts w:ascii="Georgia" w:hAnsi="Georgia"/>
          <w:color w:val="2E2E2E"/>
          <w:sz w:val="27"/>
          <w:szCs w:val="27"/>
        </w:rPr>
        <w:t>. These findings explain why post-synaptic </w:t>
      </w:r>
      <w:hyperlink r:id="rId21" w:tooltip="Learn more about dopamine receptor from ScienceDirect's AI-generated Topic Pages" w:history="1">
        <w:r w:rsidRPr="00CF6D62">
          <w:rPr>
            <w:rFonts w:ascii="Georgia" w:hAnsi="Georgia"/>
            <w:color w:val="2E2E2E"/>
            <w:sz w:val="27"/>
            <w:szCs w:val="27"/>
            <w:u w:val="single"/>
          </w:rPr>
          <w:t>dopamine receptor</w:t>
        </w:r>
      </w:hyperlink>
      <w:r w:rsidRPr="00CF6D62">
        <w:rPr>
          <w:rFonts w:ascii="Georgia" w:hAnsi="Georgia"/>
          <w:color w:val="2E2E2E"/>
          <w:sz w:val="27"/>
          <w:szCs w:val="27"/>
        </w:rPr>
        <w:t xml:space="preserve"> blockade works to reduce the positive symptoms of schizophrenia. They also highlight that current drugs acts </w:t>
      </w:r>
      <w:r w:rsidRPr="00CF6D62">
        <w:rPr>
          <w:rFonts w:ascii="Georgia" w:hAnsi="Georgia"/>
          <w:color w:val="2E2E2E"/>
          <w:sz w:val="27"/>
          <w:szCs w:val="27"/>
        </w:rPr>
        <w:lastRenderedPageBreak/>
        <w:t>downstream of the underlying dopamine abnormalities and block physiological signalling that is needed for normal brain function as well as.</w:t>
      </w:r>
    </w:p>
    <w:p w14:paraId="30FC8753" w14:textId="1898414F" w:rsidR="00CF6D62" w:rsidRDefault="00CF6D62" w:rsidP="00263D62"/>
    <w:p w14:paraId="4B311CC2" w14:textId="77777777" w:rsidR="00CF6D62" w:rsidRPr="00CF6D62" w:rsidRDefault="00CF6D62" w:rsidP="00CF6D62">
      <w:r w:rsidRPr="00CF6D62">
        <w:rPr>
          <w:rFonts w:ascii="Georgia" w:hAnsi="Georgia"/>
          <w:color w:val="2E2E2E"/>
          <w:sz w:val="27"/>
          <w:szCs w:val="27"/>
        </w:rPr>
        <w:t>Current agents also have many off-target effects on other receptors, such as serotonin, histamine, muscarinic and alpha-adrenergic receptors. Our review highlights that there is a paucity of in vivo studies of these systems in schizophrenia, and a need for in vivo studies in patients free from the confound of </w:t>
      </w:r>
      <w:hyperlink r:id="rId22" w:tooltip="Learn more about antipsychotic from ScienceDirect's AI-generated Topic Pages" w:history="1">
        <w:r w:rsidRPr="00CF6D62">
          <w:rPr>
            <w:rFonts w:ascii="Georgia" w:hAnsi="Georgia"/>
            <w:color w:val="2E2E2E"/>
            <w:sz w:val="27"/>
            <w:szCs w:val="27"/>
            <w:u w:val="single"/>
          </w:rPr>
          <w:t>antipsychotic</w:t>
        </w:r>
      </w:hyperlink>
      <w:r w:rsidRPr="00CF6D62">
        <w:rPr>
          <w:rFonts w:ascii="Georgia" w:hAnsi="Georgia"/>
          <w:color w:val="2E2E2E"/>
          <w:sz w:val="27"/>
          <w:szCs w:val="27"/>
        </w:rPr>
        <w:t> treatment. Notwithstanding this limitation, the neurobiological evidence available to date does not clearly implicate these systems in the </w:t>
      </w:r>
      <w:hyperlink r:id="rId23" w:tooltip="Learn more about pathophysiology from ScienceDirect's AI-generated Topic Pages" w:history="1">
        <w:r w:rsidRPr="00CF6D62">
          <w:rPr>
            <w:rFonts w:ascii="Georgia" w:hAnsi="Georgia"/>
            <w:color w:val="2E2E2E"/>
            <w:sz w:val="27"/>
            <w:szCs w:val="27"/>
            <w:u w:val="single"/>
          </w:rPr>
          <w:t>pathophysiology</w:t>
        </w:r>
      </w:hyperlink>
      <w:r w:rsidRPr="00CF6D62">
        <w:rPr>
          <w:rFonts w:ascii="Georgia" w:hAnsi="Georgia"/>
          <w:color w:val="2E2E2E"/>
          <w:sz w:val="27"/>
          <w:szCs w:val="27"/>
        </w:rPr>
        <w:t> of psychosis, nor does the in vivo evidence support a major role for these receptors in mediating the antipsychotic effect of current drugs. This reinforces the centrality of dopamine receptor blockade for the action of antipsychotics.</w:t>
      </w:r>
    </w:p>
    <w:p w14:paraId="240E3F01" w14:textId="43C86B59" w:rsidR="00CF6D62" w:rsidRDefault="00CF6D62" w:rsidP="00263D62"/>
    <w:p w14:paraId="40944DC8" w14:textId="77777777" w:rsidR="00B33D4F" w:rsidRDefault="00B33D4F" w:rsidP="00B33D4F">
      <w:r>
        <w:rPr>
          <w:rFonts w:ascii="Georgia" w:hAnsi="Georgia"/>
          <w:color w:val="2E2E2E"/>
          <w:sz w:val="27"/>
          <w:szCs w:val="27"/>
        </w:rPr>
        <w:t>However, our review does highlight how many of the common side-effects of antipsychotics, such as sedation and weight gain, can be understood in terms of these off-target effects. Moreover, it shows that particular side-effects are hard to avoid given the pharmacology of some drugs and the need to block dopamine receptors adequately.</w:t>
      </w:r>
      <w:r>
        <w:rPr>
          <w:rStyle w:val="apple-converted-space"/>
          <w:rFonts w:ascii="Georgia" w:eastAsiaTheme="majorEastAsia" w:hAnsi="Georgia"/>
          <w:color w:val="2E2E2E"/>
          <w:sz w:val="27"/>
          <w:szCs w:val="27"/>
        </w:rPr>
        <w:t> </w:t>
      </w:r>
    </w:p>
    <w:p w14:paraId="7ACB08CD" w14:textId="1478D876" w:rsidR="00B33D4F" w:rsidRDefault="00B33D4F" w:rsidP="00263D62"/>
    <w:p w14:paraId="2F4B0177" w14:textId="77777777" w:rsidR="00B33D4F" w:rsidRPr="00B33D4F" w:rsidRDefault="00B33D4F" w:rsidP="00B33D4F">
      <w:r w:rsidRPr="00B33D4F">
        <w:rPr>
          <w:rFonts w:ascii="Georgia" w:hAnsi="Georgia"/>
          <w:color w:val="2E2E2E"/>
          <w:sz w:val="27"/>
          <w:szCs w:val="27"/>
        </w:rPr>
        <w:t>We consider several strategies to do this through reducing dopamine synthesis, targeting </w:t>
      </w:r>
      <w:hyperlink r:id="rId24" w:tooltip="Learn more about autoregulation from ScienceDirect's AI-generated Topic Pages" w:history="1">
        <w:r w:rsidRPr="00B33D4F">
          <w:rPr>
            <w:rFonts w:ascii="Georgia" w:hAnsi="Georgia"/>
            <w:color w:val="2E2E2E"/>
            <w:sz w:val="27"/>
            <w:szCs w:val="27"/>
            <w:u w:val="single"/>
          </w:rPr>
          <w:t>autoregulation</w:t>
        </w:r>
      </w:hyperlink>
      <w:r w:rsidRPr="00B33D4F">
        <w:rPr>
          <w:rFonts w:ascii="Georgia" w:hAnsi="Georgia"/>
          <w:color w:val="2E2E2E"/>
          <w:sz w:val="27"/>
          <w:szCs w:val="27"/>
        </w:rPr>
        <w:t>, or modulating the upstream control of dopamine neurons via the </w:t>
      </w:r>
      <w:hyperlink r:id="rId25" w:tooltip="Learn more about glutamate from ScienceDirect's AI-generated Topic Pages" w:history="1">
        <w:r w:rsidRPr="00B33D4F">
          <w:rPr>
            <w:rFonts w:ascii="Georgia" w:hAnsi="Georgia"/>
            <w:color w:val="2E2E2E"/>
            <w:sz w:val="27"/>
            <w:szCs w:val="27"/>
            <w:u w:val="single"/>
          </w:rPr>
          <w:t>glutamate</w:t>
        </w:r>
      </w:hyperlink>
      <w:r w:rsidRPr="00B33D4F">
        <w:rPr>
          <w:rFonts w:ascii="Georgia" w:hAnsi="Georgia"/>
          <w:color w:val="2E2E2E"/>
          <w:sz w:val="27"/>
          <w:szCs w:val="27"/>
        </w:rPr>
        <w:t> or GABAergic systems.</w:t>
      </w:r>
    </w:p>
    <w:p w14:paraId="7B14E26F" w14:textId="77777777" w:rsidR="00B33D4F" w:rsidRPr="00263D62" w:rsidRDefault="00B33D4F" w:rsidP="00263D62"/>
    <w:p w14:paraId="6705DEC7" w14:textId="77777777" w:rsidR="00AF57A0" w:rsidRPr="00F01576" w:rsidRDefault="00AF57A0" w:rsidP="00AF57A0">
      <w:r w:rsidRPr="00F01576">
        <w:t>A recent study by </w:t>
      </w:r>
      <w:bookmarkStart w:id="25" w:name="bbib333"/>
      <w:r w:rsidRPr="00F01576">
        <w:fldChar w:fldCharType="begin"/>
      </w:r>
      <w:r w:rsidRPr="00F01576">
        <w:instrText xml:space="preserve"> HYPERLINK "https://www.sciencedirect.com/science/article/pii/S002839081930262X?via%3Dihub" \l "bib333" </w:instrText>
      </w:r>
      <w:r w:rsidRPr="00F01576">
        <w:fldChar w:fldCharType="separate"/>
      </w:r>
      <w:r w:rsidRPr="00F01576">
        <w:rPr>
          <w:color w:val="0C7DBB"/>
          <w:u w:val="single"/>
        </w:rPr>
        <w:t>Tiihonen et al. (2019)</w:t>
      </w:r>
      <w:r w:rsidRPr="00F01576">
        <w:fldChar w:fldCharType="end"/>
      </w:r>
      <w:bookmarkEnd w:id="25"/>
      <w:r w:rsidRPr="00F01576">
        <w:t> provides real-world evidence for the use of some antipsychotics in combination to reduce the risk of rehospitalisation in patients with </w:t>
      </w:r>
      <w:hyperlink r:id="rId26" w:tooltip="Learn more about schizophrenia from ScienceDirect's AI-generated Topic Pages" w:history="1">
        <w:r w:rsidRPr="00F01576">
          <w:rPr>
            <w:color w:val="2E2E2E"/>
            <w:u w:val="single"/>
          </w:rPr>
          <w:t>schizophrenia</w:t>
        </w:r>
      </w:hyperlink>
      <w:r w:rsidRPr="00F01576">
        <w:t>. </w:t>
      </w:r>
      <w:hyperlink r:id="rId27" w:tooltip="Learn more about Clozapine from ScienceDirect's AI-generated Topic Pages" w:history="1">
        <w:r w:rsidRPr="00F01576">
          <w:rPr>
            <w:color w:val="2E2E2E"/>
            <w:u w:val="single"/>
          </w:rPr>
          <w:t>Clozapine</w:t>
        </w:r>
      </w:hyperlink>
      <w:r w:rsidRPr="00F01576">
        <w:t> in combination with </w:t>
      </w:r>
      <w:hyperlink r:id="rId28" w:tooltip="Learn more about aripiprazole from ScienceDirect's AI-generated Topic Pages" w:history="1">
        <w:r w:rsidRPr="00F01576">
          <w:rPr>
            <w:color w:val="2E2E2E"/>
            <w:u w:val="single"/>
          </w:rPr>
          <w:t>aripiprazole</w:t>
        </w:r>
      </w:hyperlink>
      <w:r w:rsidRPr="00F01576">
        <w:t> was found to be associated with the lowest rehospitalisation risk and associated with better outcomes than clozapine </w:t>
      </w:r>
      <w:hyperlink r:id="rId29" w:tooltip="Learn more about monotherapy from ScienceDirect's AI-generated Topic Pages" w:history="1">
        <w:r w:rsidRPr="00F01576">
          <w:rPr>
            <w:color w:val="2E2E2E"/>
            <w:u w:val="single"/>
          </w:rPr>
          <w:t>monotherapy</w:t>
        </w:r>
      </w:hyperlink>
      <w:r w:rsidRPr="00F01576">
        <w:t>, which was the most effective monotherapy. This could be due to one of three mechanisms: </w:t>
      </w:r>
      <w:hyperlink r:id="rId30" w:tooltip="Learn more about polypharmacy from ScienceDirect's AI-generated Topic Pages" w:history="1">
        <w:r w:rsidRPr="00F01576">
          <w:rPr>
            <w:color w:val="2E2E2E"/>
            <w:u w:val="single"/>
          </w:rPr>
          <w:t>polypharmacy</w:t>
        </w:r>
      </w:hyperlink>
      <w:r w:rsidRPr="00F01576">
        <w:t> leads to greater dopamine D2 occupancy and blockade which increases efficacy; or a reduction in side effects which increases </w:t>
      </w:r>
      <w:hyperlink r:id="rId31" w:tooltip="Learn more about tolerability from ScienceDirect's AI-generated Topic Pages" w:history="1">
        <w:r w:rsidRPr="00F01576">
          <w:rPr>
            <w:color w:val="2E2E2E"/>
            <w:u w:val="single"/>
          </w:rPr>
          <w:t>tolerability</w:t>
        </w:r>
      </w:hyperlink>
      <w:r w:rsidRPr="00F01576">
        <w:t>, for example reduced weight gain when aripiprazole is added to clozapine and reduced prolactin levels when aripiprazole is added to other dopamine </w:t>
      </w:r>
      <w:hyperlink r:id="rId32" w:tooltip="Learn more about D2 antagonists from ScienceDirect's AI-generated Topic Pages" w:history="1">
        <w:r w:rsidRPr="00F01576">
          <w:rPr>
            <w:color w:val="2E2E2E"/>
            <w:u w:val="single"/>
          </w:rPr>
          <w:t>D2 antagonists</w:t>
        </w:r>
      </w:hyperlink>
      <w:r w:rsidRPr="00F01576">
        <w:t> (</w:t>
      </w:r>
      <w:bookmarkStart w:id="26" w:name="bbib87"/>
      <w:r w:rsidRPr="00F01576">
        <w:fldChar w:fldCharType="begin"/>
      </w:r>
      <w:r w:rsidRPr="00F01576">
        <w:instrText xml:space="preserve"> HYPERLINK "https://www.sciencedirect.com/science/article/pii/S002839081930262X?via%3Dihub" \l "bib87" </w:instrText>
      </w:r>
      <w:r w:rsidRPr="00F01576">
        <w:fldChar w:fldCharType="separate"/>
      </w:r>
      <w:r w:rsidRPr="00F01576">
        <w:rPr>
          <w:color w:val="0C7DBB"/>
          <w:u w:val="single"/>
        </w:rPr>
        <w:t>Galling et al., 2017</w:t>
      </w:r>
      <w:r w:rsidRPr="00F01576">
        <w:fldChar w:fldCharType="end"/>
      </w:r>
      <w:bookmarkEnd w:id="26"/>
      <w:r w:rsidRPr="00F01576">
        <w:t>); or finally, the addition of a second agent induces beneficial effects via actions at other receptors. Of course, these mechanisms are not mutually exclusive, and further work is required to identify which underlie the potential real-world benefits of polypharmacy.</w:t>
      </w:r>
    </w:p>
    <w:p w14:paraId="7F56B334" w14:textId="4CCD67D3" w:rsidR="00263D62" w:rsidRDefault="00263D62" w:rsidP="00C54987"/>
    <w:p w14:paraId="60008397" w14:textId="77777777" w:rsidR="00AF57A0" w:rsidRPr="00F01576" w:rsidRDefault="00AF57A0" w:rsidP="00AF57A0">
      <w:r w:rsidRPr="00F01576">
        <w:rPr>
          <w:rFonts w:ascii="Georgia" w:hAnsi="Georgia"/>
          <w:color w:val="2E2E2E"/>
          <w:sz w:val="27"/>
          <w:szCs w:val="27"/>
        </w:rPr>
        <w:t>All drugs currently licensed to treat</w:t>
      </w:r>
      <w:r w:rsidRPr="00F01576">
        <w:rPr>
          <w:rFonts w:ascii="Georgia" w:eastAsiaTheme="majorEastAsia" w:hAnsi="Georgia"/>
          <w:color w:val="2E2E2E"/>
          <w:sz w:val="27"/>
          <w:szCs w:val="27"/>
        </w:rPr>
        <w:t> </w:t>
      </w:r>
      <w:hyperlink r:id="rId33" w:tooltip="Learn more about schizophrenia from ScienceDirect's AI-generated Topic Pages" w:history="1">
        <w:r w:rsidRPr="00F01576">
          <w:rPr>
            <w:rFonts w:ascii="Georgia" w:hAnsi="Georgia"/>
            <w:color w:val="2E2E2E"/>
            <w:sz w:val="27"/>
            <w:szCs w:val="27"/>
            <w:u w:val="single"/>
          </w:rPr>
          <w:t>schizophrenia</w:t>
        </w:r>
      </w:hyperlink>
      <w:r w:rsidRPr="00F01576">
        <w:rPr>
          <w:rFonts w:ascii="Georgia" w:eastAsiaTheme="majorEastAsia" w:hAnsi="Georgia"/>
          <w:color w:val="2E2E2E"/>
          <w:sz w:val="27"/>
          <w:szCs w:val="27"/>
        </w:rPr>
        <w:t> </w:t>
      </w:r>
      <w:r w:rsidRPr="00F01576">
        <w:rPr>
          <w:rFonts w:ascii="Georgia" w:hAnsi="Georgia"/>
          <w:color w:val="2E2E2E"/>
          <w:sz w:val="27"/>
          <w:szCs w:val="27"/>
        </w:rPr>
        <w:t>are dopamine D2/3 blockers, despite past efforts to develop alternative approaches (</w:t>
      </w:r>
      <w:bookmarkStart w:id="27" w:name="bbib230"/>
      <w:r w:rsidRPr="00F01576">
        <w:fldChar w:fldCharType="begin"/>
      </w:r>
      <w:r w:rsidRPr="00F01576">
        <w:instrText xml:space="preserve"> HYPERLINK "https://www.sciencedirect.com/science/article/pii/S002839081930262X?via%3Dihub" \l "bib230" </w:instrText>
      </w:r>
      <w:r w:rsidRPr="00F01576">
        <w:fldChar w:fldCharType="separate"/>
      </w:r>
      <w:r w:rsidRPr="00F01576">
        <w:rPr>
          <w:rFonts w:ascii="Georgia" w:hAnsi="Georgia"/>
          <w:color w:val="0C7DBB"/>
          <w:sz w:val="27"/>
          <w:szCs w:val="27"/>
          <w:u w:val="single"/>
        </w:rPr>
        <w:t>Millan et al., 2016</w:t>
      </w:r>
      <w:r w:rsidRPr="00F01576">
        <w:fldChar w:fldCharType="end"/>
      </w:r>
      <w:bookmarkEnd w:id="27"/>
      <w:r w:rsidRPr="00F01576">
        <w:rPr>
          <w:rFonts w:ascii="Georgia" w:hAnsi="Georgia"/>
          <w:color w:val="2E2E2E"/>
          <w:sz w:val="27"/>
          <w:szCs w:val="27"/>
        </w:rPr>
        <w:t>). Moreover,</w:t>
      </w:r>
      <w:r w:rsidRPr="00F01576">
        <w:rPr>
          <w:rFonts w:ascii="Georgia" w:eastAsiaTheme="majorEastAsia" w:hAnsi="Georgia"/>
          <w:color w:val="2E2E2E"/>
          <w:sz w:val="27"/>
          <w:szCs w:val="27"/>
        </w:rPr>
        <w:t> </w:t>
      </w:r>
      <w:hyperlink r:id="rId34" w:tooltip="Learn more about molecular imaging from ScienceDirect's AI-generated Topic Pages" w:history="1">
        <w:r w:rsidRPr="00F01576">
          <w:rPr>
            <w:rFonts w:ascii="Georgia" w:hAnsi="Georgia"/>
            <w:color w:val="2E2E2E"/>
            <w:sz w:val="27"/>
            <w:szCs w:val="27"/>
            <w:u w:val="single"/>
          </w:rPr>
          <w:t>molecular imaging</w:t>
        </w:r>
      </w:hyperlink>
      <w:r w:rsidRPr="00F01576">
        <w:rPr>
          <w:rFonts w:ascii="Georgia" w:eastAsiaTheme="majorEastAsia" w:hAnsi="Georgia"/>
          <w:color w:val="2E2E2E"/>
          <w:sz w:val="27"/>
          <w:szCs w:val="27"/>
        </w:rPr>
        <w:t> </w:t>
      </w:r>
      <w:r w:rsidRPr="00F01576">
        <w:rPr>
          <w:rFonts w:ascii="Georgia" w:hAnsi="Georgia"/>
          <w:color w:val="2E2E2E"/>
          <w:sz w:val="27"/>
          <w:szCs w:val="27"/>
        </w:rPr>
        <w:t>studies have shown that D2/3 receptor blockade is necessary for the therapeutic action of current drugs, although it does not guarantee response.</w:t>
      </w:r>
      <w:r w:rsidRPr="00F01576">
        <w:rPr>
          <w:rFonts w:ascii="Georgia" w:eastAsiaTheme="majorEastAsia" w:hAnsi="Georgia"/>
          <w:color w:val="2E2E2E"/>
          <w:sz w:val="27"/>
          <w:szCs w:val="27"/>
        </w:rPr>
        <w:t> </w:t>
      </w:r>
    </w:p>
    <w:p w14:paraId="7F14E776" w14:textId="77777777" w:rsidR="00AF57A0" w:rsidRPr="00263D62" w:rsidRDefault="00AF57A0" w:rsidP="00C54987"/>
    <w:sectPr w:rsidR="00AF57A0" w:rsidRPr="00263D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0A6829"/>
    <w:multiLevelType w:val="hybridMultilevel"/>
    <w:tmpl w:val="33D00980"/>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A42"/>
    <w:rsid w:val="000B61C8"/>
    <w:rsid w:val="00263D62"/>
    <w:rsid w:val="00351A42"/>
    <w:rsid w:val="00556E26"/>
    <w:rsid w:val="00587ADB"/>
    <w:rsid w:val="006E2761"/>
    <w:rsid w:val="006F0638"/>
    <w:rsid w:val="007E4A14"/>
    <w:rsid w:val="00871931"/>
    <w:rsid w:val="00AF57A0"/>
    <w:rsid w:val="00B33D4F"/>
    <w:rsid w:val="00C54987"/>
    <w:rsid w:val="00CF6D62"/>
  </w:rsids>
  <m:mathPr>
    <m:mathFont m:val="Cambria Math"/>
    <m:brkBin m:val="before"/>
    <m:brkBinSub m:val="--"/>
    <m:smallFrac m:val="0"/>
    <m:dispDef/>
    <m:lMargin m:val="0"/>
    <m:rMargin m:val="0"/>
    <m:defJc m:val="centerGroup"/>
    <m:wrapIndent m:val="1440"/>
    <m:intLim m:val="subSup"/>
    <m:naryLim m:val="undOvr"/>
  </m:mathPr>
  <w:themeFontLang w:val="en-NO"/>
  <w:clrSchemeMapping w:bg1="light1" w:t1="dark1" w:bg2="light2" w:t2="dark2" w:accent1="accent1" w:accent2="accent2" w:accent3="accent3" w:accent4="accent4" w:accent5="accent5" w:accent6="accent6" w:hyperlink="hyperlink" w:followedHyperlink="followedHyperlink"/>
  <w:decimalSymbol w:val=","/>
  <w:listSeparator w:val=","/>
  <w14:docId w14:val="7B3DF9E1"/>
  <w15:chartTrackingRefBased/>
  <w15:docId w15:val="{00200027-33EB-C740-AAE0-032AB418DB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761"/>
    <w:rPr>
      <w:rFonts w:ascii="Times New Roman" w:eastAsia="Times New Roman" w:hAnsi="Times New Roman" w:cs="Times New Roman"/>
      <w:lang w:eastAsia="en-GB"/>
    </w:rPr>
  </w:style>
  <w:style w:type="paragraph" w:styleId="Heading1">
    <w:name w:val="heading 1"/>
    <w:basedOn w:val="Normal"/>
    <w:next w:val="BodyText"/>
    <w:link w:val="Heading1Char"/>
    <w:autoRedefine/>
    <w:uiPriority w:val="9"/>
    <w:qFormat/>
    <w:rsid w:val="006F0638"/>
    <w:pPr>
      <w:keepNext/>
      <w:keepLines/>
      <w:spacing w:before="480"/>
      <w:outlineLvl w:val="0"/>
    </w:pPr>
    <w:rPr>
      <w:rFonts w:eastAsiaTheme="majorEastAsia" w:cstheme="majorBidi"/>
      <w:b/>
      <w:bCs/>
      <w:color w:val="233D60"/>
      <w:sz w:val="28"/>
      <w:szCs w:val="32"/>
      <w:lang w:val="en-US" w:eastAsia="en-US"/>
    </w:rPr>
  </w:style>
  <w:style w:type="paragraph" w:styleId="Heading2">
    <w:name w:val="heading 2"/>
    <w:basedOn w:val="Normal"/>
    <w:next w:val="BodyText"/>
    <w:link w:val="Heading2Char"/>
    <w:autoRedefine/>
    <w:uiPriority w:val="9"/>
    <w:unhideWhenUsed/>
    <w:qFormat/>
    <w:rsid w:val="006F0638"/>
    <w:pPr>
      <w:keepNext/>
      <w:keepLines/>
      <w:spacing w:before="200"/>
      <w:outlineLvl w:val="1"/>
    </w:pPr>
    <w:rPr>
      <w:rFonts w:eastAsiaTheme="majorEastAsia" w:cstheme="majorBidi"/>
      <w:b/>
      <w:bCs/>
      <w:color w:val="233D60"/>
      <w:szCs w:val="28"/>
      <w:lang w:val="en-US" w:eastAsia="en-US"/>
    </w:rPr>
  </w:style>
  <w:style w:type="paragraph" w:styleId="Heading3">
    <w:name w:val="heading 3"/>
    <w:basedOn w:val="Normal"/>
    <w:next w:val="BodyText"/>
    <w:link w:val="Heading3Char"/>
    <w:autoRedefine/>
    <w:uiPriority w:val="9"/>
    <w:unhideWhenUsed/>
    <w:qFormat/>
    <w:rsid w:val="006F0638"/>
    <w:pPr>
      <w:keepNext/>
      <w:keepLines/>
      <w:spacing w:before="200"/>
      <w:outlineLvl w:val="2"/>
    </w:pPr>
    <w:rPr>
      <w:rFonts w:eastAsiaTheme="majorEastAsia" w:cstheme="majorBidi"/>
      <w:b/>
      <w:bCs/>
      <w:color w:val="233D60"/>
      <w:lang w:val="en-US" w:eastAsia="en-US"/>
    </w:rPr>
  </w:style>
  <w:style w:type="paragraph" w:styleId="Heading4">
    <w:name w:val="heading 4"/>
    <w:basedOn w:val="Normal"/>
    <w:next w:val="BodyText"/>
    <w:link w:val="Heading4Char"/>
    <w:autoRedefine/>
    <w:uiPriority w:val="9"/>
    <w:unhideWhenUsed/>
    <w:qFormat/>
    <w:rsid w:val="006F0638"/>
    <w:pPr>
      <w:keepNext/>
      <w:keepLines/>
      <w:spacing w:before="200"/>
      <w:outlineLvl w:val="3"/>
    </w:pPr>
    <w:rPr>
      <w:rFonts w:eastAsiaTheme="majorEastAsia" w:cstheme="majorBidi"/>
      <w:bCs/>
      <w:i/>
      <w:color w:val="233D60"/>
      <w:lang w:val="en-US" w:eastAsia="en-US"/>
    </w:rPr>
  </w:style>
  <w:style w:type="paragraph" w:styleId="Heading5">
    <w:name w:val="heading 5"/>
    <w:basedOn w:val="Normal"/>
    <w:next w:val="BodyText"/>
    <w:link w:val="Heading5Char"/>
    <w:autoRedefine/>
    <w:uiPriority w:val="9"/>
    <w:unhideWhenUsed/>
    <w:qFormat/>
    <w:rsid w:val="006F0638"/>
    <w:pPr>
      <w:keepNext/>
      <w:keepLines/>
      <w:spacing w:before="200"/>
      <w:outlineLvl w:val="4"/>
    </w:pPr>
    <w:rPr>
      <w:rFonts w:eastAsiaTheme="majorEastAsia" w:cstheme="majorBidi"/>
      <w:iCs/>
      <w:color w:val="233D60"/>
      <w:lang w:val="en-US" w:eastAsia="en-US"/>
    </w:rPr>
  </w:style>
  <w:style w:type="paragraph" w:styleId="Heading6">
    <w:name w:val="heading 6"/>
    <w:basedOn w:val="Normal"/>
    <w:next w:val="BodyText"/>
    <w:link w:val="Heading6Char"/>
    <w:uiPriority w:val="9"/>
    <w:unhideWhenUsed/>
    <w:qFormat/>
    <w:rsid w:val="00871931"/>
    <w:pPr>
      <w:keepNext/>
      <w:keepLines/>
      <w:spacing w:before="200" w:after="200"/>
      <w:outlineLvl w:val="5"/>
    </w:pPr>
    <w:rPr>
      <w:rFonts w:ascii="Helvetica" w:eastAsiaTheme="majorEastAsia" w:hAnsi="Helvetica" w:cstheme="majorBidi"/>
      <w:color w:val="233D60"/>
      <w:lang w:val="en-US" w:eastAsia="en-US"/>
    </w:rPr>
  </w:style>
  <w:style w:type="paragraph" w:styleId="Heading7">
    <w:name w:val="heading 7"/>
    <w:basedOn w:val="Normal"/>
    <w:next w:val="BodyText"/>
    <w:link w:val="Heading7Char"/>
    <w:uiPriority w:val="9"/>
    <w:unhideWhenUsed/>
    <w:qFormat/>
    <w:rsid w:val="00871931"/>
    <w:pPr>
      <w:keepNext/>
      <w:keepLines/>
      <w:spacing w:before="200" w:after="200"/>
      <w:outlineLvl w:val="6"/>
    </w:pPr>
    <w:rPr>
      <w:rFonts w:ascii="Helvetica" w:eastAsiaTheme="majorEastAsia" w:hAnsi="Helvetica" w:cstheme="majorBidi"/>
      <w:color w:val="233D60"/>
      <w:lang w:val="en-US" w:eastAsia="en-US"/>
    </w:rPr>
  </w:style>
  <w:style w:type="paragraph" w:styleId="Heading8">
    <w:name w:val="heading 8"/>
    <w:basedOn w:val="Normal"/>
    <w:next w:val="BodyText"/>
    <w:link w:val="Heading8Char"/>
    <w:uiPriority w:val="9"/>
    <w:unhideWhenUsed/>
    <w:qFormat/>
    <w:rsid w:val="00871931"/>
    <w:pPr>
      <w:keepNext/>
      <w:keepLines/>
      <w:spacing w:before="200" w:after="200"/>
      <w:outlineLvl w:val="7"/>
    </w:pPr>
    <w:rPr>
      <w:rFonts w:ascii="Helvetica" w:eastAsiaTheme="majorEastAsia" w:hAnsi="Helvetica" w:cstheme="majorBidi"/>
      <w:color w:val="233D60"/>
      <w:lang w:val="en-US" w:eastAsia="en-US"/>
    </w:rPr>
  </w:style>
  <w:style w:type="paragraph" w:styleId="Heading9">
    <w:name w:val="heading 9"/>
    <w:basedOn w:val="Normal"/>
    <w:next w:val="BodyText"/>
    <w:link w:val="Heading9Char"/>
    <w:uiPriority w:val="9"/>
    <w:unhideWhenUsed/>
    <w:qFormat/>
    <w:rsid w:val="00871931"/>
    <w:pPr>
      <w:keepNext/>
      <w:keepLines/>
      <w:spacing w:before="200" w:after="200"/>
      <w:outlineLvl w:val="8"/>
    </w:pPr>
    <w:rPr>
      <w:rFonts w:ascii="Helvetica" w:eastAsiaTheme="majorEastAsia" w:hAnsi="Helvetica" w:cstheme="majorBidi"/>
      <w:color w:val="233D6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BodyText"/>
    <w:link w:val="TitleChar"/>
    <w:autoRedefine/>
    <w:qFormat/>
    <w:rsid w:val="006F0638"/>
    <w:pPr>
      <w:keepNext/>
      <w:keepLines/>
      <w:spacing w:before="480" w:after="240"/>
      <w:jc w:val="center"/>
    </w:pPr>
    <w:rPr>
      <w:rFonts w:eastAsiaTheme="majorEastAsia" w:cstheme="majorBidi"/>
      <w:b/>
      <w:bCs/>
      <w:color w:val="233D60"/>
      <w:sz w:val="28"/>
      <w:szCs w:val="36"/>
      <w:lang w:val="en-US" w:eastAsia="en-US"/>
    </w:rPr>
  </w:style>
  <w:style w:type="character" w:customStyle="1" w:styleId="TitleChar">
    <w:name w:val="Title Char"/>
    <w:basedOn w:val="DefaultParagraphFont"/>
    <w:link w:val="Title"/>
    <w:rsid w:val="006F0638"/>
    <w:rPr>
      <w:rFonts w:ascii="Times New Roman" w:eastAsiaTheme="majorEastAsia" w:hAnsi="Times New Roman" w:cstheme="majorBidi"/>
      <w:b/>
      <w:bCs/>
      <w:color w:val="233D60"/>
      <w:sz w:val="28"/>
      <w:szCs w:val="36"/>
      <w:lang w:val="en-US"/>
    </w:rPr>
  </w:style>
  <w:style w:type="paragraph" w:styleId="BodyText">
    <w:name w:val="Body Text"/>
    <w:basedOn w:val="Normal"/>
    <w:link w:val="BodyTextChar"/>
    <w:autoRedefine/>
    <w:qFormat/>
    <w:rsid w:val="006F0638"/>
    <w:pPr>
      <w:spacing w:before="180" w:after="180" w:line="360" w:lineRule="auto"/>
      <w:jc w:val="both"/>
    </w:pPr>
    <w:rPr>
      <w:rFonts w:eastAsiaTheme="minorHAnsi" w:cstheme="minorBidi"/>
      <w:color w:val="000000" w:themeColor="text1"/>
      <w:lang w:eastAsia="en-US"/>
    </w:rPr>
  </w:style>
  <w:style w:type="character" w:customStyle="1" w:styleId="BodyTextChar">
    <w:name w:val="Body Text Char"/>
    <w:basedOn w:val="DefaultParagraphFont"/>
    <w:link w:val="BodyText"/>
    <w:rsid w:val="006F0638"/>
    <w:rPr>
      <w:rFonts w:ascii="Times New Roman" w:hAnsi="Times New Roman"/>
      <w:color w:val="000000" w:themeColor="text1"/>
      <w:sz w:val="24"/>
    </w:rPr>
  </w:style>
  <w:style w:type="character" w:customStyle="1" w:styleId="Heading1Char">
    <w:name w:val="Heading 1 Char"/>
    <w:basedOn w:val="DefaultParagraphFont"/>
    <w:link w:val="Heading1"/>
    <w:uiPriority w:val="9"/>
    <w:rsid w:val="006F0638"/>
    <w:rPr>
      <w:rFonts w:ascii="Times New Roman" w:eastAsiaTheme="majorEastAsia" w:hAnsi="Times New Roman" w:cstheme="majorBidi"/>
      <w:b/>
      <w:bCs/>
      <w:color w:val="233D60"/>
      <w:sz w:val="28"/>
      <w:szCs w:val="32"/>
      <w:lang w:val="en-US"/>
    </w:rPr>
  </w:style>
  <w:style w:type="character" w:customStyle="1" w:styleId="Heading2Char">
    <w:name w:val="Heading 2 Char"/>
    <w:basedOn w:val="DefaultParagraphFont"/>
    <w:link w:val="Heading2"/>
    <w:uiPriority w:val="9"/>
    <w:rsid w:val="006F0638"/>
    <w:rPr>
      <w:rFonts w:ascii="Times New Roman" w:eastAsiaTheme="majorEastAsia" w:hAnsi="Times New Roman" w:cstheme="majorBidi"/>
      <w:b/>
      <w:bCs/>
      <w:color w:val="233D60"/>
      <w:sz w:val="24"/>
      <w:szCs w:val="28"/>
      <w:lang w:val="en-US"/>
    </w:rPr>
  </w:style>
  <w:style w:type="character" w:customStyle="1" w:styleId="Heading3Char">
    <w:name w:val="Heading 3 Char"/>
    <w:basedOn w:val="DefaultParagraphFont"/>
    <w:link w:val="Heading3"/>
    <w:uiPriority w:val="9"/>
    <w:rsid w:val="006F0638"/>
    <w:rPr>
      <w:rFonts w:ascii="Times New Roman" w:eastAsiaTheme="majorEastAsia" w:hAnsi="Times New Roman" w:cstheme="majorBidi"/>
      <w:b/>
      <w:bCs/>
      <w:color w:val="233D60"/>
      <w:sz w:val="24"/>
      <w:lang w:val="en-US"/>
    </w:rPr>
  </w:style>
  <w:style w:type="character" w:customStyle="1" w:styleId="Heading5Char">
    <w:name w:val="Heading 5 Char"/>
    <w:basedOn w:val="DefaultParagraphFont"/>
    <w:link w:val="Heading5"/>
    <w:uiPriority w:val="9"/>
    <w:rsid w:val="006F0638"/>
    <w:rPr>
      <w:rFonts w:ascii="Times New Roman" w:eastAsiaTheme="majorEastAsia" w:hAnsi="Times New Roman" w:cstheme="majorBidi"/>
      <w:iCs/>
      <w:color w:val="233D60"/>
      <w:sz w:val="24"/>
      <w:lang w:val="en-US"/>
    </w:rPr>
  </w:style>
  <w:style w:type="character" w:customStyle="1" w:styleId="Heading4Char">
    <w:name w:val="Heading 4 Char"/>
    <w:basedOn w:val="DefaultParagraphFont"/>
    <w:link w:val="Heading4"/>
    <w:uiPriority w:val="9"/>
    <w:rsid w:val="006F0638"/>
    <w:rPr>
      <w:rFonts w:ascii="Times New Roman" w:eastAsiaTheme="majorEastAsia" w:hAnsi="Times New Roman" w:cstheme="majorBidi"/>
      <w:bCs/>
      <w:i/>
      <w:color w:val="233D60"/>
      <w:sz w:val="24"/>
      <w:lang w:val="en-US"/>
    </w:rPr>
  </w:style>
  <w:style w:type="character" w:customStyle="1" w:styleId="Heading6Char">
    <w:name w:val="Heading 6 Char"/>
    <w:basedOn w:val="DefaultParagraphFont"/>
    <w:link w:val="Heading6"/>
    <w:uiPriority w:val="9"/>
    <w:rsid w:val="00871931"/>
    <w:rPr>
      <w:rFonts w:ascii="Helvetica" w:eastAsiaTheme="majorEastAsia" w:hAnsi="Helvetica" w:cstheme="majorBidi"/>
      <w:color w:val="233D60"/>
      <w:sz w:val="24"/>
      <w:lang w:val="en-US"/>
    </w:rPr>
  </w:style>
  <w:style w:type="character" w:customStyle="1" w:styleId="Heading7Char">
    <w:name w:val="Heading 7 Char"/>
    <w:basedOn w:val="DefaultParagraphFont"/>
    <w:link w:val="Heading7"/>
    <w:uiPriority w:val="9"/>
    <w:rsid w:val="00871931"/>
    <w:rPr>
      <w:rFonts w:ascii="Helvetica" w:eastAsiaTheme="majorEastAsia" w:hAnsi="Helvetica" w:cstheme="majorBidi"/>
      <w:color w:val="233D60"/>
      <w:sz w:val="24"/>
      <w:lang w:val="en-US"/>
    </w:rPr>
  </w:style>
  <w:style w:type="character" w:customStyle="1" w:styleId="Heading8Char">
    <w:name w:val="Heading 8 Char"/>
    <w:basedOn w:val="DefaultParagraphFont"/>
    <w:link w:val="Heading8"/>
    <w:uiPriority w:val="9"/>
    <w:rsid w:val="00871931"/>
    <w:rPr>
      <w:rFonts w:ascii="Helvetica" w:eastAsiaTheme="majorEastAsia" w:hAnsi="Helvetica" w:cstheme="majorBidi"/>
      <w:color w:val="233D60"/>
      <w:sz w:val="24"/>
      <w:lang w:val="en-US"/>
    </w:rPr>
  </w:style>
  <w:style w:type="character" w:customStyle="1" w:styleId="Heading9Char">
    <w:name w:val="Heading 9 Char"/>
    <w:basedOn w:val="DefaultParagraphFont"/>
    <w:link w:val="Heading9"/>
    <w:uiPriority w:val="9"/>
    <w:rsid w:val="00871931"/>
    <w:rPr>
      <w:rFonts w:ascii="Helvetica" w:eastAsiaTheme="majorEastAsia" w:hAnsi="Helvetica" w:cstheme="majorBidi"/>
      <w:color w:val="233D60"/>
      <w:sz w:val="24"/>
      <w:lang w:val="en-US"/>
    </w:rPr>
  </w:style>
  <w:style w:type="character" w:styleId="SmartLink">
    <w:name w:val="Smart Link"/>
    <w:basedOn w:val="DefaultParagraphFont"/>
    <w:uiPriority w:val="99"/>
    <w:semiHidden/>
    <w:unhideWhenUsed/>
    <w:rsid w:val="00871931"/>
    <w:rPr>
      <w:rFonts w:ascii="Helvetica" w:hAnsi="Helvetica"/>
      <w:color w:val="2F5496" w:themeColor="accent1" w:themeShade="BF"/>
      <w:sz w:val="24"/>
      <w:u w:val="single"/>
      <w:shd w:val="clear" w:color="auto" w:fill="F3F2F1"/>
    </w:rPr>
  </w:style>
  <w:style w:type="character" w:styleId="Emphasis">
    <w:name w:val="Emphasis"/>
    <w:basedOn w:val="DefaultParagraphFont"/>
    <w:qFormat/>
    <w:rsid w:val="006F0638"/>
    <w:rPr>
      <w:rFonts w:ascii="Times New Roman" w:hAnsi="Times New Roman"/>
      <w:i/>
      <w:iCs/>
      <w:sz w:val="24"/>
    </w:rPr>
  </w:style>
  <w:style w:type="character" w:styleId="Hyperlink">
    <w:name w:val="Hyperlink"/>
    <w:basedOn w:val="DefaultParagraphFont"/>
    <w:uiPriority w:val="99"/>
    <w:qFormat/>
    <w:rsid w:val="006F0638"/>
    <w:rPr>
      <w:rFonts w:ascii="Times New Roman" w:hAnsi="Times New Roman"/>
      <w:color w:val="4472C4" w:themeColor="accent1"/>
      <w:sz w:val="24"/>
    </w:rPr>
  </w:style>
  <w:style w:type="paragraph" w:styleId="NoSpacing">
    <w:name w:val="No Spacing"/>
    <w:aliases w:val="Spacing_para_1.5"/>
    <w:next w:val="Normal"/>
    <w:qFormat/>
    <w:rsid w:val="00871931"/>
    <w:pPr>
      <w:spacing w:line="360" w:lineRule="auto"/>
    </w:pPr>
    <w:rPr>
      <w:rFonts w:ascii="Helvetica" w:hAnsi="Helvetica"/>
      <w:color w:val="000000" w:themeColor="text1"/>
      <w:lang w:val="en-US"/>
    </w:rPr>
  </w:style>
  <w:style w:type="paragraph" w:customStyle="1" w:styleId="Abstract">
    <w:name w:val="Abstract"/>
    <w:basedOn w:val="Normal"/>
    <w:autoRedefine/>
    <w:qFormat/>
    <w:rsid w:val="006F0638"/>
    <w:pPr>
      <w:keepNext/>
      <w:keepLines/>
      <w:spacing w:before="300" w:after="300" w:line="360" w:lineRule="auto"/>
      <w:jc w:val="both"/>
    </w:pPr>
    <w:rPr>
      <w:rFonts w:eastAsiaTheme="minorHAnsi" w:cstheme="minorBidi"/>
      <w:color w:val="000000" w:themeColor="text1"/>
      <w:szCs w:val="20"/>
      <w:lang w:val="en-US" w:eastAsia="en-US"/>
    </w:rPr>
  </w:style>
  <w:style w:type="paragraph" w:customStyle="1" w:styleId="Figure">
    <w:name w:val="Figure"/>
    <w:basedOn w:val="Normal"/>
    <w:qFormat/>
    <w:rsid w:val="006F0638"/>
    <w:pPr>
      <w:spacing w:after="200"/>
    </w:pPr>
    <w:rPr>
      <w:rFonts w:ascii="Helvetica" w:eastAsiaTheme="minorHAnsi" w:hAnsi="Helvetica" w:cstheme="minorBidi"/>
      <w:color w:val="000000" w:themeColor="text1"/>
      <w:sz w:val="22"/>
      <w:lang w:val="en-US" w:eastAsia="en-US"/>
    </w:rPr>
  </w:style>
  <w:style w:type="paragraph" w:customStyle="1" w:styleId="FirstParagraph">
    <w:name w:val="First Paragraph"/>
    <w:basedOn w:val="BodyText"/>
    <w:next w:val="BodyText"/>
    <w:qFormat/>
    <w:rsid w:val="006F0638"/>
    <w:rPr>
      <w:lang w:val="en-US"/>
    </w:rPr>
  </w:style>
  <w:style w:type="paragraph" w:customStyle="1" w:styleId="Author">
    <w:name w:val="Author"/>
    <w:next w:val="BodyText"/>
    <w:autoRedefine/>
    <w:qFormat/>
    <w:rsid w:val="006F0638"/>
    <w:pPr>
      <w:keepNext/>
      <w:keepLines/>
      <w:spacing w:after="200"/>
      <w:jc w:val="center"/>
    </w:pPr>
    <w:rPr>
      <w:rFonts w:ascii="Times New Roman" w:hAnsi="Times New Roman"/>
      <w:lang w:val="en-US"/>
    </w:rPr>
  </w:style>
  <w:style w:type="paragraph" w:styleId="BlockText">
    <w:name w:val="Block Text"/>
    <w:basedOn w:val="BodyText"/>
    <w:next w:val="BodyText"/>
    <w:autoRedefine/>
    <w:uiPriority w:val="9"/>
    <w:unhideWhenUsed/>
    <w:qFormat/>
    <w:rsid w:val="006F0638"/>
    <w:pPr>
      <w:spacing w:before="100" w:after="100"/>
      <w:ind w:left="480" w:right="480"/>
    </w:pPr>
    <w:rPr>
      <w:lang w:val="en-US"/>
    </w:rPr>
  </w:style>
  <w:style w:type="paragraph" w:customStyle="1" w:styleId="ImageCaption">
    <w:name w:val="Image Caption"/>
    <w:basedOn w:val="Caption"/>
    <w:autoRedefine/>
    <w:qFormat/>
    <w:rsid w:val="006F0638"/>
    <w:pPr>
      <w:spacing w:after="120"/>
    </w:pPr>
    <w:rPr>
      <w:rFonts w:ascii="Times New Roman" w:hAnsi="Times New Roman"/>
      <w:iCs w:val="0"/>
      <w:color w:val="000000" w:themeColor="text1"/>
      <w:sz w:val="22"/>
      <w:szCs w:val="24"/>
    </w:rPr>
  </w:style>
  <w:style w:type="paragraph" w:styleId="Caption">
    <w:name w:val="caption"/>
    <w:basedOn w:val="Normal"/>
    <w:next w:val="Normal"/>
    <w:uiPriority w:val="35"/>
    <w:semiHidden/>
    <w:unhideWhenUsed/>
    <w:qFormat/>
    <w:rsid w:val="006F0638"/>
    <w:pPr>
      <w:spacing w:after="200"/>
    </w:pPr>
    <w:rPr>
      <w:rFonts w:ascii="Helvetica" w:eastAsiaTheme="minorHAnsi" w:hAnsi="Helvetica" w:cstheme="minorBidi"/>
      <w:i/>
      <w:iCs/>
      <w:color w:val="44546A" w:themeColor="text2"/>
      <w:sz w:val="18"/>
      <w:szCs w:val="18"/>
      <w:lang w:val="en-US" w:eastAsia="en-US"/>
    </w:rPr>
  </w:style>
  <w:style w:type="paragraph" w:customStyle="1" w:styleId="SourceCode">
    <w:name w:val="Source Code"/>
    <w:basedOn w:val="Normal"/>
    <w:link w:val="VerbatimChar"/>
    <w:autoRedefine/>
    <w:qFormat/>
    <w:rsid w:val="006F0638"/>
    <w:pPr>
      <w:shd w:val="clear" w:color="auto" w:fill="F8F8F8"/>
      <w:wordWrap w:val="0"/>
      <w:spacing w:after="200"/>
    </w:pPr>
    <w:rPr>
      <w:rFonts w:eastAsiaTheme="minorHAnsi" w:cstheme="minorBidi"/>
      <w:color w:val="000000" w:themeColor="text1"/>
      <w:lang w:eastAsia="en-US"/>
    </w:rPr>
  </w:style>
  <w:style w:type="character" w:customStyle="1" w:styleId="VerbatimChar">
    <w:name w:val="Verbatim Char"/>
    <w:basedOn w:val="DefaultParagraphFont"/>
    <w:link w:val="SourceCode"/>
    <w:rsid w:val="006F0638"/>
    <w:rPr>
      <w:rFonts w:ascii="Times New Roman" w:hAnsi="Times New Roman"/>
      <w:color w:val="000000" w:themeColor="text1"/>
      <w:sz w:val="24"/>
      <w:shd w:val="clear" w:color="auto" w:fill="F8F8F8"/>
    </w:rPr>
  </w:style>
  <w:style w:type="paragraph" w:styleId="Subtitle">
    <w:name w:val="Subtitle"/>
    <w:basedOn w:val="Title"/>
    <w:next w:val="BodyText"/>
    <w:link w:val="SubtitleChar"/>
    <w:autoRedefine/>
    <w:qFormat/>
    <w:rsid w:val="006F0638"/>
    <w:pPr>
      <w:spacing w:before="240"/>
    </w:pPr>
    <w:rPr>
      <w:i/>
      <w:szCs w:val="30"/>
    </w:rPr>
  </w:style>
  <w:style w:type="character" w:customStyle="1" w:styleId="SubtitleChar">
    <w:name w:val="Subtitle Char"/>
    <w:basedOn w:val="DefaultParagraphFont"/>
    <w:link w:val="Subtitle"/>
    <w:rsid w:val="006F0638"/>
    <w:rPr>
      <w:rFonts w:ascii="Times New Roman" w:eastAsiaTheme="majorEastAsia" w:hAnsi="Times New Roman" w:cstheme="majorBidi"/>
      <w:b/>
      <w:bCs/>
      <w:i/>
      <w:color w:val="233D60"/>
      <w:sz w:val="28"/>
      <w:szCs w:val="30"/>
      <w:lang w:val="en-US"/>
    </w:rPr>
  </w:style>
  <w:style w:type="paragraph" w:styleId="Date">
    <w:name w:val="Date"/>
    <w:next w:val="BodyText"/>
    <w:link w:val="DateChar"/>
    <w:autoRedefine/>
    <w:qFormat/>
    <w:rsid w:val="006F0638"/>
    <w:pPr>
      <w:keepNext/>
      <w:keepLines/>
      <w:spacing w:after="200"/>
      <w:jc w:val="center"/>
    </w:pPr>
    <w:rPr>
      <w:rFonts w:ascii="Times New Roman" w:hAnsi="Times New Roman"/>
      <w:lang w:val="en-US"/>
    </w:rPr>
  </w:style>
  <w:style w:type="character" w:customStyle="1" w:styleId="DateChar">
    <w:name w:val="Date Char"/>
    <w:basedOn w:val="DefaultParagraphFont"/>
    <w:link w:val="Date"/>
    <w:rsid w:val="006F0638"/>
    <w:rPr>
      <w:rFonts w:ascii="Times New Roman" w:hAnsi="Times New Roman"/>
      <w:sz w:val="24"/>
      <w:lang w:val="en-US"/>
    </w:rPr>
  </w:style>
  <w:style w:type="paragraph" w:styleId="NormalWeb">
    <w:name w:val="Normal (Web)"/>
    <w:basedOn w:val="Normal"/>
    <w:uiPriority w:val="99"/>
    <w:semiHidden/>
    <w:unhideWhenUsed/>
    <w:rsid w:val="00351A42"/>
    <w:pPr>
      <w:spacing w:before="100" w:beforeAutospacing="1" w:after="100" w:afterAutospacing="1"/>
    </w:pPr>
  </w:style>
  <w:style w:type="character" w:customStyle="1" w:styleId="title-text">
    <w:name w:val="title-text"/>
    <w:basedOn w:val="DefaultParagraphFont"/>
    <w:rsid w:val="00351A42"/>
  </w:style>
  <w:style w:type="character" w:customStyle="1" w:styleId="sr-only">
    <w:name w:val="sr-only"/>
    <w:basedOn w:val="DefaultParagraphFont"/>
    <w:rsid w:val="00351A42"/>
  </w:style>
  <w:style w:type="character" w:customStyle="1" w:styleId="text">
    <w:name w:val="text"/>
    <w:basedOn w:val="DefaultParagraphFont"/>
    <w:rsid w:val="00351A42"/>
  </w:style>
  <w:style w:type="character" w:customStyle="1" w:styleId="apple-converted-space">
    <w:name w:val="apple-converted-space"/>
    <w:basedOn w:val="DefaultParagraphFont"/>
    <w:rsid w:val="006E2761"/>
  </w:style>
  <w:style w:type="paragraph" w:styleId="ListParagraph">
    <w:name w:val="List Paragraph"/>
    <w:basedOn w:val="Normal"/>
    <w:uiPriority w:val="34"/>
    <w:qFormat/>
    <w:rsid w:val="006E27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99474">
      <w:bodyDiv w:val="1"/>
      <w:marLeft w:val="0"/>
      <w:marRight w:val="0"/>
      <w:marTop w:val="0"/>
      <w:marBottom w:val="0"/>
      <w:divBdr>
        <w:top w:val="none" w:sz="0" w:space="0" w:color="auto"/>
        <w:left w:val="none" w:sz="0" w:space="0" w:color="auto"/>
        <w:bottom w:val="none" w:sz="0" w:space="0" w:color="auto"/>
        <w:right w:val="none" w:sz="0" w:space="0" w:color="auto"/>
      </w:divBdr>
    </w:div>
    <w:div w:id="35089928">
      <w:bodyDiv w:val="1"/>
      <w:marLeft w:val="0"/>
      <w:marRight w:val="0"/>
      <w:marTop w:val="0"/>
      <w:marBottom w:val="0"/>
      <w:divBdr>
        <w:top w:val="none" w:sz="0" w:space="0" w:color="auto"/>
        <w:left w:val="none" w:sz="0" w:space="0" w:color="auto"/>
        <w:bottom w:val="none" w:sz="0" w:space="0" w:color="auto"/>
        <w:right w:val="none" w:sz="0" w:space="0" w:color="auto"/>
      </w:divBdr>
    </w:div>
    <w:div w:id="48848798">
      <w:bodyDiv w:val="1"/>
      <w:marLeft w:val="0"/>
      <w:marRight w:val="0"/>
      <w:marTop w:val="0"/>
      <w:marBottom w:val="0"/>
      <w:divBdr>
        <w:top w:val="none" w:sz="0" w:space="0" w:color="auto"/>
        <w:left w:val="none" w:sz="0" w:space="0" w:color="auto"/>
        <w:bottom w:val="none" w:sz="0" w:space="0" w:color="auto"/>
        <w:right w:val="none" w:sz="0" w:space="0" w:color="auto"/>
      </w:divBdr>
    </w:div>
    <w:div w:id="401682833">
      <w:bodyDiv w:val="1"/>
      <w:marLeft w:val="0"/>
      <w:marRight w:val="0"/>
      <w:marTop w:val="0"/>
      <w:marBottom w:val="0"/>
      <w:divBdr>
        <w:top w:val="none" w:sz="0" w:space="0" w:color="auto"/>
        <w:left w:val="none" w:sz="0" w:space="0" w:color="auto"/>
        <w:bottom w:val="none" w:sz="0" w:space="0" w:color="auto"/>
        <w:right w:val="none" w:sz="0" w:space="0" w:color="auto"/>
      </w:divBdr>
    </w:div>
    <w:div w:id="509878632">
      <w:bodyDiv w:val="1"/>
      <w:marLeft w:val="0"/>
      <w:marRight w:val="0"/>
      <w:marTop w:val="0"/>
      <w:marBottom w:val="0"/>
      <w:divBdr>
        <w:top w:val="none" w:sz="0" w:space="0" w:color="auto"/>
        <w:left w:val="none" w:sz="0" w:space="0" w:color="auto"/>
        <w:bottom w:val="none" w:sz="0" w:space="0" w:color="auto"/>
        <w:right w:val="none" w:sz="0" w:space="0" w:color="auto"/>
      </w:divBdr>
    </w:div>
    <w:div w:id="672344947">
      <w:bodyDiv w:val="1"/>
      <w:marLeft w:val="0"/>
      <w:marRight w:val="0"/>
      <w:marTop w:val="0"/>
      <w:marBottom w:val="0"/>
      <w:divBdr>
        <w:top w:val="none" w:sz="0" w:space="0" w:color="auto"/>
        <w:left w:val="none" w:sz="0" w:space="0" w:color="auto"/>
        <w:bottom w:val="none" w:sz="0" w:space="0" w:color="auto"/>
        <w:right w:val="none" w:sz="0" w:space="0" w:color="auto"/>
      </w:divBdr>
    </w:div>
    <w:div w:id="785779171">
      <w:bodyDiv w:val="1"/>
      <w:marLeft w:val="0"/>
      <w:marRight w:val="0"/>
      <w:marTop w:val="0"/>
      <w:marBottom w:val="0"/>
      <w:divBdr>
        <w:top w:val="none" w:sz="0" w:space="0" w:color="auto"/>
        <w:left w:val="none" w:sz="0" w:space="0" w:color="auto"/>
        <w:bottom w:val="none" w:sz="0" w:space="0" w:color="auto"/>
        <w:right w:val="none" w:sz="0" w:space="0" w:color="auto"/>
      </w:divBdr>
    </w:div>
    <w:div w:id="911084356">
      <w:bodyDiv w:val="1"/>
      <w:marLeft w:val="0"/>
      <w:marRight w:val="0"/>
      <w:marTop w:val="0"/>
      <w:marBottom w:val="0"/>
      <w:divBdr>
        <w:top w:val="none" w:sz="0" w:space="0" w:color="auto"/>
        <w:left w:val="none" w:sz="0" w:space="0" w:color="auto"/>
        <w:bottom w:val="none" w:sz="0" w:space="0" w:color="auto"/>
        <w:right w:val="none" w:sz="0" w:space="0" w:color="auto"/>
      </w:divBdr>
    </w:div>
    <w:div w:id="964196206">
      <w:bodyDiv w:val="1"/>
      <w:marLeft w:val="0"/>
      <w:marRight w:val="0"/>
      <w:marTop w:val="0"/>
      <w:marBottom w:val="0"/>
      <w:divBdr>
        <w:top w:val="none" w:sz="0" w:space="0" w:color="auto"/>
        <w:left w:val="none" w:sz="0" w:space="0" w:color="auto"/>
        <w:bottom w:val="none" w:sz="0" w:space="0" w:color="auto"/>
        <w:right w:val="none" w:sz="0" w:space="0" w:color="auto"/>
      </w:divBdr>
    </w:div>
    <w:div w:id="982196611">
      <w:bodyDiv w:val="1"/>
      <w:marLeft w:val="0"/>
      <w:marRight w:val="0"/>
      <w:marTop w:val="0"/>
      <w:marBottom w:val="0"/>
      <w:divBdr>
        <w:top w:val="none" w:sz="0" w:space="0" w:color="auto"/>
        <w:left w:val="none" w:sz="0" w:space="0" w:color="auto"/>
        <w:bottom w:val="none" w:sz="0" w:space="0" w:color="auto"/>
        <w:right w:val="none" w:sz="0" w:space="0" w:color="auto"/>
      </w:divBdr>
    </w:div>
    <w:div w:id="1065224993">
      <w:bodyDiv w:val="1"/>
      <w:marLeft w:val="0"/>
      <w:marRight w:val="0"/>
      <w:marTop w:val="0"/>
      <w:marBottom w:val="0"/>
      <w:divBdr>
        <w:top w:val="none" w:sz="0" w:space="0" w:color="auto"/>
        <w:left w:val="none" w:sz="0" w:space="0" w:color="auto"/>
        <w:bottom w:val="none" w:sz="0" w:space="0" w:color="auto"/>
        <w:right w:val="none" w:sz="0" w:space="0" w:color="auto"/>
      </w:divBdr>
    </w:div>
    <w:div w:id="1150173534">
      <w:bodyDiv w:val="1"/>
      <w:marLeft w:val="0"/>
      <w:marRight w:val="0"/>
      <w:marTop w:val="0"/>
      <w:marBottom w:val="0"/>
      <w:divBdr>
        <w:top w:val="none" w:sz="0" w:space="0" w:color="auto"/>
        <w:left w:val="none" w:sz="0" w:space="0" w:color="auto"/>
        <w:bottom w:val="none" w:sz="0" w:space="0" w:color="auto"/>
        <w:right w:val="none" w:sz="0" w:space="0" w:color="auto"/>
      </w:divBdr>
    </w:div>
    <w:div w:id="1166092488">
      <w:bodyDiv w:val="1"/>
      <w:marLeft w:val="0"/>
      <w:marRight w:val="0"/>
      <w:marTop w:val="0"/>
      <w:marBottom w:val="0"/>
      <w:divBdr>
        <w:top w:val="none" w:sz="0" w:space="0" w:color="auto"/>
        <w:left w:val="none" w:sz="0" w:space="0" w:color="auto"/>
        <w:bottom w:val="none" w:sz="0" w:space="0" w:color="auto"/>
        <w:right w:val="none" w:sz="0" w:space="0" w:color="auto"/>
      </w:divBdr>
    </w:div>
    <w:div w:id="1251695583">
      <w:bodyDiv w:val="1"/>
      <w:marLeft w:val="0"/>
      <w:marRight w:val="0"/>
      <w:marTop w:val="0"/>
      <w:marBottom w:val="0"/>
      <w:divBdr>
        <w:top w:val="none" w:sz="0" w:space="0" w:color="auto"/>
        <w:left w:val="none" w:sz="0" w:space="0" w:color="auto"/>
        <w:bottom w:val="none" w:sz="0" w:space="0" w:color="auto"/>
        <w:right w:val="none" w:sz="0" w:space="0" w:color="auto"/>
      </w:divBdr>
    </w:div>
    <w:div w:id="1474060313">
      <w:bodyDiv w:val="1"/>
      <w:marLeft w:val="0"/>
      <w:marRight w:val="0"/>
      <w:marTop w:val="0"/>
      <w:marBottom w:val="0"/>
      <w:divBdr>
        <w:top w:val="none" w:sz="0" w:space="0" w:color="auto"/>
        <w:left w:val="none" w:sz="0" w:space="0" w:color="auto"/>
        <w:bottom w:val="none" w:sz="0" w:space="0" w:color="auto"/>
        <w:right w:val="none" w:sz="0" w:space="0" w:color="auto"/>
      </w:divBdr>
    </w:div>
    <w:div w:id="1492019605">
      <w:bodyDiv w:val="1"/>
      <w:marLeft w:val="0"/>
      <w:marRight w:val="0"/>
      <w:marTop w:val="0"/>
      <w:marBottom w:val="0"/>
      <w:divBdr>
        <w:top w:val="none" w:sz="0" w:space="0" w:color="auto"/>
        <w:left w:val="none" w:sz="0" w:space="0" w:color="auto"/>
        <w:bottom w:val="none" w:sz="0" w:space="0" w:color="auto"/>
        <w:right w:val="none" w:sz="0" w:space="0" w:color="auto"/>
      </w:divBdr>
    </w:div>
    <w:div w:id="1559197973">
      <w:bodyDiv w:val="1"/>
      <w:marLeft w:val="0"/>
      <w:marRight w:val="0"/>
      <w:marTop w:val="0"/>
      <w:marBottom w:val="0"/>
      <w:divBdr>
        <w:top w:val="none" w:sz="0" w:space="0" w:color="auto"/>
        <w:left w:val="none" w:sz="0" w:space="0" w:color="auto"/>
        <w:bottom w:val="none" w:sz="0" w:space="0" w:color="auto"/>
        <w:right w:val="none" w:sz="0" w:space="0" w:color="auto"/>
      </w:divBdr>
      <w:divsChild>
        <w:div w:id="541554765">
          <w:marLeft w:val="0"/>
          <w:marRight w:val="0"/>
          <w:marTop w:val="0"/>
          <w:marBottom w:val="120"/>
          <w:divBdr>
            <w:top w:val="none" w:sz="0" w:space="0" w:color="auto"/>
            <w:left w:val="none" w:sz="0" w:space="0" w:color="auto"/>
            <w:bottom w:val="none" w:sz="0" w:space="0" w:color="auto"/>
            <w:right w:val="none" w:sz="0" w:space="0" w:color="auto"/>
          </w:divBdr>
          <w:divsChild>
            <w:div w:id="246809801">
              <w:marLeft w:val="0"/>
              <w:marRight w:val="0"/>
              <w:marTop w:val="0"/>
              <w:marBottom w:val="0"/>
              <w:divBdr>
                <w:top w:val="none" w:sz="0" w:space="0" w:color="auto"/>
                <w:left w:val="none" w:sz="0" w:space="0" w:color="auto"/>
                <w:bottom w:val="none" w:sz="0" w:space="0" w:color="auto"/>
                <w:right w:val="none" w:sz="0" w:space="0" w:color="auto"/>
              </w:divBdr>
              <w:divsChild>
                <w:div w:id="397677389">
                  <w:marLeft w:val="0"/>
                  <w:marRight w:val="0"/>
                  <w:marTop w:val="0"/>
                  <w:marBottom w:val="0"/>
                  <w:divBdr>
                    <w:top w:val="none" w:sz="0" w:space="0" w:color="auto"/>
                    <w:left w:val="none" w:sz="0" w:space="0" w:color="auto"/>
                    <w:bottom w:val="none" w:sz="0" w:space="0" w:color="auto"/>
                    <w:right w:val="none" w:sz="0" w:space="0" w:color="auto"/>
                  </w:divBdr>
                  <w:divsChild>
                    <w:div w:id="483355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2895205">
      <w:bodyDiv w:val="1"/>
      <w:marLeft w:val="0"/>
      <w:marRight w:val="0"/>
      <w:marTop w:val="0"/>
      <w:marBottom w:val="0"/>
      <w:divBdr>
        <w:top w:val="none" w:sz="0" w:space="0" w:color="auto"/>
        <w:left w:val="none" w:sz="0" w:space="0" w:color="auto"/>
        <w:bottom w:val="none" w:sz="0" w:space="0" w:color="auto"/>
        <w:right w:val="none" w:sz="0" w:space="0" w:color="auto"/>
      </w:divBdr>
    </w:div>
    <w:div w:id="1951088866">
      <w:bodyDiv w:val="1"/>
      <w:marLeft w:val="0"/>
      <w:marRight w:val="0"/>
      <w:marTop w:val="0"/>
      <w:marBottom w:val="0"/>
      <w:divBdr>
        <w:top w:val="none" w:sz="0" w:space="0" w:color="auto"/>
        <w:left w:val="none" w:sz="0" w:space="0" w:color="auto"/>
        <w:bottom w:val="none" w:sz="0" w:space="0" w:color="auto"/>
        <w:right w:val="none" w:sz="0" w:space="0" w:color="auto"/>
      </w:divBdr>
    </w:div>
    <w:div w:id="2105496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002839081930262X?via%3Dihub" TargetMode="External"/><Relationship Id="rId18" Type="http://schemas.openxmlformats.org/officeDocument/2006/relationships/hyperlink" Target="https://www.sciencedirect.com/topics/neuroscience/glutamic-acid" TargetMode="External"/><Relationship Id="rId26" Type="http://schemas.openxmlformats.org/officeDocument/2006/relationships/hyperlink" Target="https://www.sciencedirect.com/topics/neuroscience/dementia-praecox" TargetMode="External"/><Relationship Id="rId3" Type="http://schemas.openxmlformats.org/officeDocument/2006/relationships/settings" Target="settings.xml"/><Relationship Id="rId21" Type="http://schemas.openxmlformats.org/officeDocument/2006/relationships/hyperlink" Target="https://www.sciencedirect.com/topics/pharmacology-toxicology-and-pharmaceutical-science/dopamine-receptor" TargetMode="External"/><Relationship Id="rId34" Type="http://schemas.openxmlformats.org/officeDocument/2006/relationships/hyperlink" Target="https://www.sciencedirect.com/topics/neuroscience/molecular-imaging" TargetMode="External"/><Relationship Id="rId7" Type="http://schemas.openxmlformats.org/officeDocument/2006/relationships/hyperlink" Target="https://www.sciencedirect.com/topics/neuroscience/binding-affinity" TargetMode="External"/><Relationship Id="rId12" Type="http://schemas.openxmlformats.org/officeDocument/2006/relationships/hyperlink" Target="https://www.sciencedirect.com/topics/neuroscience/risperidone" TargetMode="External"/><Relationship Id="rId17" Type="http://schemas.openxmlformats.org/officeDocument/2006/relationships/hyperlink" Target="https://www.sciencedirect.com/topics/pharmacology-toxicology-and-pharmaceutical-science/neurotransmitter" TargetMode="External"/><Relationship Id="rId25" Type="http://schemas.openxmlformats.org/officeDocument/2006/relationships/hyperlink" Target="https://www.sciencedirect.com/topics/neuroscience/glutamic-acid" TargetMode="External"/><Relationship Id="rId33" Type="http://schemas.openxmlformats.org/officeDocument/2006/relationships/hyperlink" Target="https://www.sciencedirect.com/topics/neuroscience/dementia-praecox" TargetMode="External"/><Relationship Id="rId2" Type="http://schemas.openxmlformats.org/officeDocument/2006/relationships/styles" Target="styles.xml"/><Relationship Id="rId16" Type="http://schemas.openxmlformats.org/officeDocument/2006/relationships/hyperlink" Target="https://www.sciencedirect.com/topics/pharmacology-toxicology-and-pharmaceutical-science/dopamine-receptor-stimulating-agent" TargetMode="External"/><Relationship Id="rId20" Type="http://schemas.openxmlformats.org/officeDocument/2006/relationships/hyperlink" Target="https://www.sciencedirect.com/topics/neuroscience/cognitive-disorders" TargetMode="External"/><Relationship Id="rId29" Type="http://schemas.openxmlformats.org/officeDocument/2006/relationships/hyperlink" Target="https://www.sciencedirect.com/topics/pharmacology-toxicology-and-pharmaceutical-science/monotherapy" TargetMode="External"/><Relationship Id="rId1" Type="http://schemas.openxmlformats.org/officeDocument/2006/relationships/numbering" Target="numbering.xml"/><Relationship Id="rId6" Type="http://schemas.openxmlformats.org/officeDocument/2006/relationships/hyperlink" Target="https://www.sciencedirect.com/topics/neuroscience/antipsychotic" TargetMode="External"/><Relationship Id="rId11" Type="http://schemas.openxmlformats.org/officeDocument/2006/relationships/hyperlink" Target="https://www.sciencedirect.com/topics/neuroscience/quetiapine" TargetMode="External"/><Relationship Id="rId24" Type="http://schemas.openxmlformats.org/officeDocument/2006/relationships/hyperlink" Target="https://www.sciencedirect.com/topics/neuroscience/autoregulation" TargetMode="External"/><Relationship Id="rId32" Type="http://schemas.openxmlformats.org/officeDocument/2006/relationships/hyperlink" Target="https://www.sciencedirect.com/topics/neuroscience/d2-antagonists" TargetMode="External"/><Relationship Id="rId5" Type="http://schemas.openxmlformats.org/officeDocument/2006/relationships/hyperlink" Target="https://www.sciencedirect.com/topics/neuroscience/dementia-praecox" TargetMode="External"/><Relationship Id="rId15" Type="http://schemas.openxmlformats.org/officeDocument/2006/relationships/hyperlink" Target="https://www.sciencedirect.com/topics/pharmacology-toxicology-and-pharmaceutical-science/dopamine-receptor" TargetMode="External"/><Relationship Id="rId23" Type="http://schemas.openxmlformats.org/officeDocument/2006/relationships/hyperlink" Target="https://www.sciencedirect.com/topics/pharmacology-toxicology-and-pharmaceutical-science/pathophysiology" TargetMode="External"/><Relationship Id="rId28" Type="http://schemas.openxmlformats.org/officeDocument/2006/relationships/hyperlink" Target="https://www.sciencedirect.com/topics/neuroscience/aripiprazole" TargetMode="External"/><Relationship Id="rId36" Type="http://schemas.openxmlformats.org/officeDocument/2006/relationships/theme" Target="theme/theme1.xml"/><Relationship Id="rId10" Type="http://schemas.openxmlformats.org/officeDocument/2006/relationships/hyperlink" Target="https://www.sciencedirect.com/topics/neuroscience/olanzapine" TargetMode="External"/><Relationship Id="rId19" Type="http://schemas.openxmlformats.org/officeDocument/2006/relationships/hyperlink" Target="https://www.sciencedirect.com/topics/neuroscience/dopamine-release" TargetMode="External"/><Relationship Id="rId31" Type="http://schemas.openxmlformats.org/officeDocument/2006/relationships/hyperlink" Target="https://www.sciencedirect.com/topics/pharmacology-toxicology-and-pharmaceutical-science/tolerability" TargetMode="External"/><Relationship Id="rId4" Type="http://schemas.openxmlformats.org/officeDocument/2006/relationships/webSettings" Target="webSettings.xml"/><Relationship Id="rId9" Type="http://schemas.openxmlformats.org/officeDocument/2006/relationships/hyperlink" Target="https://www.sciencedirect.com/topics/neuroscience/clozapine" TargetMode="External"/><Relationship Id="rId14" Type="http://schemas.openxmlformats.org/officeDocument/2006/relationships/hyperlink" Target="https://www.sciencedirect.com/topics/pharmacology-toxicology-and-pharmaceutical-science/therapeutic-window" TargetMode="External"/><Relationship Id="rId22" Type="http://schemas.openxmlformats.org/officeDocument/2006/relationships/hyperlink" Target="https://www.sciencedirect.com/topics/neuroscience/antipsychotic" TargetMode="External"/><Relationship Id="rId27" Type="http://schemas.openxmlformats.org/officeDocument/2006/relationships/hyperlink" Target="https://www.sciencedirect.com/topics/neuroscience/clozapine" TargetMode="External"/><Relationship Id="rId30" Type="http://schemas.openxmlformats.org/officeDocument/2006/relationships/hyperlink" Target="https://www.sciencedirect.com/topics/pharmacology-toxicology-and-pharmaceutical-science/polypharmacy" TargetMode="External"/><Relationship Id="rId35" Type="http://schemas.openxmlformats.org/officeDocument/2006/relationships/fontTable" Target="fontTable.xml"/><Relationship Id="rId8" Type="http://schemas.openxmlformats.org/officeDocument/2006/relationships/hyperlink" Target="https://www.sciencedirect.com/topics/neuroscience/dopamine-receptor-d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4</Pages>
  <Words>2677</Words>
  <Characters>15264</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Jonelle Marie Dickow Villar</dc:creator>
  <cp:keywords/>
  <dc:description/>
  <cp:lastModifiedBy>Jonelle Marie Dickow Villar</cp:lastModifiedBy>
  <cp:revision>5</cp:revision>
  <dcterms:created xsi:type="dcterms:W3CDTF">2021-11-18T11:09:00Z</dcterms:created>
  <dcterms:modified xsi:type="dcterms:W3CDTF">2021-11-18T20:31:00Z</dcterms:modified>
</cp:coreProperties>
</file>