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42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107"/>
        <w:gridCol w:w="431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ind w:firstLine="420"/>
            </w:pPr>
            <w:r>
              <w:pict>
                <v:shape id="DtsShapeName" o:spid="_x0000_s1026" o:spt="100" alt="D042EEG0156C5C8C9@498565205EC565082B?h82H:5[11019201!!!BIHO@]{11019201!@@5E9381107DBC81G181107DBC81G18!!!!!!!!!!!!!!!!!!!!!!!!!!!!!!!!!!!!!!!!!!!!!!!!!!!!82H:a8:HBk[11010739!!!BIHO@]{110107391@@5E92411053@77787Erunsx犂犂,泞辩)嘱赞(/enb!!!!!!!!!!!!!!!!!!!!!!!!!!!!!!!!!!!!!!!!82J8A82JAFV11027455!!!BIHO@]v11027455!@@5E9C6110D81@G08C8110D81@G08C8!!!!!!!!!!!!!!!!!!!!!!!!!!!!!!!!!!!!!!!!!!!!!!!!!!!!720E582NB`M11010575!!!BIHO@]m11010575!@@5E9E01107DBC6C50E1107DBC6C50E!!!!!!!!!!!!!!!!!!!!!!!!!!!!!!!!!!!!!!!!!!!!!!!!!!!!89C8[89C8_I029187@!!!!BIHO@]i110291871@@5E94@110D81@B0014110D81@B0014!!!!!!!!!!!!!!!!!!!!!!!!!!!!!!!!!!!!!!!!!!!!!!!!!!!!8;=;\8;B?UMDONWN,E5G00BIHO@]xVY05811!1@@5E9D511053@EE36E711053@EE36E7!!!!!!!!!!!!!!!!!!!!!!!!!!!!!!!!!!!!!!!!!!!!!!!!!!!!8;?@K8;?@QM018428@!!!!BIHO@]m110184281@@5E9C11102E237@6681102E237@668!!!!!!!!!!!!!!!!!!!!!!!!!!!!!!!!!!!!!!!!!!!!!!!!!!!!8;&gt;BP8;&gt;BUE74640C!!!!!BIHO@]e74640!!!1@@5E988110D81CB6857110D81CB6857!!!!!!!!!!!!!!!!!!!!!!!!!!!!!!!!!!!!!!!!!!!!!!!!!!!!8;LEN8;LERV11010738!!!BIHO@]v110107381@@5E92211053@776C1411053@776C14!!!!!!!!!!!!!!!!!!!!!!!!!!!!!!!!!!!!!!!!!!!!!!!!!!!!!!!!!!!!!!!!!!!!!!!!!!!!!!!!!!!!!!!!!!!!!!!!!!!!!!!!!!!!!!!!!!!!!!!!!!!!!!!!!!!!!!!!!!!!!!!!!!!!!!!!!!!!!!!!!!!!!!!!!!!!!!!!!!!!!!!!!!!!!!!!!!!!!!!!!!!!!!!!!!!!!!!!!!!!!!!!!!!!!!!!!!!!!!!!!!!!!!!!!!!!!!!!!!!!!!!!!!!!!!!!!!!!!!!!!!!!!!!!!!!!!!!!!!!!!!!!!!!!!!!!!!!!!!!!!!!!!!!!!!!!!!!!!!!!!!!!!!!!!!!!!!!!!!!!!!!!!!!!!!!!!!!!!!!!!!!!!!!!!!!!!!!!!!!!!!!!!!!!!!!!!!!!!!!!!!!!!!!!!!!!!!!!!!!!!!!!!!!!!!!!!!!!!!!!!!!!!!!!!!!!!!!!!!!!!!!!!!!!!!!!!!!!!!!!!!!!!!!!!!!!!!!!!!!!!!!!!!!!!!!!!!!!!!!!!!!!!!!!!!!!!!!!!!!!!!!!!!!!!!!!!!!!!!!!!!!!!!!!!!!!!!!!!!!!!!!!!!!!!!!!!!!!!!!!!!!!!!!!!!!!!!!!!!!!!!!!!!!!!!!!!!!!!!!!!!!!!!!!!!!!!!!!!!!!!!!!!!!!!!!!!!!!!!!!!!!!!!!!!!!!!!!!!!!!!!!!!!!!!!!!!!!!!!!!!!!!!!!!!!!!!!!!!!!!!!!!!!!!!!!!!!!!!!!!!!!!!!!!!!!!!!!!!!!!!!!!!!!!!!!!!!!!!!!!!!!!!!!!!!!!!!!!!!!!!!!!!!!!!!!!!!!!!!!!!!!!!!!!!!!!!!!!!!!!!!!!!!!!!!!!!!!!!!!!!!!!!!!!!!!!!!!!!!!!!!!!!!!!!!!!!!!!!!!!!!!!!!!!!!!!!!!!!!!!!!!!!!!!!!!!!!!!!!!!!!!!!!!!!!!!!!!!!!!!!!!!!!!!!!!!!!!!!!!!!!!!!!!!!!!!!!!!!!!!!!!!!!!!!!!!!!!!!!!!!!!!!!!!!!!!!!!!!!!!!!!!!!!!!!!!!!!!!!!!!!!!!!!!!!!!!!!!!!!!!!!!!!!!!!!!!!!!!!!!!!!!!!!!!!!!!!!!!!!!!!!!!!!!!!!!!!!!!!!!!!!!!!!!!!!!!!!!!!!!!!!!!!!!!!!!!!!!!!!!!!!!!!!!!!!!!!!!!!!!!!!!!!!!!!!!!!!!!!!!!!!!!!!!!!!!!!!!!!!!!!!!!!!!!!!!!!!!!!!!!!!!!!!!!!!!!!!!!!!!!!!!!!!!!!!!!!!!!!!!!!!!!!!!!!!!!!!!!!!!!!!!!!!!!!!!!!!!!!!!!!!1!1" style="position:absolute;left:0pt;margin-left:0pt;margin-top:0pt;height:0.05pt;width:0.05pt;visibility:hidden;z-index:251660288;mso-width-relative:page;mso-height-relative:page;"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osE7JAFAAAaFAAADgAAAGRycy9lMm9Eb2MueG1s7VjNjts2EL4X6Dto&#10;dSjaIo1JShQpO951bGt30yabNH9FkRatVpItofqDqF1721uPfYKecu+xKHrt27TNY3RIyrK0cQBv&#10;0OMuFvKQmpmP83FIDXnvaJ2lxmVUiaTIxya+i0wjyoMiTPLl2Hzx/Pgzbhqi9vPQT4s8GptXkTCP&#10;Dj/84N6qHEakiIs0jCoDnORiuCrHZlzX5XAwEEEcZb64W5RRDi8XRZX5NTSr5SCs/BV4z9IBQcgZ&#10;rIoqLKsiiISA3rl+aR4q/4tFFNSPFwsR1UY6NmFstXpW6nkun4PDe/5wWfllnATNMPz3GEXmJzmA&#10;tq7mfu0bF1XylqssCapCFIv6blBkg2KxSIJIxQDRYHQtmmexX0YqFiBHlC1N4v9zG5xdPqmMJByb&#10;lmnkfgZTNK+FAj6DlmmEkQiArzmyieedIEydGZ3xmTuxXU4dShD1ZvCLOJkexZycDukrjBF2IZyD&#10;g4Ppg9PHk29/ansmE+q5Foc2m09nHJ/gngwWN/6TmD4fnk5/UMCIWS746ADLHqyAiQ3A1Jowxjjz&#10;qotcrP/95Wf4v/PPH6/f/PXbJ3//+vubP19/PIjy833Hwcnn/D487h+/BOeE2ZS28Jdtj4KfOdCe&#10;czw5QRxi78j7gnX1GEEe5eRs+v0jcAVxsS1w1vYoYA9BWxIOc4e8rtx1uK/M3Rl/JR/fPUDExZxN&#10;pKUmPAHnqk8Tbk+gLSOeIoQl+a28L1hXj4/Go2/4aHr04tH88dlXZ3c8eoKQBl6//BpR4PRAA88p&#10;gMFMe57leKwrdx3uK/PR0eQL+fjyEcLcJrwTsaJa9mngGQYw4hGLTRxHznEr7wvW1eOjj5b1aPqk&#10;+X3hMdux0Uyp6Lgj1QMdGp43aTWbOpzKuIFwLXfd7ivz0UPvTD6eytyGFLI4mGpgmduqRwMTAm21&#10;tJyZmulW3hfsVu+WgVsGbhm4ZeC9GIAvn2nESRhGsg6Xde2qFEMo756VT6qmJUCURep6UWXyF8pP&#10;Y61q4au2Fo7WtRFAp2NR0wigXwpgP9iaBReiPokK5cK/fChqXUSHIKkSOGwKyXr90DQWWQoF9acD&#10;gyKLGSuDYAdtyu6t4vOOIiGMGfE7FJ92FLFD6btdTrualtP3CdEsN+P1400IwTpvYgDJ8OURhjCk&#10;6vqyEJIqjLgDxwighUDh0/ACyjLu1gbzng1xCRyCwASMdeiAft3G7Zl0YRq6dtj0TbjDyG4YbdpE&#10;VsGRSB6G1OTAcaheA/dQ4NdroBaORPV6KsPyh6VfS2I2orGSMcvBGPFGku+y4jJ6Xiit+p0MbZWC&#10;i/MkmEY/9k1sCskrGYJqpkFXzlxK3CYmzHsv4CCiXjBLJZMMsee53yqVN8YdbYQp6TqDQk33N3mp&#10;tandQOwPYGO2E4C4ru6HGr0LjF2H6fAstFlk/YH3W3pgGNN+CsJcqfikd8miRUgvPmLrxLAJ2T8W&#10;DQEk9EjZuHIoLAOdJj1oRt12VfTmI837M75dRtv83uhsfnVUBG3Y6zjfqOzih2AbFqAk4voom/yF&#10;N2/F1drciCQoepskeYtzOC/vniWYdKtZqDeadajndycRs8nOrMMOaSz2n3VILchEyV1verHF5OcA&#10;uq8tHQz7o35xk4WICWaOdgfnqW4eYUyord9c2wq6W+J25+3lWJAWIoKkhM1Abl6toHYxtUNsv1ui&#10;SJPwOElTuXOJank+Syvj0oeN8Vj9yUGBSU8tzeUmCHsSRBz4cFm1SP0axKyE6xORL9WHomfRc4zU&#10;3y7HZSXquS9iPQDlQZOSJXVUqWUWR37o5aFRX5VwRZPDXZopB5NFoWmk8pMvJaVZ+0m6jyZEl8J3&#10;ayDLBF0YSOm8CK/gQuiirJJlDJ8HVUkoHbiAUpQ0l2XyhqvbVp62V3q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NuzdmzwAAAP8AAAAPAAAAAAAAAAEAIAAAACIAAABkcnMvZG93bnJldi54bWxQ&#10;SwECFAAUAAAACACHTuJADosE7JAFAAAaFAAADgAAAAAAAAABACAAAAAeAQAAZHJzL2Uyb0RvYy54&#10;bWxQSwUGAAAAAAYABgBZAQAAIAkAAAAA&#10;" adj=","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type="segments" o:connectlocs="10860,2187;2928,10800;10860,21600;18672,10800" o:connectangles="0,0,0,0"/>
                  <v:fill focussize="0,0"/>
                  <v:stroke joinstyle="miter"/>
                  <v:imagedata o:title=""/>
                  <o:lock v:ext="edit"/>
                  <w10:anchorlock/>
                </v:shape>
              </w:pict>
            </w:r>
            <w:r>
              <w:rPr>
                <w:rFonts w:hint="eastAsia"/>
              </w:rPr>
              <w:t>产品名称</w:t>
            </w:r>
            <w:r>
              <w:t>Product name</w:t>
            </w:r>
          </w:p>
        </w:tc>
        <w:tc>
          <w:tcPr>
            <w:tcW w:w="4313" w:type="dxa"/>
          </w:tcPr>
          <w:p>
            <w:pPr>
              <w:pStyle w:val="27"/>
              <w:keepNext w:val="0"/>
            </w:pPr>
            <w:r>
              <w:rPr>
                <w:rFonts w:hint="eastAsia"/>
              </w:rPr>
              <w:t>密级</w:t>
            </w:r>
            <w:r>
              <w:t>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pPr>
            <w:r>
              <w:rPr>
                <w:rFonts w:hint="eastAsia"/>
              </w:rPr>
              <w:t>魔方智控</w:t>
            </w:r>
          </w:p>
        </w:tc>
        <w:tc>
          <w:tcPr>
            <w:tcW w:w="4313" w:type="dxa"/>
          </w:tcPr>
          <w:p>
            <w:pPr>
              <w:pStyle w:val="27"/>
              <w:keepNext w:val="0"/>
            </w:pPr>
            <w:r>
              <w:rPr>
                <w:rFonts w:hint="eastAsia"/>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pPr>
            <w:r>
              <w:rPr>
                <w:rFonts w:hint="eastAsia"/>
              </w:rPr>
              <w:t>产品版本</w:t>
            </w:r>
            <w:r>
              <w:t>Product version</w:t>
            </w:r>
          </w:p>
        </w:tc>
        <w:tc>
          <w:tcPr>
            <w:tcW w:w="4313" w:type="dxa"/>
            <w:vMerge w:val="restart"/>
            <w:vAlign w:val="center"/>
          </w:tcPr>
          <w:p>
            <w:pPr>
              <w:pStyle w:val="27"/>
              <w:keepNext w:val="0"/>
            </w:pPr>
            <w:r>
              <w:t xml:space="preserve">Total </w:t>
            </w:r>
            <w:r>
              <w:fldChar w:fldCharType="begin"/>
            </w:r>
            <w:r>
              <w:instrText xml:space="preserve"> NUMPAGES   \* MERGEFORMAT </w:instrText>
            </w:r>
            <w:r>
              <w:fldChar w:fldCharType="separate"/>
            </w:r>
            <w:r>
              <w:t>7</w:t>
            </w:r>
            <w:r>
              <w:fldChar w:fldCharType="end"/>
            </w:r>
            <w:r>
              <w:rPr>
                <w:rFonts w:hint="eastAsia"/>
              </w:rPr>
              <w:t xml:space="preserve"> </w:t>
            </w:r>
            <w:r>
              <w:t>pages</w:t>
            </w:r>
            <w:r>
              <w:rPr>
                <w:rFonts w:hint="eastAsia"/>
              </w:rPr>
              <w:t xml:space="preserve"> 共 </w:t>
            </w:r>
            <w:r>
              <w:fldChar w:fldCharType="begin"/>
            </w:r>
            <w:r>
              <w:instrText xml:space="preserve"> NUMPAGES   \* MERGEFORMAT </w:instrText>
            </w:r>
            <w:r>
              <w:fldChar w:fldCharType="separate"/>
            </w:r>
            <w:r>
              <w:t>7</w:t>
            </w:r>
            <w:r>
              <w:fldChar w:fldCharType="end"/>
            </w:r>
            <w:r>
              <w:rPr>
                <w:rFonts w:hint="eastAsia"/>
              </w:rPr>
              <w:t xml:space="preserve"> 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7" w:type="dxa"/>
          </w:tcPr>
          <w:p>
            <w:pPr>
              <w:pStyle w:val="27"/>
              <w:keepNext w:val="0"/>
              <w:ind w:firstLine="420"/>
              <w:rPr>
                <w:color w:val="0000FF"/>
              </w:rPr>
            </w:pPr>
            <w:r>
              <w:t>1.5</w:t>
            </w:r>
          </w:p>
        </w:tc>
        <w:tc>
          <w:tcPr>
            <w:tcW w:w="4313" w:type="dxa"/>
            <w:vMerge w:val="continue"/>
          </w:tcPr>
          <w:p>
            <w:pPr>
              <w:pStyle w:val="27"/>
              <w:keepNext w:val="0"/>
              <w:ind w:firstLine="420"/>
            </w:pPr>
          </w:p>
        </w:tc>
      </w:tr>
    </w:tbl>
    <w:p>
      <w:pPr>
        <w:pStyle w:val="27"/>
        <w:keepNext w:val="0"/>
      </w:pPr>
    </w:p>
    <w:p>
      <w:pPr>
        <w:pStyle w:val="28"/>
        <w:keepNext w:val="0"/>
        <w:outlineLvl w:val="0"/>
      </w:pPr>
      <w:bookmarkStart w:id="0" w:name="文档名称"/>
      <w:r>
        <w:rPr>
          <w:rFonts w:hint="eastAsia"/>
        </w:rPr>
        <w:br w:type="textWrapping"/>
      </w:r>
      <w:r>
        <w:rPr>
          <w:rFonts w:hint="eastAsia"/>
        </w:rPr>
        <w:t>魔方智控设计说明书</w:t>
      </w:r>
      <w:bookmarkEnd w:id="0"/>
    </w:p>
    <w:p>
      <w:pPr>
        <w:pStyle w:val="28"/>
        <w:keepNext w:val="0"/>
        <w:outlineLvl w:val="0"/>
      </w:pPr>
      <w:r>
        <w:rPr>
          <w:rFonts w:hint="eastAsia"/>
        </w:rPr>
        <w:t>（Story）</w:t>
      </w:r>
    </w:p>
    <w:p>
      <w:pPr>
        <w:pStyle w:val="27"/>
        <w:keepNext w:val="0"/>
      </w:pPr>
    </w:p>
    <w:p>
      <w:pPr>
        <w:pStyle w:val="27"/>
        <w:keepNext w:val="0"/>
      </w:pPr>
    </w:p>
    <w:p>
      <w:pPr>
        <w:pStyle w:val="27"/>
        <w:keepNext w:val="0"/>
      </w:pPr>
    </w:p>
    <w:tbl>
      <w:tblPr>
        <w:tblStyle w:val="25"/>
        <w:tblW w:w="8522" w:type="dxa"/>
        <w:jc w:val="center"/>
        <w:tblInd w:w="0" w:type="dxa"/>
        <w:tblLayout w:type="fixed"/>
        <w:tblCellMar>
          <w:top w:w="0" w:type="dxa"/>
          <w:left w:w="108" w:type="dxa"/>
          <w:bottom w:w="0" w:type="dxa"/>
          <w:right w:w="108" w:type="dxa"/>
        </w:tblCellMar>
      </w:tblPr>
      <w:tblGrid>
        <w:gridCol w:w="2153"/>
        <w:gridCol w:w="2841"/>
        <w:gridCol w:w="1159"/>
        <w:gridCol w:w="2369"/>
      </w:tblGrid>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 xml:space="preserve">Prepared by </w:t>
            </w:r>
          </w:p>
          <w:p>
            <w:pPr>
              <w:pStyle w:val="27"/>
              <w:keepNext w:val="0"/>
            </w:pPr>
            <w:r>
              <w:rPr>
                <w:rFonts w:hint="eastAsia"/>
              </w:rPr>
              <w:t>拟制</w:t>
            </w:r>
          </w:p>
        </w:tc>
        <w:tc>
          <w:tcPr>
            <w:tcW w:w="2841" w:type="dxa"/>
            <w:tcBorders>
              <w:bottom w:val="single" w:color="auto" w:sz="6" w:space="0"/>
            </w:tcBorders>
            <w:vAlign w:val="center"/>
          </w:tcPr>
          <w:p>
            <w:pPr>
              <w:pStyle w:val="27"/>
              <w:keepNext w:val="0"/>
            </w:pPr>
            <w:r>
              <w:rPr>
                <w:rFonts w:hint="eastAsia"/>
              </w:rPr>
              <w:t>洪毅</w:t>
            </w:r>
          </w:p>
        </w:tc>
        <w:tc>
          <w:tcPr>
            <w:tcW w:w="1159" w:type="dxa"/>
            <w:vAlign w:val="center"/>
          </w:tcPr>
          <w:p>
            <w:pPr>
              <w:pStyle w:val="27"/>
              <w:keepNext w:val="0"/>
            </w:pPr>
            <w:r>
              <w:t>Date</w:t>
            </w:r>
          </w:p>
          <w:p>
            <w:pPr>
              <w:pStyle w:val="27"/>
              <w:keepNext w:val="0"/>
            </w:pPr>
            <w:r>
              <w:rPr>
                <w:rFonts w:hint="eastAsia"/>
              </w:rPr>
              <w:t>日期</w:t>
            </w:r>
          </w:p>
        </w:tc>
        <w:tc>
          <w:tcPr>
            <w:tcW w:w="2369" w:type="dxa"/>
            <w:tcBorders>
              <w:bottom w:val="single" w:color="auto" w:sz="6" w:space="0"/>
            </w:tcBorders>
            <w:vAlign w:val="center"/>
          </w:tcPr>
          <w:p>
            <w:pPr>
              <w:pStyle w:val="27"/>
              <w:keepNext w:val="0"/>
            </w:pPr>
            <w:r>
              <w:t>2018</w:t>
            </w:r>
            <w:r>
              <w:rPr>
                <w:rFonts w:hint="eastAsia"/>
              </w:rPr>
              <w:t>/3</w:t>
            </w:r>
            <w:r>
              <w:t>/5</w:t>
            </w:r>
          </w:p>
        </w:tc>
      </w:tr>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 xml:space="preserve">Reviewed by </w:t>
            </w:r>
          </w:p>
          <w:p>
            <w:pPr>
              <w:pStyle w:val="27"/>
              <w:keepNext w:val="0"/>
            </w:pPr>
            <w:r>
              <w:rPr>
                <w:rFonts w:hint="eastAsia"/>
              </w:rPr>
              <w:t>评审人</w:t>
            </w:r>
          </w:p>
        </w:tc>
        <w:tc>
          <w:tcPr>
            <w:tcW w:w="2841" w:type="dxa"/>
            <w:tcBorders>
              <w:top w:val="single" w:color="auto" w:sz="6" w:space="0"/>
              <w:bottom w:val="single" w:color="auto" w:sz="6" w:space="0"/>
            </w:tcBorders>
            <w:vAlign w:val="center"/>
          </w:tcPr>
          <w:p>
            <w:pPr>
              <w:pStyle w:val="27"/>
              <w:keepNext w:val="0"/>
            </w:pPr>
            <w:r>
              <w:rPr>
                <w:rFonts w:hint="eastAsia"/>
              </w:rPr>
              <w:t>SE、项目组全体</w:t>
            </w: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r>
        <w:tblPrEx>
          <w:tblLayout w:type="fixed"/>
          <w:tblCellMar>
            <w:top w:w="0" w:type="dxa"/>
            <w:left w:w="108" w:type="dxa"/>
            <w:bottom w:w="0" w:type="dxa"/>
            <w:right w:w="108" w:type="dxa"/>
          </w:tblCellMar>
        </w:tblPrEx>
        <w:trPr>
          <w:jc w:val="center"/>
        </w:trPr>
        <w:tc>
          <w:tcPr>
            <w:tcW w:w="2153" w:type="dxa"/>
            <w:vAlign w:val="center"/>
          </w:tcPr>
          <w:p>
            <w:pPr>
              <w:pStyle w:val="27"/>
              <w:keepNext w:val="0"/>
            </w:pPr>
            <w:r>
              <w:t>Approved by</w:t>
            </w:r>
          </w:p>
          <w:p>
            <w:pPr>
              <w:pStyle w:val="27"/>
              <w:keepNext w:val="0"/>
            </w:pPr>
            <w:r>
              <w:rPr>
                <w:rFonts w:hint="eastAsia"/>
              </w:rPr>
              <w:t>批准</w:t>
            </w:r>
          </w:p>
        </w:tc>
        <w:tc>
          <w:tcPr>
            <w:tcW w:w="2841" w:type="dxa"/>
            <w:tcBorders>
              <w:top w:val="single" w:color="auto" w:sz="6" w:space="0"/>
              <w:bottom w:val="single" w:color="auto" w:sz="6" w:space="0"/>
            </w:tcBorders>
            <w:vAlign w:val="center"/>
          </w:tcPr>
          <w:p>
            <w:pPr>
              <w:pStyle w:val="27"/>
              <w:keepNext w:val="0"/>
            </w:pP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r>
        <w:tblPrEx>
          <w:tblLayout w:type="fixed"/>
        </w:tblPrEx>
        <w:trPr>
          <w:jc w:val="center"/>
        </w:trPr>
        <w:tc>
          <w:tcPr>
            <w:tcW w:w="2153" w:type="dxa"/>
            <w:vAlign w:val="center"/>
          </w:tcPr>
          <w:p>
            <w:pPr>
              <w:pStyle w:val="27"/>
              <w:keepNext w:val="0"/>
            </w:pPr>
            <w:r>
              <w:t>Authorized by</w:t>
            </w:r>
          </w:p>
          <w:p>
            <w:pPr>
              <w:pStyle w:val="27"/>
              <w:keepNext w:val="0"/>
            </w:pPr>
            <w:r>
              <w:rPr>
                <w:rFonts w:hint="eastAsia"/>
              </w:rPr>
              <w:t>签发</w:t>
            </w:r>
          </w:p>
        </w:tc>
        <w:tc>
          <w:tcPr>
            <w:tcW w:w="2841" w:type="dxa"/>
            <w:tcBorders>
              <w:top w:val="single" w:color="auto" w:sz="6" w:space="0"/>
              <w:bottom w:val="single" w:color="auto" w:sz="6" w:space="0"/>
            </w:tcBorders>
            <w:vAlign w:val="center"/>
          </w:tcPr>
          <w:p>
            <w:pPr>
              <w:pStyle w:val="27"/>
              <w:keepNext w:val="0"/>
            </w:pPr>
          </w:p>
        </w:tc>
        <w:tc>
          <w:tcPr>
            <w:tcW w:w="1159" w:type="dxa"/>
            <w:vAlign w:val="center"/>
          </w:tcPr>
          <w:p>
            <w:pPr>
              <w:pStyle w:val="27"/>
              <w:keepNext w:val="0"/>
            </w:pPr>
            <w:r>
              <w:t>Date</w:t>
            </w:r>
          </w:p>
          <w:p>
            <w:pPr>
              <w:pStyle w:val="27"/>
              <w:keepNext w:val="0"/>
            </w:pPr>
            <w:r>
              <w:rPr>
                <w:rFonts w:hint="eastAsia"/>
              </w:rPr>
              <w:t>日期</w:t>
            </w:r>
          </w:p>
        </w:tc>
        <w:tc>
          <w:tcPr>
            <w:tcW w:w="2369" w:type="dxa"/>
            <w:tcBorders>
              <w:top w:val="single" w:color="auto" w:sz="6" w:space="0"/>
              <w:bottom w:val="single" w:color="auto" w:sz="6" w:space="0"/>
            </w:tcBorders>
            <w:vAlign w:val="center"/>
          </w:tcPr>
          <w:p>
            <w:pPr>
              <w:pStyle w:val="27"/>
              <w:keepNext w:val="0"/>
            </w:pPr>
          </w:p>
        </w:tc>
      </w:tr>
    </w:tbl>
    <w:p>
      <w:pPr>
        <w:pStyle w:val="27"/>
        <w:keepNext w:val="0"/>
      </w:pPr>
    </w:p>
    <w:p>
      <w:pPr>
        <w:pStyle w:val="16"/>
        <w:keepNext w:val="0"/>
      </w:pPr>
      <w:r>
        <w:br w:type="page"/>
      </w:r>
    </w:p>
    <w:p>
      <w:pPr>
        <w:pStyle w:val="3"/>
        <w:keepNext w:val="0"/>
        <w:ind w:left="578" w:hanging="578"/>
      </w:pPr>
      <w:bookmarkStart w:id="1" w:name="_Toc162752041"/>
    </w:p>
    <w:p>
      <w:pPr>
        <w:pStyle w:val="3"/>
        <w:keepNext w:val="0"/>
        <w:ind w:left="578" w:hanging="578"/>
      </w:pPr>
      <w:r>
        <w:rPr>
          <w:rFonts w:hint="eastAsia"/>
        </w:rPr>
        <w:t>特性</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5103"/>
        <w:gridCol w:w="993"/>
        <w:gridCol w:w="11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shd w:val="clear" w:color="auto" w:fill="FBE4D5" w:themeFill="accent2" w:themeFillTint="33"/>
          </w:tcPr>
          <w:p>
            <w:pPr>
              <w:keepNext w:val="0"/>
              <w:jc w:val="center"/>
              <w:rPr>
                <w:kern w:val="2"/>
                <w:sz w:val="21"/>
                <w:szCs w:val="22"/>
              </w:rPr>
            </w:pPr>
            <w:r>
              <w:rPr>
                <w:rFonts w:hint="eastAsia"/>
                <w:kern w:val="2"/>
                <w:sz w:val="21"/>
                <w:szCs w:val="22"/>
              </w:rPr>
              <w:t>特性编号</w:t>
            </w:r>
          </w:p>
        </w:tc>
        <w:tc>
          <w:tcPr>
            <w:tcW w:w="5103" w:type="dxa"/>
            <w:shd w:val="clear" w:color="auto" w:fill="FBE4D5" w:themeFill="accent2" w:themeFillTint="33"/>
          </w:tcPr>
          <w:p>
            <w:pPr>
              <w:keepNext w:val="0"/>
              <w:jc w:val="center"/>
              <w:rPr>
                <w:kern w:val="2"/>
                <w:sz w:val="21"/>
                <w:szCs w:val="22"/>
              </w:rPr>
            </w:pPr>
            <w:r>
              <w:rPr>
                <w:rFonts w:hint="eastAsia"/>
                <w:kern w:val="2"/>
                <w:sz w:val="21"/>
                <w:szCs w:val="22"/>
              </w:rPr>
              <w:t>特性描述（标题）</w:t>
            </w:r>
          </w:p>
        </w:tc>
        <w:tc>
          <w:tcPr>
            <w:tcW w:w="993" w:type="dxa"/>
            <w:shd w:val="clear" w:color="auto" w:fill="FBE4D5" w:themeFill="accent2" w:themeFillTint="33"/>
          </w:tcPr>
          <w:p>
            <w:pPr>
              <w:keepNext w:val="0"/>
              <w:jc w:val="center"/>
              <w:rPr>
                <w:kern w:val="2"/>
                <w:sz w:val="21"/>
                <w:szCs w:val="22"/>
              </w:rPr>
            </w:pPr>
            <w:r>
              <w:rPr>
                <w:rFonts w:hint="eastAsia"/>
                <w:kern w:val="2"/>
                <w:sz w:val="21"/>
                <w:szCs w:val="22"/>
              </w:rPr>
              <w:t>模块</w:t>
            </w:r>
          </w:p>
        </w:tc>
        <w:tc>
          <w:tcPr>
            <w:tcW w:w="1184" w:type="dxa"/>
            <w:shd w:val="clear" w:color="auto" w:fill="FBE4D5" w:themeFill="accent2" w:themeFillTint="33"/>
          </w:tcPr>
          <w:p>
            <w:pPr>
              <w:keepNext w:val="0"/>
              <w:jc w:val="center"/>
              <w:rPr>
                <w:kern w:val="2"/>
                <w:sz w:val="21"/>
                <w:szCs w:val="22"/>
              </w:rPr>
            </w:pPr>
            <w:r>
              <w:rPr>
                <w:rFonts w:hint="eastAsia"/>
                <w:kern w:val="2"/>
                <w:sz w:val="21"/>
                <w:szCs w:val="22"/>
              </w:rPr>
              <w:t>实施人员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0" w:hRule="atLeast"/>
        </w:trPr>
        <w:tc>
          <w:tcPr>
            <w:tcW w:w="1242" w:type="dxa"/>
          </w:tcPr>
          <w:p>
            <w:pPr>
              <w:keepNext w:val="0"/>
              <w:jc w:val="center"/>
              <w:rPr>
                <w:rFonts w:asciiTheme="majorEastAsia" w:hAnsiTheme="majorEastAsia" w:eastAsiaTheme="majorEastAsia"/>
                <w:color w:val="0000FF"/>
                <w:kern w:val="2"/>
                <w:sz w:val="21"/>
                <w:szCs w:val="22"/>
              </w:rPr>
            </w:pPr>
            <w:r>
              <w:rPr>
                <w:rFonts w:asciiTheme="majorEastAsia" w:hAnsiTheme="majorEastAsia" w:eastAsiaTheme="majorEastAsia"/>
                <w:color w:val="0000FF"/>
                <w:kern w:val="2"/>
                <w:sz w:val="21"/>
                <w:szCs w:val="22"/>
              </w:rPr>
              <w:t>C0001</w:t>
            </w:r>
          </w:p>
        </w:tc>
        <w:tc>
          <w:tcPr>
            <w:tcW w:w="5103" w:type="dxa"/>
          </w:tcPr>
          <w:p>
            <w:pPr>
              <w:keepNext w:val="0"/>
              <w:jc w:val="center"/>
              <w:rPr>
                <w:rFonts w:hint="eastAsia"/>
                <w:color w:val="0000FF"/>
                <w:kern w:val="2"/>
                <w:sz w:val="21"/>
                <w:szCs w:val="22"/>
              </w:rPr>
            </w:pPr>
            <w:r>
              <w:rPr>
                <w:rFonts w:hint="eastAsia"/>
                <w:color w:val="0000FF"/>
                <w:kern w:val="2"/>
                <w:sz w:val="21"/>
                <w:szCs w:val="22"/>
              </w:rPr>
              <w:t>魔方智控自定义面板实现设备的复杂控制</w:t>
            </w:r>
          </w:p>
        </w:tc>
        <w:tc>
          <w:tcPr>
            <w:tcW w:w="993" w:type="dxa"/>
          </w:tcPr>
          <w:p>
            <w:pPr>
              <w:keepNext w:val="0"/>
              <w:jc w:val="center"/>
              <w:rPr>
                <w:color w:val="0000FF"/>
                <w:kern w:val="2"/>
                <w:sz w:val="21"/>
                <w:szCs w:val="22"/>
              </w:rPr>
            </w:pPr>
            <w:r>
              <w:rPr>
                <w:rFonts w:hint="eastAsia"/>
                <w:color w:val="0000FF"/>
                <w:kern w:val="2"/>
                <w:sz w:val="21"/>
                <w:szCs w:val="22"/>
              </w:rPr>
              <w:t>前端</w:t>
            </w:r>
          </w:p>
        </w:tc>
        <w:tc>
          <w:tcPr>
            <w:tcW w:w="1184" w:type="dxa"/>
          </w:tcPr>
          <w:p>
            <w:pPr>
              <w:keepNext w:val="0"/>
              <w:jc w:val="center"/>
              <w:rPr>
                <w:color w:val="0000FF"/>
                <w:kern w:val="2"/>
                <w:sz w:val="21"/>
                <w:szCs w:val="22"/>
              </w:rPr>
            </w:pPr>
            <w:r>
              <w:rPr>
                <w:rFonts w:hint="eastAsia"/>
                <w:color w:val="0000FF"/>
                <w:kern w:val="2"/>
                <w:sz w:val="21"/>
                <w:szCs w:val="22"/>
              </w:rPr>
              <w:t>洪毅</w:t>
            </w:r>
          </w:p>
        </w:tc>
      </w:tr>
    </w:tbl>
    <w:p>
      <w:pPr>
        <w:keepNext w:val="0"/>
      </w:pPr>
    </w:p>
    <w:p>
      <w:pPr>
        <w:pStyle w:val="3"/>
        <w:keepNext w:val="0"/>
        <w:ind w:left="578" w:hanging="578"/>
      </w:pPr>
      <w:r>
        <w:rPr>
          <w:rFonts w:hint="eastAsia"/>
        </w:rPr>
        <w:t>评审记录（评审结果</w:t>
      </w:r>
      <w:r>
        <w:rPr>
          <w:rFonts w:hint="eastAsia"/>
          <w:color w:val="FF0000"/>
        </w:rPr>
        <w:t>必填</w:t>
      </w:r>
      <w:r>
        <w:rPr>
          <w:rFonts w:hint="eastAsia"/>
        </w:rPr>
        <w:t>，并随评审进展及时更新）</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131"/>
        <w:gridCol w:w="453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2" w:type="dxa"/>
            <w:gridSpan w:val="2"/>
            <w:shd w:val="clear" w:color="auto" w:fill="FBE4D5" w:themeFill="accent2" w:themeFillTint="33"/>
          </w:tcPr>
          <w:p>
            <w:pPr>
              <w:keepNext w:val="0"/>
              <w:spacing w:line="360" w:lineRule="auto"/>
              <w:jc w:val="center"/>
              <w:rPr>
                <w:b/>
              </w:rPr>
            </w:pPr>
            <w:r>
              <w:rPr>
                <w:rFonts w:hint="eastAsia"/>
                <w:b/>
              </w:rPr>
              <w:t>评审控制点</w:t>
            </w:r>
          </w:p>
        </w:tc>
        <w:tc>
          <w:tcPr>
            <w:tcW w:w="4539" w:type="dxa"/>
            <w:shd w:val="clear" w:color="auto" w:fill="FBE4D5" w:themeFill="accent2" w:themeFillTint="33"/>
          </w:tcPr>
          <w:p>
            <w:pPr>
              <w:keepNext w:val="0"/>
              <w:spacing w:line="360" w:lineRule="auto"/>
              <w:jc w:val="center"/>
              <w:rPr>
                <w:b/>
              </w:rPr>
            </w:pPr>
            <w:r>
              <w:rPr>
                <w:rFonts w:hint="eastAsia"/>
                <w:b/>
              </w:rPr>
              <w:t>主要参评人员</w:t>
            </w:r>
          </w:p>
        </w:tc>
        <w:tc>
          <w:tcPr>
            <w:tcW w:w="1842" w:type="dxa"/>
            <w:shd w:val="clear" w:color="auto" w:fill="FBE4D5" w:themeFill="accent2" w:themeFillTint="33"/>
          </w:tcPr>
          <w:p>
            <w:pPr>
              <w:keepNext w:val="0"/>
              <w:spacing w:line="360" w:lineRule="auto"/>
              <w:jc w:val="center"/>
              <w:rPr>
                <w:b/>
              </w:rPr>
            </w:pPr>
            <w:r>
              <w:rPr>
                <w:rFonts w:hint="eastAsia"/>
                <w:b/>
              </w:rPr>
              <w:t>评审（自检）结果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restart"/>
          </w:tcPr>
          <w:p>
            <w:pPr>
              <w:keepNext w:val="0"/>
              <w:spacing w:line="360" w:lineRule="auto"/>
              <w:jc w:val="center"/>
              <w:rPr>
                <w:b/>
              </w:rPr>
            </w:pPr>
          </w:p>
          <w:p>
            <w:pPr>
              <w:keepNext w:val="0"/>
              <w:spacing w:line="360" w:lineRule="auto"/>
              <w:jc w:val="center"/>
              <w:rPr>
                <w:b/>
              </w:rPr>
            </w:pPr>
            <w:r>
              <w:rPr>
                <w:rFonts w:hint="eastAsia"/>
                <w:b/>
              </w:rPr>
              <w:t>Story</w:t>
            </w:r>
          </w:p>
        </w:tc>
        <w:tc>
          <w:tcPr>
            <w:tcW w:w="1131" w:type="dxa"/>
          </w:tcPr>
          <w:p>
            <w:pPr>
              <w:keepNext w:val="0"/>
              <w:spacing w:line="360" w:lineRule="auto"/>
              <w:jc w:val="center"/>
              <w:rPr>
                <w:b/>
                <w:color w:val="0000FF"/>
              </w:rPr>
            </w:pPr>
            <w:r>
              <w:rPr>
                <w:rFonts w:hint="eastAsia"/>
                <w:b/>
              </w:rPr>
              <w:t>编写、自检</w:t>
            </w:r>
          </w:p>
        </w:tc>
        <w:tc>
          <w:tcPr>
            <w:tcW w:w="4539" w:type="dxa"/>
          </w:tcPr>
          <w:p>
            <w:pPr>
              <w:keepNext w:val="0"/>
              <w:spacing w:line="360" w:lineRule="auto"/>
              <w:jc w:val="center"/>
              <w:rPr>
                <w:color w:val="0000FF"/>
                <w:sz w:val="21"/>
                <w:szCs w:val="21"/>
              </w:rPr>
            </w:pPr>
            <w:r>
              <w:rPr>
                <w:rFonts w:hint="eastAsia"/>
                <w:color w:val="0000FF"/>
              </w:rPr>
              <w:t>洪毅</w:t>
            </w: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结对互审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公审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restart"/>
          </w:tcPr>
          <w:p>
            <w:pPr>
              <w:keepNext w:val="0"/>
              <w:spacing w:line="360" w:lineRule="auto"/>
              <w:jc w:val="center"/>
              <w:rPr>
                <w:b/>
              </w:rPr>
            </w:pPr>
          </w:p>
          <w:p>
            <w:pPr>
              <w:keepNext w:val="0"/>
              <w:spacing w:line="360" w:lineRule="auto"/>
              <w:jc w:val="center"/>
              <w:rPr>
                <w:b/>
              </w:rPr>
            </w:pPr>
            <w:r>
              <w:rPr>
                <w:rFonts w:hint="eastAsia"/>
                <w:b/>
              </w:rPr>
              <w:t>测试方案</w:t>
            </w:r>
          </w:p>
        </w:tc>
        <w:tc>
          <w:tcPr>
            <w:tcW w:w="1131" w:type="dxa"/>
          </w:tcPr>
          <w:p>
            <w:pPr>
              <w:keepNext w:val="0"/>
              <w:spacing w:line="360" w:lineRule="auto"/>
              <w:jc w:val="center"/>
              <w:rPr>
                <w:b/>
                <w:color w:val="0000FF"/>
              </w:rPr>
            </w:pPr>
            <w:r>
              <w:rPr>
                <w:rFonts w:hint="eastAsia"/>
                <w:b/>
              </w:rPr>
              <w:t>编写、自检</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结对互审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1101" w:type="dxa"/>
            <w:vMerge w:val="continue"/>
          </w:tcPr>
          <w:p>
            <w:pPr>
              <w:keepNext w:val="0"/>
              <w:spacing w:line="360" w:lineRule="auto"/>
              <w:jc w:val="center"/>
              <w:rPr>
                <w:b/>
              </w:rPr>
            </w:pPr>
          </w:p>
        </w:tc>
        <w:tc>
          <w:tcPr>
            <w:tcW w:w="1131" w:type="dxa"/>
          </w:tcPr>
          <w:p>
            <w:pPr>
              <w:keepNext w:val="0"/>
              <w:spacing w:line="360" w:lineRule="auto"/>
              <w:jc w:val="center"/>
              <w:rPr>
                <w:b/>
                <w:color w:val="0000FF"/>
              </w:rPr>
            </w:pPr>
            <w:r>
              <w:rPr>
                <w:rFonts w:hint="eastAsia"/>
                <w:b/>
              </w:rPr>
              <w:t>公审</w:t>
            </w:r>
          </w:p>
        </w:tc>
        <w:tc>
          <w:tcPr>
            <w:tcW w:w="4539" w:type="dxa"/>
          </w:tcPr>
          <w:p>
            <w:pPr>
              <w:keepNext w:val="0"/>
              <w:spacing w:line="360" w:lineRule="auto"/>
              <w:jc w:val="center"/>
              <w:rPr>
                <w:color w:val="0000FF"/>
                <w:sz w:val="21"/>
                <w:szCs w:val="21"/>
              </w:rPr>
            </w:pPr>
          </w:p>
        </w:tc>
        <w:tc>
          <w:tcPr>
            <w:tcW w:w="1842" w:type="dxa"/>
          </w:tcPr>
          <w:p>
            <w:pPr>
              <w:keepNext w:val="0"/>
              <w:spacing w:line="360" w:lineRule="auto"/>
              <w:jc w:val="center"/>
              <w:rPr>
                <w:rFonts w:asciiTheme="majorEastAsia" w:hAnsiTheme="majorEastAsia" w:eastAsiaTheme="majorEastAsia"/>
                <w:color w:val="0000FF"/>
                <w:sz w:val="21"/>
                <w:szCs w:val="21"/>
              </w:rPr>
            </w:pPr>
            <w:r>
              <w:rPr>
                <w:rFonts w:hint="eastAsia" w:asciiTheme="majorEastAsia" w:hAnsiTheme="majorEastAsia" w:eastAsiaTheme="majorEastAsia"/>
                <w:color w:val="0000FF"/>
                <w:sz w:val="21"/>
                <w:szCs w:val="21"/>
              </w:rPr>
              <w:t>XX</w:t>
            </w:r>
          </w:p>
        </w:tc>
      </w:tr>
    </w:tbl>
    <w:p>
      <w:pPr>
        <w:keepNext w:val="0"/>
      </w:pPr>
    </w:p>
    <w:p>
      <w:pPr>
        <w:pStyle w:val="3"/>
        <w:keepNext w:val="0"/>
        <w:ind w:left="578" w:hanging="578"/>
      </w:pPr>
      <w:bookmarkStart w:id="2" w:name="_Toc225239883"/>
      <w:r>
        <w:rPr>
          <w:rFonts w:hint="eastAsia"/>
        </w:rPr>
        <w:t>功能介绍</w:t>
      </w:r>
      <w:bookmarkEnd w:id="2"/>
    </w:p>
    <w:p>
      <w:pPr>
        <w:pStyle w:val="5"/>
        <w:keepNext w:val="0"/>
        <w:widowControl w:val="0"/>
        <w:numPr>
          <w:ilvl w:val="3"/>
          <w:numId w:val="0"/>
        </w:numPr>
        <w:ind w:left="1078" w:hanging="936"/>
        <w:rPr>
          <w:rFonts w:hAnsi="宋体"/>
          <w:i/>
          <w:color w:val="0000FF"/>
        </w:rPr>
      </w:pPr>
      <w:r>
        <w:rPr>
          <w:rFonts w:hint="eastAsia" w:ascii="宋体" w:hAnsi="宋体" w:eastAsia="宋体"/>
          <w:b/>
          <w:color w:val="000000"/>
        </w:rPr>
        <w:t>1、用户需求概述（简述需求背景）</w:t>
      </w:r>
    </w:p>
    <w:p>
      <w:pPr>
        <w:pStyle w:val="31"/>
        <w:widowControl w:val="0"/>
        <w:adjustRightInd w:val="0"/>
        <w:spacing w:before="156" w:beforeLines="50" w:line="360" w:lineRule="auto"/>
        <w:ind w:firstLine="525" w:firstLineChars="250"/>
        <w:jc w:val="left"/>
        <w:rPr>
          <w:rFonts w:hAnsi="宋体"/>
          <w:color w:val="0000FF"/>
        </w:rPr>
      </w:pPr>
      <w:r>
        <w:rPr>
          <w:rFonts w:hint="eastAsia" w:hAnsi="宋体"/>
          <w:color w:val="0000FF"/>
        </w:rPr>
        <w:t>用户在通过语音控制智能设备时，不仅仅满足打开和关闭操作，希望操作选项多样化。比如控制窗帘时，能有百分比打开和暂停关闭和暂停打开。</w: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2、方案概述（简述设计方案）</w:t>
      </w:r>
    </w:p>
    <w:p>
      <w:pPr>
        <w:pStyle w:val="31"/>
        <w:widowControl w:val="0"/>
        <w:adjustRightInd w:val="0"/>
        <w:spacing w:before="156" w:beforeLines="50" w:line="360" w:lineRule="auto"/>
        <w:ind w:firstLine="420" w:firstLineChars="0"/>
        <w:jc w:val="left"/>
        <w:rPr>
          <w:rFonts w:hAnsi="宋体"/>
          <w:color w:val="0000FF"/>
        </w:rPr>
      </w:pPr>
      <w:bookmarkStart w:id="3" w:name="_Toc225239884"/>
      <w:r>
        <w:rPr>
          <w:rFonts w:hint="eastAsia" w:hAnsi="宋体"/>
          <w:color w:val="0000FF"/>
        </w:rPr>
        <w:t>用户在语音控制窗帘时，弹出我们自己的操作面板，面板上有百分比和暂停选项，用户可以在这个面板上语音呼选面菜单或红外操作菜单实现控制。</w:t>
      </w:r>
    </w:p>
    <w:p>
      <w:pPr>
        <w:pStyle w:val="3"/>
        <w:keepNext w:val="0"/>
        <w:ind w:left="578" w:hanging="578"/>
      </w:pPr>
      <w:r>
        <w:rPr>
          <w:rFonts w:hint="eastAsia"/>
        </w:rPr>
        <w:t>开发设计</w:t>
      </w:r>
      <w:bookmarkEnd w:id="3"/>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1、介绍</w:t>
      </w:r>
    </w:p>
    <w:p>
      <w:pPr>
        <w:pStyle w:val="31"/>
        <w:spacing w:before="156" w:beforeLines="50" w:line="360" w:lineRule="auto"/>
        <w:ind w:firstLine="525" w:firstLineChars="250"/>
        <w:rPr>
          <w:rFonts w:hint="eastAsia"/>
          <w:color w:val="0000FF"/>
        </w:rPr>
      </w:pPr>
      <w:r>
        <w:rPr>
          <w:rFonts w:hint="eastAsia"/>
          <w:color w:val="0000FF"/>
        </w:rPr>
        <w:t>魔方在获取到设备列表后，通过提交设备信息给语点。当语音呼打开或关闭我们提交的设备时，通过语点识别的操作状态更新语点操作面板上的状态显示。如果识别是操作窗帘时，由我们的魔方智控应用弹出自己的操作面板，面板上有打开、关闭、暂停、打开百分比的选项。如果在语点智能家居面板红外点击是窗帘时，操作与语音一致，打开我们的操作面板进行擦伤</w:t>
      </w:r>
    </w:p>
    <w:p>
      <w:pPr>
        <w:pStyle w:val="31"/>
        <w:spacing w:before="156" w:beforeLines="50" w:line="360" w:lineRule="auto"/>
        <w:ind w:firstLine="525" w:firstLineChars="250"/>
        <w:rPr>
          <w:color w:val="0000FF"/>
        </w:rPr>
      </w:pPr>
    </w:p>
    <w:p>
      <w:pPr>
        <w:pStyle w:val="31"/>
        <w:spacing w:before="156" w:beforeLines="50" w:line="360" w:lineRule="auto"/>
        <w:ind w:firstLine="525" w:firstLineChars="250"/>
        <w:rPr>
          <w:color w:val="0000FF"/>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2、业务实现流程(</w:t>
      </w:r>
      <w:r>
        <w:rPr>
          <w:rFonts w:hint="eastAsia" w:ascii="宋体" w:hAnsi="宋体" w:eastAsia="宋体"/>
          <w:b/>
          <w:color w:val="FF0000"/>
        </w:rPr>
        <w:t>流程图</w:t>
      </w:r>
      <w:r>
        <w:rPr>
          <w:rFonts w:hint="eastAsia" w:ascii="宋体" w:hAnsi="宋体" w:eastAsia="宋体"/>
          <w:b/>
          <w:color w:val="000000"/>
        </w:rPr>
        <w:t>表示)</w:t>
      </w:r>
    </w:p>
    <w:p>
      <w:pPr>
        <w:pStyle w:val="5"/>
        <w:keepNext w:val="0"/>
        <w:widowControl w:val="0"/>
        <w:numPr>
          <w:ilvl w:val="3"/>
          <w:numId w:val="0"/>
        </w:numPr>
        <w:ind w:left="1078" w:hanging="936"/>
      </w:pPr>
      <w:r>
        <w:object>
          <v:shape id="_x0000_i1025" o:spt="75" type="#_x0000_t75" style="height:412.5pt;width:248.2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3、新老版本兼容（描述新版本对老版本数据兼容、新旧服务兼容、新旧盒子兼容方案）</w:t>
      </w:r>
    </w:p>
    <w:p>
      <w:pPr>
        <w:pStyle w:val="31"/>
        <w:spacing w:before="156" w:beforeLines="50" w:line="360" w:lineRule="auto"/>
        <w:ind w:firstLine="420"/>
        <w:rPr>
          <w:rFonts w:hint="eastAsia"/>
          <w:color w:val="0000FF"/>
        </w:rPr>
      </w:pPr>
      <w:r>
        <w:rPr>
          <w:rFonts w:hint="eastAsia"/>
          <w:color w:val="0000FF"/>
        </w:rPr>
        <w:t>老版本是通过将各种操作都做为一个设备提交给了语点，不具备百分比打开的能力。新版更新方案，将设备提交给语音，操作在设备的另一个面板中，（开关只有打开和关闭功能，不需要面板）,两个方案都是客户端一方案的更新，不存在兼容问题。</w:t>
      </w: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4、日志项</w:t>
      </w:r>
    </w:p>
    <w:tbl>
      <w:tblPr>
        <w:tblStyle w:val="26"/>
        <w:tblW w:w="8122" w:type="dxa"/>
        <w:tblInd w:w="4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68"/>
        <w:gridCol w:w="68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68" w:type="dxa"/>
            <w:shd w:val="clear" w:color="auto" w:fill="FBE4D5" w:themeFill="accent2" w:themeFillTint="33"/>
          </w:tcPr>
          <w:p>
            <w:pPr>
              <w:keepNext w:val="0"/>
              <w:jc w:val="center"/>
              <w:rPr>
                <w:rFonts w:asciiTheme="minorEastAsia" w:hAnsiTheme="minorEastAsia" w:eastAsiaTheme="minorEastAsia"/>
                <w:color w:val="0000FF"/>
                <w:kern w:val="2"/>
                <w:sz w:val="21"/>
                <w:szCs w:val="22"/>
              </w:rPr>
            </w:pPr>
            <w:r>
              <w:rPr>
                <w:rFonts w:hint="eastAsia"/>
                <w:b/>
                <w:kern w:val="2"/>
                <w:sz w:val="21"/>
                <w:szCs w:val="22"/>
              </w:rPr>
              <w:t>日志类型</w:t>
            </w:r>
          </w:p>
        </w:tc>
        <w:tc>
          <w:tcPr>
            <w:tcW w:w="6854" w:type="dxa"/>
            <w:shd w:val="clear" w:color="auto" w:fill="FBE4D5" w:themeFill="accent2" w:themeFillTint="33"/>
          </w:tcPr>
          <w:p>
            <w:pPr>
              <w:keepNext w:val="0"/>
              <w:jc w:val="center"/>
              <w:rPr>
                <w:rFonts w:asciiTheme="minorEastAsia" w:hAnsiTheme="minorEastAsia" w:eastAsiaTheme="minorEastAsia"/>
                <w:color w:val="0000FF"/>
                <w:kern w:val="2"/>
                <w:sz w:val="21"/>
                <w:szCs w:val="22"/>
              </w:rPr>
            </w:pPr>
            <w:r>
              <w:rPr>
                <w:rFonts w:hint="eastAsia" w:ascii="宋体" w:hAnsi="宋体"/>
                <w:b/>
                <w:color w:val="000000"/>
                <w:kern w:val="2"/>
                <w:sz w:val="21"/>
                <w:szCs w:val="22"/>
              </w:rPr>
              <w:t>日志场景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接口日志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告警日志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操作日志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开关和关闭语音和红外日志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用户日志</w:t>
            </w:r>
          </w:p>
        </w:tc>
        <w:tc>
          <w:tcPr>
            <w:tcW w:w="6854" w:type="dxa"/>
          </w:tcPr>
          <w:p>
            <w:pPr>
              <w:keepNext w:val="0"/>
              <w:jc w:val="center"/>
              <w:rPr>
                <w:rFonts w:hint="eastAsia"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串码计算和发送、回调等关键信息日志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开发日志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串码计算和发送、回调等关键信息日志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1268" w:type="dxa"/>
          </w:tcPr>
          <w:p>
            <w:pPr>
              <w:keepNext w:val="0"/>
              <w:jc w:val="center"/>
              <w:rPr>
                <w:rFonts w:asciiTheme="minorEastAsia" w:hAnsiTheme="minorEastAsia" w:eastAsiaTheme="minorEastAsia"/>
                <w:color w:val="0000FF"/>
                <w:kern w:val="2"/>
                <w:sz w:val="21"/>
                <w:szCs w:val="22"/>
              </w:rPr>
            </w:pPr>
            <w:r>
              <w:rPr>
                <w:rFonts w:hint="eastAsia"/>
                <w:kern w:val="2"/>
                <w:sz w:val="21"/>
                <w:szCs w:val="22"/>
              </w:rPr>
              <w:t>运行日志</w:t>
            </w:r>
          </w:p>
        </w:tc>
        <w:tc>
          <w:tcPr>
            <w:tcW w:w="6854" w:type="dxa"/>
          </w:tcPr>
          <w:p>
            <w:pPr>
              <w:keepNext w:val="0"/>
              <w:jc w:val="center"/>
              <w:rPr>
                <w:rFonts w:asciiTheme="minorEastAsia" w:hAnsiTheme="minorEastAsia" w:eastAsiaTheme="minorEastAsia"/>
                <w:color w:val="0000FF"/>
                <w:kern w:val="2"/>
                <w:sz w:val="21"/>
                <w:szCs w:val="22"/>
              </w:rPr>
            </w:pPr>
            <w:r>
              <w:rPr>
                <w:rFonts w:hint="eastAsia" w:asciiTheme="minorEastAsia" w:hAnsiTheme="minorEastAsia" w:eastAsiaTheme="minorEastAsia"/>
                <w:color w:val="0000FF"/>
                <w:kern w:val="2"/>
                <w:sz w:val="21"/>
                <w:szCs w:val="22"/>
              </w:rPr>
              <w:t>NA</w:t>
            </w:r>
          </w:p>
        </w:tc>
      </w:tr>
    </w:tbl>
    <w:p>
      <w:pPr>
        <w:keepNext w:val="0"/>
        <w:ind w:left="400" w:leftChars="200"/>
        <w:rPr>
          <w:rFonts w:asciiTheme="minorEastAsia" w:hAnsiTheme="minorEastAsia" w:eastAsiaTheme="minorEastAsia"/>
          <w:color w:val="0000FF"/>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5、升级配置</w:t>
      </w:r>
    </w:p>
    <w:p>
      <w:pPr>
        <w:pStyle w:val="6"/>
        <w:keepNext w:val="0"/>
        <w:ind w:firstLineChars="0"/>
        <w:rPr>
          <w:rFonts w:ascii="宋体" w:hAnsi="宋体"/>
        </w:rPr>
      </w:pPr>
      <w:r>
        <w:rPr>
          <w:rFonts w:hint="eastAsia" w:ascii="宋体" w:hAnsi="宋体"/>
        </w:rPr>
        <w:t>1）shell脚本（</w:t>
      </w:r>
      <w:r>
        <w:rPr>
          <w:rFonts w:hint="eastAsia" w:ascii="宋体"/>
        </w:rPr>
        <w:t>部署脚本</w:t>
      </w:r>
      <w:r>
        <w:rPr>
          <w:rFonts w:hint="eastAsia" w:ascii="宋体" w:hAnsi="宋体"/>
        </w:rPr>
        <w:t>）：</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rPr>
          <w:rFonts w:ascii="宋体" w:hAnsi="宋体"/>
        </w:rPr>
      </w:pPr>
      <w:r>
        <w:rPr>
          <w:rFonts w:hint="eastAsia" w:ascii="宋体" w:hAnsi="宋体"/>
        </w:rPr>
        <w:t>2）存储过程：</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rPr>
          <w:rFonts w:ascii="宋体" w:hAnsi="宋体"/>
        </w:rPr>
      </w:pPr>
      <w:r>
        <w:rPr>
          <w:rFonts w:hint="eastAsia" w:ascii="宋体" w:hAnsi="宋体"/>
        </w:rPr>
        <w:t>3）数据库表</w:t>
      </w:r>
    </w:p>
    <w:p>
      <w:pPr>
        <w:pStyle w:val="6"/>
        <w:keepNext w:val="0"/>
        <w:ind w:left="420" w:firstLine="0" w:firstLineChars="0"/>
        <w:rPr>
          <w:rFonts w:ascii="宋体" w:hAnsi="宋体"/>
        </w:rPr>
      </w:pPr>
      <w:r>
        <w:rPr>
          <w:rFonts w:hint="eastAsia" w:asciiTheme="majorEastAsia" w:hAnsiTheme="majorEastAsia" w:eastAsiaTheme="majorEastAsia"/>
          <w:color w:val="0000FF"/>
        </w:rPr>
        <w:t>NA</w:t>
      </w:r>
      <w:r>
        <w:rPr>
          <w:rFonts w:hint="eastAsia" w:ascii="宋体" w:hAnsi="宋体"/>
        </w:rPr>
        <w:t xml:space="preserve"> </w:t>
      </w:r>
    </w:p>
    <w:p>
      <w:pPr>
        <w:pStyle w:val="6"/>
        <w:keepNext w:val="0"/>
        <w:ind w:left="420" w:firstLine="0" w:firstLineChars="0"/>
      </w:pPr>
      <w:r>
        <w:rPr>
          <w:rFonts w:hint="eastAsia" w:ascii="宋体" w:hAnsi="宋体"/>
        </w:rPr>
        <w:t>4）配置文件修改清单</w:t>
      </w:r>
    </w:p>
    <w:p>
      <w:pPr>
        <w:pStyle w:val="5"/>
        <w:keepNext w:val="0"/>
        <w:widowControl w:val="0"/>
        <w:numPr>
          <w:ilvl w:val="3"/>
          <w:numId w:val="0"/>
        </w:numPr>
        <w:tabs>
          <w:tab w:val="left" w:pos="390"/>
          <w:tab w:val="clear" w:pos="709"/>
        </w:tabs>
        <w:ind w:left="1078" w:hanging="936"/>
        <w:rPr>
          <w:rFonts w:ascii="宋体" w:hAnsi="宋体" w:eastAsia="宋体"/>
          <w:b/>
          <w:color w:val="000000"/>
        </w:rPr>
      </w:pPr>
      <w:r>
        <w:rPr>
          <w:rFonts w:hint="eastAsia" w:asciiTheme="majorEastAsia" w:hAnsiTheme="majorEastAsia" w:eastAsiaTheme="majorEastAsia"/>
          <w:color w:val="0000FF"/>
        </w:rPr>
        <w:tab/>
      </w:r>
      <w:r>
        <w:rPr>
          <w:rFonts w:hint="eastAsia" w:asciiTheme="majorEastAsia" w:hAnsiTheme="majorEastAsia" w:eastAsiaTheme="majorEastAsia"/>
          <w:color w:val="0000FF"/>
        </w:rPr>
        <w:t>NA</w:t>
      </w:r>
      <w:r>
        <w:rPr>
          <w:rFonts w:hint="eastAsia" w:ascii="宋体" w:hAnsi="宋体" w:eastAsia="宋体"/>
          <w:b/>
          <w:color w:val="000000"/>
        </w:rPr>
        <w:t xml:space="preserve"> </w:t>
      </w: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p>
    <w:p>
      <w:pPr>
        <w:pStyle w:val="5"/>
        <w:keepNext w:val="0"/>
        <w:widowControl w:val="0"/>
        <w:numPr>
          <w:ilvl w:val="3"/>
          <w:numId w:val="0"/>
        </w:numPr>
        <w:ind w:left="1078" w:hanging="936"/>
        <w:rPr>
          <w:rFonts w:ascii="宋体" w:hAnsi="宋体" w:eastAsia="宋体"/>
          <w:b/>
          <w:color w:val="000000"/>
        </w:rPr>
      </w:pPr>
      <w:r>
        <w:rPr>
          <w:rFonts w:hint="eastAsia" w:ascii="宋体" w:hAnsi="宋体" w:eastAsia="宋体"/>
          <w:b/>
          <w:color w:val="000000"/>
        </w:rPr>
        <w:t>6、验收标准</w:t>
      </w:r>
    </w:p>
    <w:p>
      <w:pPr>
        <w:pStyle w:val="6"/>
        <w:rPr>
          <w:rFonts w:ascii="宋体" w:hAnsi="Times New Roman"/>
          <w:color w:val="0000FF"/>
          <w:szCs w:val="20"/>
        </w:rPr>
      </w:pPr>
      <w:r>
        <w:rPr>
          <w:rFonts w:hint="eastAsia" w:ascii="宋体" w:hAnsi="Times New Roman"/>
          <w:color w:val="0000FF"/>
          <w:szCs w:val="20"/>
        </w:rPr>
        <w:t>1.在运营平台对指定渠道的盒子指定索引位置。当该渠道的盒子初次加载时，页面指向索引对应的位置。</w:t>
      </w:r>
    </w:p>
    <w:p>
      <w:pPr>
        <w:pStyle w:val="6"/>
        <w:rPr>
          <w:rFonts w:ascii="宋体" w:hAnsi="Times New Roman"/>
          <w:color w:val="0000FF"/>
          <w:szCs w:val="20"/>
        </w:rPr>
      </w:pPr>
      <w:r>
        <w:rPr>
          <w:rFonts w:hint="eastAsia" w:ascii="宋体" w:hAnsi="Times New Roman"/>
          <w:color w:val="0000FF"/>
          <w:szCs w:val="20"/>
        </w:rPr>
        <w:t>2.当用户操作主菜单后，下次开机，页面以用户上次操作的页面优先加载。</w:t>
      </w:r>
    </w:p>
    <w:p>
      <w:pPr>
        <w:pStyle w:val="5"/>
        <w:keepNext w:val="0"/>
        <w:widowControl w:val="0"/>
        <w:numPr>
          <w:ilvl w:val="3"/>
          <w:numId w:val="0"/>
        </w:numPr>
        <w:ind w:left="1078" w:hanging="936"/>
        <w:rPr>
          <w:rFonts w:ascii="宋体" w:hAnsi="宋体"/>
          <w:b/>
          <w:i/>
        </w:rPr>
      </w:pPr>
      <w:r>
        <w:rPr>
          <w:rFonts w:hint="eastAsia" w:ascii="宋体" w:hAnsi="宋体"/>
          <w:b/>
        </w:rPr>
        <w:t>7、功能交互分析</w:t>
      </w:r>
    </w:p>
    <w:p>
      <w:pPr>
        <w:pStyle w:val="6"/>
        <w:keepNext w:val="0"/>
        <w:ind w:firstLine="525" w:firstLineChars="250"/>
      </w:pPr>
      <w:del w:id="0" w:author="qq" w:date="2017-05-31T00:28:00Z">
        <w:r>
          <w:rPr>
            <w:rFonts w:hint="eastAsia" w:asciiTheme="majorEastAsia" w:hAnsiTheme="majorEastAsia" w:eastAsiaTheme="majorEastAsia"/>
            <w:color w:val="0000FF"/>
          </w:rPr>
          <w:delText>NA</w:delText>
        </w:r>
      </w:del>
      <w:ins w:id="1" w:author="qq" w:date="2017-05-31T00:27:00Z">
        <w:r>
          <w:rPr>
            <w:rFonts w:hint="eastAsia" w:asciiTheme="majorEastAsia" w:hAnsiTheme="majorEastAsia" w:eastAsiaTheme="majorEastAsia"/>
            <w:color w:val="0000FF"/>
          </w:rPr>
          <w:t>影响之前的布局更新</w:t>
        </w:r>
      </w:ins>
    </w:p>
    <w:p>
      <w:pPr>
        <w:pStyle w:val="5"/>
        <w:keepNext w:val="0"/>
        <w:widowControl w:val="0"/>
        <w:numPr>
          <w:ilvl w:val="3"/>
          <w:numId w:val="0"/>
        </w:numPr>
        <w:ind w:left="1078" w:hanging="936"/>
        <w:rPr>
          <w:rFonts w:ascii="宋体" w:hAnsi="宋体"/>
          <w:b/>
          <w:i/>
        </w:rPr>
      </w:pPr>
      <w:r>
        <w:rPr>
          <w:rFonts w:hint="eastAsia" w:ascii="宋体" w:hAnsi="宋体"/>
          <w:b/>
        </w:rPr>
        <w:t>8、</w:t>
      </w:r>
      <w:r>
        <w:rPr>
          <w:rFonts w:hint="eastAsia" w:ascii="宋体" w:hAnsi="宋体" w:eastAsia="宋体"/>
          <w:b/>
          <w:color w:val="000000"/>
        </w:rPr>
        <w:t>数据处理（数据库脚本修改必须填写）</w:t>
      </w:r>
    </w:p>
    <w:p>
      <w:pPr>
        <w:pStyle w:val="6"/>
        <w:keepNext w:val="0"/>
        <w:ind w:left="420" w:firstLine="0" w:firstLineChars="0"/>
      </w:pPr>
      <w:r>
        <w:rPr>
          <w:rFonts w:hint="eastAsia"/>
        </w:rPr>
        <w:t>1）查询</w:t>
      </w:r>
      <w:r>
        <w:t>/</w:t>
      </w:r>
      <w:r>
        <w:rPr>
          <w:rFonts w:hint="eastAsia"/>
        </w:rPr>
        <w:t>清理现网数据步骤</w:t>
      </w:r>
    </w:p>
    <w:p>
      <w:pPr>
        <w:pStyle w:val="6"/>
        <w:keepNext w:val="0"/>
        <w:spacing w:line="240" w:lineRule="auto"/>
        <w:ind w:left="420" w:firstLine="0" w:firstLineChars="0"/>
        <w:rPr>
          <w:rFonts w:asciiTheme="majorEastAsia" w:hAnsiTheme="majorEastAsia" w:eastAsiaTheme="majorEastAsia"/>
          <w:color w:val="000000" w:themeColor="text1"/>
        </w:rPr>
      </w:pPr>
      <w:r>
        <w:rPr>
          <w:rFonts w:hint="eastAsia"/>
        </w:rPr>
        <w:t xml:space="preserve">  </w:t>
      </w:r>
      <w:r>
        <w:rPr>
          <w:rFonts w:hint="eastAsia"/>
        </w:rPr>
        <w:tab/>
      </w:r>
      <w:r>
        <w:rPr>
          <w:rFonts w:hint="eastAsia"/>
        </w:rPr>
        <w:t>无</w:t>
      </w:r>
    </w:p>
    <w:p>
      <w:pPr>
        <w:pStyle w:val="6"/>
        <w:keepNext w:val="0"/>
        <w:ind w:left="420" w:firstLine="0" w:firstLineChars="0"/>
      </w:pPr>
      <w:r>
        <w:rPr>
          <w:rFonts w:hint="eastAsia"/>
        </w:rPr>
        <w:t>2）对历史数据影响</w:t>
      </w:r>
    </w:p>
    <w:p>
      <w:pPr>
        <w:pStyle w:val="6"/>
        <w:keepNext w:val="0"/>
        <w:ind w:left="420" w:firstLine="0" w:firstLineChars="0"/>
        <w:rPr>
          <w:rFonts w:asciiTheme="majorEastAsia" w:hAnsiTheme="majorEastAsia" w:eastAsiaTheme="majorEastAsia"/>
          <w:color w:val="0000FF"/>
        </w:rPr>
      </w:pPr>
      <w:r>
        <w:rPr>
          <w:rFonts w:hint="eastAsia"/>
        </w:rPr>
        <w:t xml:space="preserve">  </w:t>
      </w:r>
      <w:r>
        <w:rPr>
          <w:rFonts w:hint="eastAsia"/>
          <w:color w:val="0000FF"/>
        </w:rPr>
        <w:t xml:space="preserve"> </w:t>
      </w:r>
      <w:r>
        <w:rPr>
          <w:rFonts w:hint="eastAsia" w:asciiTheme="majorEastAsia" w:hAnsiTheme="majorEastAsia" w:eastAsiaTheme="majorEastAsia"/>
          <w:color w:val="000000" w:themeColor="text1"/>
        </w:rPr>
        <w:t>对历史数据无影响。</w:t>
      </w:r>
    </w:p>
    <w:p>
      <w:pPr>
        <w:pStyle w:val="6"/>
        <w:keepNext w:val="0"/>
        <w:ind w:left="420" w:firstLine="0" w:firstLineChars="0"/>
      </w:pPr>
      <w:r>
        <w:rPr>
          <w:rFonts w:hint="eastAsia"/>
        </w:rPr>
        <w:t>3）相关资料</w:t>
      </w:r>
    </w:p>
    <w:tbl>
      <w:tblPr>
        <w:tblStyle w:val="26"/>
        <w:tblW w:w="7650" w:type="dxa"/>
        <w:tblInd w:w="82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51"/>
        <w:gridCol w:w="35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051" w:type="dxa"/>
            <w:shd w:val="clear" w:color="auto" w:fill="FBE4D5" w:themeFill="accent2" w:themeFillTint="33"/>
          </w:tcPr>
          <w:p>
            <w:pPr>
              <w:pStyle w:val="6"/>
              <w:keepNext w:val="0"/>
              <w:ind w:firstLine="0" w:firstLineChars="0"/>
              <w:jc w:val="center"/>
              <w:rPr>
                <w:b/>
                <w:kern w:val="2"/>
              </w:rPr>
            </w:pPr>
            <w:r>
              <w:rPr>
                <w:rFonts w:hint="eastAsia"/>
                <w:b/>
                <w:kern w:val="2"/>
              </w:rPr>
              <w:t>资料名称</w:t>
            </w:r>
          </w:p>
        </w:tc>
        <w:tc>
          <w:tcPr>
            <w:tcW w:w="3599" w:type="dxa"/>
            <w:shd w:val="clear" w:color="auto" w:fill="FBE4D5" w:themeFill="accent2" w:themeFillTint="33"/>
          </w:tcPr>
          <w:p>
            <w:pPr>
              <w:pStyle w:val="6"/>
              <w:keepNext w:val="0"/>
              <w:ind w:firstLine="0" w:firstLineChars="0"/>
              <w:jc w:val="center"/>
              <w:rPr>
                <w:b/>
                <w:kern w:val="2"/>
              </w:rPr>
            </w:pPr>
            <w:r>
              <w:rPr>
                <w:rFonts w:hint="eastAsia"/>
                <w:b/>
                <w:kern w:val="2"/>
              </w:rPr>
              <w:t>是否已合入</w:t>
            </w:r>
            <w:r>
              <w:rPr>
                <w:b/>
                <w:kern w:val="2"/>
              </w:rPr>
              <w:t>(</w:t>
            </w:r>
            <w:r>
              <w:rPr>
                <w:rFonts w:hint="eastAsia"/>
                <w:b/>
                <w:kern w:val="2"/>
              </w:rPr>
              <w:t>刷新版本</w:t>
            </w:r>
            <w:r>
              <w:rPr>
                <w:b/>
                <w:kern w:val="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4051" w:type="dxa"/>
          </w:tcPr>
          <w:p>
            <w:pPr>
              <w:pStyle w:val="6"/>
              <w:keepNext w:val="0"/>
              <w:ind w:firstLine="0" w:firstLineChars="0"/>
              <w:jc w:val="center"/>
              <w:rPr>
                <w:kern w:val="2"/>
              </w:rPr>
            </w:pPr>
            <w:r>
              <w:rPr>
                <w:rFonts w:hint="eastAsia"/>
                <w:kern w:val="2"/>
              </w:rPr>
              <w:t>数据字典刷新</w:t>
            </w:r>
          </w:p>
        </w:tc>
        <w:tc>
          <w:tcPr>
            <w:tcW w:w="3599" w:type="dxa"/>
          </w:tcPr>
          <w:p>
            <w:pPr>
              <w:pStyle w:val="6"/>
              <w:keepNext w:val="0"/>
              <w:ind w:firstLine="0" w:firstLineChars="0"/>
              <w:jc w:val="center"/>
              <w:rPr>
                <w:color w:val="0000FF"/>
                <w:kern w:val="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2" w:hRule="atLeast"/>
        </w:trPr>
        <w:tc>
          <w:tcPr>
            <w:tcW w:w="4051" w:type="dxa"/>
          </w:tcPr>
          <w:p>
            <w:pPr>
              <w:pStyle w:val="6"/>
              <w:keepNext w:val="0"/>
              <w:ind w:firstLine="0" w:firstLineChars="0"/>
              <w:jc w:val="center"/>
              <w:rPr>
                <w:kern w:val="2"/>
              </w:rPr>
            </w:pPr>
            <w:r>
              <w:rPr>
                <w:rFonts w:hint="eastAsia"/>
                <w:kern w:val="2"/>
              </w:rPr>
              <w:t>升级脚本刷新</w:t>
            </w:r>
          </w:p>
        </w:tc>
        <w:tc>
          <w:tcPr>
            <w:tcW w:w="3599" w:type="dxa"/>
          </w:tcPr>
          <w:p>
            <w:pPr>
              <w:pStyle w:val="6"/>
              <w:keepNext w:val="0"/>
              <w:ind w:firstLine="0" w:firstLineChars="0"/>
              <w:jc w:val="center"/>
              <w:rPr>
                <w:color w:val="0000FF"/>
                <w:kern w:val="2"/>
              </w:rPr>
            </w:pPr>
          </w:p>
        </w:tc>
      </w:tr>
    </w:tbl>
    <w:p>
      <w:pPr>
        <w:pStyle w:val="5"/>
        <w:keepNext w:val="0"/>
        <w:widowControl w:val="0"/>
        <w:numPr>
          <w:ilvl w:val="3"/>
          <w:numId w:val="0"/>
        </w:numPr>
        <w:ind w:left="1078" w:hanging="936"/>
        <w:rPr>
          <w:rFonts w:ascii="宋体" w:hAnsi="宋体"/>
          <w:b/>
          <w:i/>
        </w:rPr>
      </w:pPr>
      <w:r>
        <w:rPr>
          <w:rFonts w:hint="eastAsia" w:ascii="宋体" w:hAnsi="宋体"/>
          <w:b/>
        </w:rPr>
        <w:t>9、</w:t>
      </w:r>
      <w:r>
        <w:rPr>
          <w:rFonts w:hint="eastAsia" w:ascii="宋体" w:hAnsi="宋体" w:eastAsia="宋体"/>
          <w:b/>
          <w:color w:val="000000"/>
        </w:rPr>
        <w:t>上线方案（上线时，数据库脚本、各个模块服务之间影响及方案）</w:t>
      </w:r>
    </w:p>
    <w:p>
      <w:pPr>
        <w:pStyle w:val="6"/>
        <w:keepNext w:val="0"/>
        <w:rPr>
          <w:rFonts w:asciiTheme="majorEastAsia" w:hAnsiTheme="majorEastAsia" w:eastAsiaTheme="majorEastAsia"/>
          <w:color w:val="0000FF"/>
        </w:rPr>
      </w:pPr>
      <w:r>
        <w:rPr>
          <w:rFonts w:hint="eastAsia" w:asciiTheme="majorEastAsia" w:hAnsiTheme="majorEastAsia" w:eastAsiaTheme="majorEastAsia"/>
          <w:color w:val="0000FF"/>
        </w:rPr>
        <w:t>NA</w:t>
      </w:r>
    </w:p>
    <w:p>
      <w:pPr>
        <w:pStyle w:val="5"/>
        <w:keepNext w:val="0"/>
        <w:widowControl w:val="0"/>
        <w:numPr>
          <w:ilvl w:val="3"/>
          <w:numId w:val="0"/>
        </w:numPr>
        <w:ind w:left="1078" w:hanging="936"/>
        <w:rPr>
          <w:rFonts w:ascii="宋体" w:hAnsi="宋体"/>
          <w:b/>
          <w:i/>
        </w:rPr>
      </w:pPr>
      <w:r>
        <w:rPr>
          <w:rFonts w:hint="eastAsia" w:ascii="宋体" w:hAnsi="宋体"/>
          <w:b/>
        </w:rPr>
        <w:t>10、</w:t>
      </w:r>
      <w:r>
        <w:rPr>
          <w:rFonts w:hint="eastAsia" w:ascii="宋体" w:hAnsi="宋体" w:eastAsia="宋体"/>
          <w:b/>
          <w:color w:val="000000"/>
        </w:rPr>
        <w:t>风险（预估风险）</w:t>
      </w:r>
    </w:p>
    <w:p>
      <w:pPr>
        <w:pStyle w:val="6"/>
        <w:keepNext w:val="0"/>
        <w:ind w:left="420" w:firstLine="0" w:firstLineChars="0"/>
      </w:pPr>
      <w:r>
        <w:rPr>
          <w:rFonts w:hint="eastAsia"/>
        </w:rPr>
        <w:t>1）安全风险</w:t>
      </w:r>
    </w:p>
    <w:p>
      <w:pPr>
        <w:pStyle w:val="6"/>
        <w:keepNext w:val="0"/>
        <w:ind w:left="420" w:firstLine="0" w:firstLineChars="0"/>
      </w:pPr>
      <w:r>
        <w:rPr>
          <w:rFonts w:hint="eastAsia"/>
        </w:rPr>
        <w:t xml:space="preserve">   </w:t>
      </w:r>
      <w:r>
        <w:rPr>
          <w:rFonts w:hint="eastAsia" w:asciiTheme="majorEastAsia" w:hAnsiTheme="majorEastAsia" w:eastAsiaTheme="majorEastAsia"/>
          <w:color w:val="0000FF"/>
        </w:rPr>
        <w:t>NA</w:t>
      </w:r>
    </w:p>
    <w:p>
      <w:pPr>
        <w:pStyle w:val="6"/>
        <w:keepNext w:val="0"/>
        <w:ind w:left="420" w:firstLine="0" w:firstLineChars="0"/>
      </w:pPr>
      <w:r>
        <w:rPr>
          <w:rFonts w:hint="eastAsia"/>
        </w:rPr>
        <w:t>2）性能风险（大批量数据操作、锁表、复杂SQL、多表子查询</w:t>
      </w:r>
      <w:r>
        <w:t>…</w:t>
      </w:r>
      <w:r>
        <w:rPr>
          <w:rFonts w:hint="eastAsia"/>
        </w:rPr>
        <w:t>）</w:t>
      </w:r>
    </w:p>
    <w:p>
      <w:pPr>
        <w:pStyle w:val="6"/>
        <w:keepNext w:val="0"/>
        <w:ind w:left="420"/>
      </w:pPr>
      <w:ins w:id="2" w:author="qq" w:date="2017-05-31T00:31:00Z">
        <w:r>
          <w:rPr>
            <w:rFonts w:hint="eastAsia"/>
          </w:rPr>
          <w:t>加载速度和加载时间</w:t>
        </w:r>
      </w:ins>
      <w:ins w:id="3" w:author="qq" w:date="2017-05-31T00:32:00Z">
        <w:r>
          <w:rPr>
            <w:rFonts w:hint="eastAsia"/>
          </w:rPr>
          <w:t>风险预估。数据错乱风险预估。</w:t>
        </w:r>
      </w:ins>
      <w:del w:id="4" w:author="qq" w:date="2017-05-31T00:31:00Z">
        <w:r>
          <w:rPr>
            <w:rFonts w:hint="eastAsia"/>
          </w:rPr>
          <w:delText>无</w:delText>
        </w:r>
      </w:del>
    </w:p>
    <w:p>
      <w:pPr>
        <w:pStyle w:val="6"/>
        <w:keepNext w:val="0"/>
        <w:ind w:left="420" w:firstLine="0" w:firstLineChars="0"/>
      </w:pPr>
      <w:r>
        <w:rPr>
          <w:rFonts w:hint="eastAsia"/>
        </w:rPr>
        <w:t>3）其他风险</w:t>
      </w:r>
    </w:p>
    <w:p>
      <w:pPr>
        <w:pStyle w:val="6"/>
        <w:keepNext w:val="0"/>
        <w:ind w:left="420" w:firstLine="315" w:firstLineChars="150"/>
        <w:rPr>
          <w:rFonts w:asciiTheme="majorEastAsia" w:hAnsiTheme="majorEastAsia" w:eastAsiaTheme="majorEastAsia"/>
          <w:color w:val="0000FF"/>
        </w:rPr>
      </w:pPr>
      <w:r>
        <w:rPr>
          <w:rFonts w:hint="eastAsia" w:asciiTheme="majorEastAsia" w:hAnsiTheme="majorEastAsia" w:eastAsiaTheme="majorEastAsia"/>
          <w:color w:val="0000FF"/>
        </w:rPr>
        <w:t>NA</w:t>
      </w:r>
    </w:p>
    <w:bookmarkEnd w:id="1"/>
    <w:p>
      <w:pPr>
        <w:pStyle w:val="3"/>
        <w:keepNext w:val="0"/>
        <w:ind w:left="578" w:hanging="578"/>
      </w:pPr>
      <w:bookmarkStart w:id="4" w:name="_Toc225239886"/>
      <w:r>
        <w:rPr>
          <w:rFonts w:hint="eastAsia"/>
        </w:rPr>
        <w:t>测试方案设计</w:t>
      </w:r>
      <w:bookmarkEnd w:id="4"/>
    </w:p>
    <w:p>
      <w:pPr>
        <w:pStyle w:val="5"/>
        <w:keepNext w:val="0"/>
        <w:widowControl w:val="0"/>
        <w:numPr>
          <w:ilvl w:val="3"/>
          <w:numId w:val="0"/>
        </w:numPr>
        <w:ind w:left="1078" w:hanging="936"/>
        <w:rPr>
          <w:rFonts w:ascii="宋体" w:hAnsi="宋体"/>
          <w:b/>
        </w:rPr>
      </w:pPr>
      <w:r>
        <w:rPr>
          <w:rFonts w:hint="eastAsia" w:ascii="宋体" w:hAnsi="宋体"/>
          <w:b/>
        </w:rPr>
        <w:t>1、测试方案介绍</w:t>
      </w:r>
    </w:p>
    <w:p>
      <w:pPr>
        <w:keepNext w:val="0"/>
        <w:ind w:firstLine="400" w:firstLineChars="200"/>
        <w:rPr>
          <w:rFonts w:cs="Arial"/>
          <w:color w:val="0000FF"/>
          <w:kern w:val="2"/>
        </w:rPr>
      </w:pPr>
      <w:r>
        <w:rPr>
          <w:rFonts w:hint="eastAsia" w:cs="Arial"/>
          <w:color w:val="0000FF"/>
          <w:kern w:val="2"/>
        </w:rPr>
        <w:t>描述测试范围</w:t>
      </w:r>
    </w:p>
    <w:tbl>
      <w:tblPr>
        <w:tblStyle w:val="26"/>
        <w:tblW w:w="507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16"/>
        <w:gridCol w:w="2841"/>
        <w:gridCol w:w="11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116" w:type="dxa"/>
          </w:tcPr>
          <w:p>
            <w:pPr>
              <w:keepNext w:val="0"/>
              <w:rPr>
                <w:rFonts w:ascii="宋体" w:cs="宋体"/>
                <w:color w:val="0000FF"/>
                <w:kern w:val="2"/>
                <w:sz w:val="18"/>
                <w:szCs w:val="18"/>
              </w:rPr>
            </w:pPr>
            <w:r>
              <w:rPr>
                <w:rFonts w:hint="eastAsia" w:ascii="宋体" w:cs="宋体"/>
                <w:color w:val="0000FF"/>
                <w:kern w:val="2"/>
                <w:sz w:val="18"/>
                <w:szCs w:val="18"/>
              </w:rPr>
              <w:t>需求编号</w:t>
            </w:r>
          </w:p>
        </w:tc>
        <w:tc>
          <w:tcPr>
            <w:tcW w:w="2841" w:type="dxa"/>
          </w:tcPr>
          <w:p>
            <w:pPr>
              <w:keepNext w:val="0"/>
              <w:rPr>
                <w:rFonts w:ascii="宋体" w:cs="宋体"/>
                <w:color w:val="0000FF"/>
                <w:kern w:val="2"/>
                <w:sz w:val="18"/>
                <w:szCs w:val="18"/>
              </w:rPr>
            </w:pPr>
            <w:r>
              <w:rPr>
                <w:rFonts w:hint="eastAsia" w:ascii="宋体" w:cs="宋体"/>
                <w:color w:val="0000FF"/>
                <w:kern w:val="2"/>
                <w:sz w:val="18"/>
                <w:szCs w:val="18"/>
              </w:rPr>
              <w:t>特性名称</w:t>
            </w:r>
          </w:p>
        </w:tc>
        <w:tc>
          <w:tcPr>
            <w:tcW w:w="1113" w:type="dxa"/>
          </w:tcPr>
          <w:p>
            <w:pPr>
              <w:keepNext w:val="0"/>
              <w:rPr>
                <w:rFonts w:ascii="宋体" w:cs="宋体"/>
                <w:color w:val="0000FF"/>
                <w:kern w:val="2"/>
                <w:sz w:val="18"/>
                <w:szCs w:val="18"/>
              </w:rPr>
            </w:pPr>
            <w:r>
              <w:rPr>
                <w:rFonts w:hint="eastAsia" w:ascii="宋体" w:cs="宋体"/>
                <w:color w:val="0000FF"/>
                <w:kern w:val="2"/>
                <w:sz w:val="18"/>
                <w:szCs w:val="18"/>
              </w:rPr>
              <w:t>模块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116" w:type="dxa"/>
          </w:tcPr>
          <w:p>
            <w:pPr>
              <w:keepNext w:val="0"/>
              <w:rPr>
                <w:rFonts w:ascii="宋体" w:cs="宋体"/>
                <w:color w:val="0000FF"/>
                <w:kern w:val="2"/>
                <w:sz w:val="18"/>
                <w:szCs w:val="18"/>
              </w:rPr>
            </w:pPr>
          </w:p>
        </w:tc>
        <w:tc>
          <w:tcPr>
            <w:tcW w:w="2841" w:type="dxa"/>
          </w:tcPr>
          <w:p>
            <w:pPr>
              <w:keepNext w:val="0"/>
              <w:rPr>
                <w:rFonts w:ascii="宋体" w:cs="宋体"/>
                <w:color w:val="0000FF"/>
                <w:kern w:val="2"/>
                <w:sz w:val="18"/>
                <w:szCs w:val="18"/>
              </w:rPr>
            </w:pPr>
          </w:p>
        </w:tc>
        <w:tc>
          <w:tcPr>
            <w:tcW w:w="1113" w:type="dxa"/>
          </w:tcPr>
          <w:p>
            <w:pPr>
              <w:keepNext w:val="0"/>
              <w:rPr>
                <w:rFonts w:ascii="宋体" w:cs="宋体"/>
                <w:color w:val="0000FF"/>
                <w:kern w:val="2"/>
                <w:sz w:val="18"/>
                <w:szCs w:val="18"/>
              </w:rPr>
            </w:pPr>
          </w:p>
        </w:tc>
      </w:tr>
    </w:tbl>
    <w:p>
      <w:pPr>
        <w:pStyle w:val="5"/>
        <w:keepNext w:val="0"/>
        <w:widowControl w:val="0"/>
        <w:numPr>
          <w:ilvl w:val="3"/>
          <w:numId w:val="0"/>
        </w:numPr>
        <w:ind w:left="1078" w:hanging="936"/>
        <w:rPr>
          <w:rFonts w:ascii="宋体" w:hAnsi="宋体"/>
          <w:b/>
        </w:rPr>
      </w:pPr>
      <w:r>
        <w:rPr>
          <w:rFonts w:hint="eastAsia" w:ascii="宋体" w:hAnsi="宋体"/>
          <w:b/>
        </w:rPr>
        <w:t>2、场景分析</w:t>
      </w:r>
    </w:p>
    <w:p>
      <w:pPr>
        <w:keepNext w:val="0"/>
        <w:ind w:firstLine="400" w:firstLineChars="200"/>
      </w:pPr>
      <w:r>
        <w:rPr>
          <w:rFonts w:hint="eastAsia" w:cs="Arial"/>
          <w:color w:val="0000FF"/>
          <w:kern w:val="2"/>
        </w:rPr>
        <w:t>NA</w:t>
      </w:r>
    </w:p>
    <w:p>
      <w:pPr>
        <w:pStyle w:val="5"/>
        <w:keepNext w:val="0"/>
        <w:widowControl w:val="0"/>
        <w:numPr>
          <w:ilvl w:val="3"/>
          <w:numId w:val="0"/>
        </w:numPr>
        <w:ind w:left="1078" w:hanging="936"/>
        <w:rPr>
          <w:rFonts w:ascii="宋体" w:hAnsi="宋体"/>
          <w:b/>
        </w:rPr>
      </w:pPr>
      <w:r>
        <w:rPr>
          <w:rFonts w:hint="eastAsia" w:ascii="宋体" w:hAnsi="宋体"/>
          <w:b/>
        </w:rPr>
        <w:t>3、特性测试对象分析</w:t>
      </w:r>
    </w:p>
    <w:p>
      <w:pPr>
        <w:keepNext w:val="0"/>
        <w:ind w:firstLine="400" w:firstLineChars="200"/>
        <w:rPr>
          <w:rFonts w:cs="Arial"/>
          <w:color w:val="0000FF"/>
          <w:kern w:val="2"/>
        </w:rPr>
      </w:pPr>
      <w:r>
        <w:rPr>
          <w:rFonts w:hint="eastAsia" w:cs="Arial"/>
          <w:color w:val="0000FF"/>
          <w:kern w:val="2"/>
        </w:rPr>
        <w:t>功能实现细节，可参考开发写的设计文档</w:t>
      </w:r>
    </w:p>
    <w:p>
      <w:pPr>
        <w:pStyle w:val="5"/>
        <w:keepNext w:val="0"/>
        <w:widowControl w:val="0"/>
        <w:numPr>
          <w:ilvl w:val="3"/>
          <w:numId w:val="0"/>
        </w:numPr>
        <w:ind w:left="1078" w:hanging="936"/>
        <w:rPr>
          <w:rFonts w:ascii="宋体" w:hAnsi="宋体"/>
          <w:b/>
        </w:rPr>
      </w:pPr>
      <w:r>
        <w:rPr>
          <w:rFonts w:hint="eastAsia" w:ascii="宋体" w:hAnsi="宋体"/>
          <w:b/>
        </w:rPr>
        <w:t>4、测试要点分析</w:t>
      </w:r>
    </w:p>
    <w:p>
      <w:pPr>
        <w:pStyle w:val="5"/>
        <w:keepNext w:val="0"/>
        <w:widowControl w:val="0"/>
        <w:tabs>
          <w:tab w:val="left" w:pos="425"/>
        </w:tabs>
        <w:adjustRightInd w:val="0"/>
        <w:spacing w:before="280" w:after="290"/>
        <w:ind w:left="425" w:firstLine="0"/>
      </w:pPr>
      <w:r>
        <w:rPr>
          <w:rFonts w:hint="eastAsia"/>
        </w:rPr>
        <w:t>1）接口测试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指的就是接口的测试，包含了参数校验、正常流程类的验证、异常场景的验证等。</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备注里一般是指相关的影响点的测试说明，如果有影响其他功能点或模块，一定要在备注里加以强调说明。</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5"/>
        <w:keepNext w:val="0"/>
        <w:widowControl w:val="0"/>
        <w:tabs>
          <w:tab w:val="left" w:pos="425"/>
        </w:tabs>
        <w:adjustRightInd w:val="0"/>
        <w:spacing w:before="280" w:after="290"/>
        <w:ind w:left="425" w:firstLine="0"/>
      </w:pPr>
      <w:r>
        <w:rPr>
          <w:rFonts w:hint="eastAsia"/>
        </w:rPr>
        <w:t>2）配置相关测试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在本项目版本中，数据模块的测试都是配置相关的测试。</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对配置项可以配置的每个值进行测试，如果有其他配置项对该配置项有约束，需要对多个配置项的值进行排列组合测试；</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配置项需要能够通过WEB管理页面进行实时的修改刷新生效，同时需要测试国际化资源维护功能；</w:t>
      </w:r>
    </w:p>
    <w:p>
      <w:pPr>
        <w:pStyle w:val="32"/>
        <w:keepNext w:val="0"/>
        <w:numPr>
          <w:ilvl w:val="4"/>
          <w:numId w:val="2"/>
        </w:numPr>
        <w:rPr>
          <w:rFonts w:ascii="Times New Roman" w:hAnsi="Times New Roman" w:cs="Times New Roman"/>
          <w:i w:val="0"/>
        </w:rPr>
      </w:pPr>
      <w:r>
        <w:rPr>
          <w:rFonts w:hint="eastAsia" w:ascii="Times New Roman" w:hAnsi="Times New Roman" w:cs="Times New Roman"/>
          <w:i w:val="0"/>
        </w:rPr>
        <w:t>如果配置项涉及到对数据进行批量处理控制的，需要给出建议值或者取值范围。</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异常流程</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32"/>
        <w:keepNext w:val="0"/>
        <w:numPr>
          <w:ilvl w:val="4"/>
          <w:numId w:val="2"/>
        </w:numPr>
        <w:rPr>
          <w:rFonts w:ascii="Times New Roman" w:hAnsi="Times New Roman" w:cs="Times New Roman"/>
          <w:i w:val="0"/>
        </w:rPr>
      </w:pPr>
    </w:p>
    <w:p>
      <w:pPr>
        <w:pStyle w:val="5"/>
        <w:keepNext w:val="0"/>
        <w:widowControl w:val="0"/>
        <w:tabs>
          <w:tab w:val="left" w:pos="425"/>
        </w:tabs>
        <w:adjustRightInd w:val="0"/>
        <w:spacing w:before="280" w:after="290"/>
        <w:ind w:left="425" w:firstLine="0"/>
      </w:pPr>
      <w:r>
        <w:rPr>
          <w:rFonts w:hint="eastAsia"/>
        </w:rPr>
        <w:t>3）功能测试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界面测试：界面上变化的测试</w:t>
      </w:r>
    </w:p>
    <w:p>
      <w:pPr>
        <w:pStyle w:val="32"/>
        <w:keepNext w:val="0"/>
        <w:tabs>
          <w:tab w:val="left" w:pos="432"/>
          <w:tab w:val="left" w:pos="567"/>
        </w:tabs>
        <w:ind w:left="256" w:firstLine="300" w:firstLineChars="150"/>
        <w:rPr>
          <w:rFonts w:ascii="Times New Roman" w:hAnsi="Times New Roman" w:cs="Times New Roman"/>
          <w:color w:val="800080"/>
        </w:rPr>
      </w:pPr>
      <w:r>
        <w:rPr>
          <w:rFonts w:hint="eastAsia" w:ascii="Times New Roman" w:hAnsi="Times New Roman" w:cs="Times New Roman"/>
          <w:i w:val="0"/>
        </w:rPr>
        <w:t>正常功能的验证：包含增删改查的正常流程类功能的验证</w:t>
      </w:r>
      <w:r>
        <w:rPr>
          <w:rFonts w:ascii="Times New Roman" w:hAnsi="Times New Roman" w:cs="Times New Roman"/>
          <w:color w:val="800080"/>
        </w:rPr>
        <w:t xml:space="preserve"> </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异常功能的验证：异常场景时的功能验证</w:t>
      </w:r>
    </w:p>
    <w:tbl>
      <w:tblPr>
        <w:tblStyle w:val="2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测试点</w:t>
            </w:r>
          </w:p>
        </w:tc>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界面测试</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参数校验</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正常功能</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异常功能</w:t>
            </w:r>
          </w:p>
        </w:tc>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32"/>
        <w:keepNext w:val="0"/>
        <w:ind w:firstLine="0"/>
        <w:rPr>
          <w:rFonts w:ascii="Times New Roman" w:hAnsi="Times New Roman" w:cs="Times New Roman"/>
          <w:i w:val="0"/>
          <w:color w:val="800080"/>
        </w:rPr>
      </w:pPr>
    </w:p>
    <w:p>
      <w:pPr>
        <w:pStyle w:val="5"/>
        <w:keepNext w:val="0"/>
        <w:widowControl w:val="0"/>
        <w:tabs>
          <w:tab w:val="left" w:pos="425"/>
        </w:tabs>
        <w:adjustRightInd w:val="0"/>
        <w:spacing w:before="280" w:after="290"/>
        <w:ind w:left="425" w:firstLine="0"/>
      </w:pPr>
      <w:r>
        <w:rPr>
          <w:rFonts w:hint="eastAsia"/>
        </w:rPr>
        <w:t>4）安全相关测试</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后台日志打印信息中不要出现密码明文，对于密码等敏感信息需要考虑加密，例如配置文件、数据库中存储的密码，需要考虑进行加密存储。</w:t>
      </w:r>
    </w:p>
    <w:p>
      <w:pPr>
        <w:pStyle w:val="32"/>
        <w:keepNext w:val="0"/>
        <w:tabs>
          <w:tab w:val="left" w:pos="432"/>
          <w:tab w:val="left" w:pos="567"/>
        </w:tabs>
        <w:ind w:left="256" w:firstLine="300" w:firstLineChars="150"/>
        <w:rPr>
          <w:rFonts w:ascii="Times New Roman" w:hAnsi="Times New Roman" w:cs="Times New Roman"/>
          <w:i w:val="0"/>
        </w:rPr>
      </w:pPr>
      <w:r>
        <w:rPr>
          <w:rFonts w:hint="eastAsia" w:ascii="Times New Roman" w:hAnsi="Times New Roman" w:cs="Times New Roman"/>
          <w:i w:val="0"/>
        </w:rPr>
        <w:t>还包括截取报文后篡改请求参数、病毒攻击、数据库攻击等</w:t>
      </w:r>
    </w:p>
    <w:tbl>
      <w:tblPr>
        <w:tblStyle w:val="26"/>
        <w:tblW w:w="639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pStyle w:val="5"/>
        <w:keepNext w:val="0"/>
        <w:widowControl w:val="0"/>
        <w:tabs>
          <w:tab w:val="left" w:pos="425"/>
        </w:tabs>
        <w:adjustRightInd w:val="0"/>
        <w:spacing w:before="280" w:after="290"/>
        <w:ind w:left="425" w:firstLine="0"/>
      </w:pPr>
      <w:r>
        <w:rPr>
          <w:rFonts w:hint="eastAsia"/>
        </w:rPr>
        <w:t>5）性能测试</w:t>
      </w:r>
    </w:p>
    <w:p>
      <w:pPr>
        <w:keepNext w:val="0"/>
        <w:spacing w:before="20" w:after="20"/>
        <w:ind w:right="80" w:firstLine="435"/>
        <w:rPr>
          <w:color w:val="0000FF"/>
        </w:rPr>
      </w:pPr>
      <w:r>
        <w:rPr>
          <w:rFonts w:hint="eastAsia"/>
          <w:color w:val="0000FF"/>
        </w:rPr>
        <w:t>1）对于功能需要频繁使用或者功能很重要并且涉及的数据量比较大的功能，需要考虑性能测试，性能测试需要考虑现网的数据分布，寻找合理的数据模型进行性能测试,。一般来说，系统中需要考虑性能测试的有：开销户、计费、定时任务、</w:t>
      </w:r>
      <w:r>
        <w:rPr>
          <w:color w:val="0000FF"/>
        </w:rPr>
        <w:t>JOB</w:t>
      </w:r>
      <w:r>
        <w:rPr>
          <w:rFonts w:hint="eastAsia"/>
          <w:color w:val="0000FF"/>
        </w:rPr>
        <w:t>、订购和设置铃音资源。对于其它功能，需要根据其可能涉及的数据量大小、接口被调用次数，来确定是否会对性能测试造成影响。</w:t>
      </w:r>
    </w:p>
    <w:p>
      <w:pPr>
        <w:keepNext w:val="0"/>
        <w:spacing w:before="20" w:after="20"/>
        <w:ind w:right="80" w:firstLine="435"/>
        <w:rPr>
          <w:color w:val="0000FF"/>
        </w:rPr>
      </w:pPr>
      <w:r>
        <w:rPr>
          <w:rFonts w:hint="eastAsia"/>
          <w:color w:val="0000FF"/>
        </w:rPr>
        <w:t>2）在大数据量下进行功能测试，测试循环处理逻辑；</w:t>
      </w:r>
    </w:p>
    <w:p>
      <w:pPr>
        <w:keepNext w:val="0"/>
        <w:spacing w:before="20" w:after="20"/>
        <w:ind w:right="80" w:firstLine="435"/>
        <w:rPr>
          <w:color w:val="0000FF"/>
        </w:rPr>
      </w:pPr>
      <w:r>
        <w:rPr>
          <w:rFonts w:hint="eastAsia"/>
          <w:color w:val="0000FF"/>
        </w:rPr>
        <w:t>3）对功能进行压力测试。</w:t>
      </w:r>
    </w:p>
    <w:p>
      <w:pPr>
        <w:keepNext w:val="0"/>
        <w:spacing w:before="20" w:after="20"/>
        <w:ind w:right="80" w:firstLine="435"/>
        <w:rPr>
          <w:color w:val="0000FF"/>
        </w:rPr>
      </w:pPr>
      <w:r>
        <w:rPr>
          <w:rFonts w:hint="eastAsia"/>
          <w:color w:val="0000FF"/>
        </w:rPr>
        <w:t>4）长时间稳定性测试</w:t>
      </w:r>
    </w:p>
    <w:tbl>
      <w:tblPr>
        <w:tblStyle w:val="26"/>
        <w:tblW w:w="639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bookmarkStart w:id="5" w:name="_GoBack"/>
            <w:bookmarkEnd w:id="5"/>
            <w:r>
              <w:rPr>
                <w:rFonts w:hint="eastAsia" w:ascii="Times New Roman" w:hAnsi="Times New Roman" w:cs="Times New Roman"/>
                <w:i w:val="0"/>
                <w:kern w:val="0"/>
                <w:sz w:val="20"/>
                <w:szCs w:val="20"/>
              </w:rPr>
              <w:t>名称描述</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测试检查点</w:t>
            </w:r>
          </w:p>
        </w:tc>
        <w:tc>
          <w:tcPr>
            <w:tcW w:w="2131" w:type="dxa"/>
          </w:tcPr>
          <w:p>
            <w:pPr>
              <w:pStyle w:val="32"/>
              <w:keepNext w:val="0"/>
              <w:ind w:firstLine="0"/>
              <w:rPr>
                <w:rFonts w:ascii="Times New Roman" w:hAnsi="Times New Roman" w:cs="Times New Roman"/>
                <w:i w:val="0"/>
                <w:kern w:val="0"/>
                <w:sz w:val="20"/>
                <w:szCs w:val="20"/>
              </w:rPr>
            </w:pPr>
            <w:r>
              <w:rPr>
                <w:rFonts w:hint="eastAsia" w:ascii="Times New Roman" w:hAnsi="Times New Roman" w:cs="Times New Roman"/>
                <w:i w:val="0"/>
                <w:kern w:val="0"/>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130"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c>
          <w:tcPr>
            <w:tcW w:w="2131" w:type="dxa"/>
          </w:tcPr>
          <w:p>
            <w:pPr>
              <w:pStyle w:val="32"/>
              <w:keepNext w:val="0"/>
              <w:ind w:firstLine="0"/>
              <w:rPr>
                <w:rFonts w:ascii="Times New Roman" w:hAnsi="Times New Roman" w:cs="Times New Roman"/>
                <w:i w:val="0"/>
                <w:kern w:val="0"/>
                <w:sz w:val="20"/>
                <w:szCs w:val="20"/>
              </w:rPr>
            </w:pPr>
          </w:p>
        </w:tc>
      </w:tr>
    </w:tbl>
    <w:p>
      <w:pPr>
        <w:keepNext w:val="0"/>
        <w:spacing w:before="20" w:after="20"/>
        <w:ind w:right="80" w:firstLine="435"/>
        <w:rPr>
          <w:color w:val="0000FF"/>
        </w:rPr>
      </w:pPr>
    </w:p>
    <w:p>
      <w:pPr>
        <w:pStyle w:val="5"/>
        <w:keepNext w:val="0"/>
        <w:widowControl w:val="0"/>
        <w:tabs>
          <w:tab w:val="left" w:pos="425"/>
        </w:tabs>
        <w:adjustRightInd w:val="0"/>
        <w:spacing w:before="280" w:after="290"/>
        <w:ind w:left="425" w:firstLine="0"/>
      </w:pPr>
      <w:r>
        <w:rPr>
          <w:rFonts w:hint="eastAsia"/>
        </w:rPr>
        <w:t>6）可服务性测试</w:t>
      </w:r>
    </w:p>
    <w:p>
      <w:pPr>
        <w:keepNext w:val="0"/>
        <w:spacing w:before="20" w:after="20"/>
        <w:ind w:right="80" w:firstLine="435"/>
        <w:rPr>
          <w:color w:val="0000FF"/>
        </w:rPr>
      </w:pPr>
      <w:r>
        <w:rPr>
          <w:rFonts w:hint="eastAsia"/>
          <w:color w:val="0000FF"/>
        </w:rPr>
        <w:t>1）操作体验、易用性</w:t>
      </w:r>
    </w:p>
    <w:p>
      <w:pPr>
        <w:pStyle w:val="5"/>
        <w:keepNext w:val="0"/>
        <w:widowControl w:val="0"/>
        <w:tabs>
          <w:tab w:val="left" w:pos="425"/>
        </w:tabs>
        <w:adjustRightInd w:val="0"/>
        <w:spacing w:before="280" w:after="290"/>
        <w:ind w:left="425" w:firstLine="0"/>
      </w:pPr>
      <w:r>
        <w:rPr>
          <w:rFonts w:hint="eastAsia"/>
        </w:rPr>
        <w:t>7）兼容性测试</w:t>
      </w:r>
    </w:p>
    <w:p>
      <w:pPr>
        <w:keepNext w:val="0"/>
        <w:spacing w:before="20" w:after="20"/>
        <w:ind w:right="80" w:firstLine="435"/>
        <w:rPr>
          <w:color w:val="0000FF"/>
        </w:rPr>
      </w:pPr>
      <w:r>
        <w:rPr>
          <w:rFonts w:hint="eastAsia"/>
          <w:color w:val="0000FF"/>
        </w:rPr>
        <w:t>1.系统升级或版本变更，需要考虑新版本要能够与原来版本的周边设备或部件能够兼容；</w:t>
      </w:r>
    </w:p>
    <w:p>
      <w:pPr>
        <w:keepNext w:val="0"/>
        <w:spacing w:before="20" w:after="20"/>
        <w:ind w:right="80" w:firstLine="435"/>
        <w:rPr>
          <w:color w:val="0000FF"/>
        </w:rPr>
      </w:pPr>
      <w:r>
        <w:rPr>
          <w:rFonts w:hint="eastAsia"/>
          <w:color w:val="0000FF"/>
        </w:rPr>
        <w:t>说明：对于接口的兼容性测试放在接口参数测试的部分，升级测试主要是考虑升级对ESG本身的一些影响，这里的兼容性测试主要是针对外部设备的影响。例如从ESG发起的到SPMC的或者SNS的操作。</w:t>
      </w:r>
    </w:p>
    <w:p>
      <w:pPr>
        <w:pStyle w:val="5"/>
        <w:keepNext w:val="0"/>
        <w:widowControl w:val="0"/>
        <w:tabs>
          <w:tab w:val="left" w:pos="425"/>
        </w:tabs>
        <w:adjustRightInd w:val="0"/>
        <w:spacing w:before="280" w:after="290"/>
        <w:ind w:left="425" w:firstLine="0"/>
      </w:pPr>
      <w:r>
        <w:rPr>
          <w:rFonts w:hint="eastAsia"/>
        </w:rPr>
        <w:t>8）安装部署测试</w:t>
      </w:r>
    </w:p>
    <w:p>
      <w:pPr>
        <w:keepNext w:val="0"/>
        <w:spacing w:before="20" w:after="20"/>
        <w:ind w:right="80" w:firstLine="435"/>
        <w:rPr>
          <w:color w:val="0000FF"/>
        </w:rPr>
      </w:pPr>
      <w:r>
        <w:rPr>
          <w:rFonts w:hint="eastAsia"/>
          <w:color w:val="0000FF"/>
        </w:rPr>
        <w:t>1.安装测试（包括脚本的安装测试）</w:t>
      </w:r>
    </w:p>
    <w:p>
      <w:pPr>
        <w:keepNext w:val="0"/>
        <w:spacing w:before="20" w:after="20"/>
        <w:ind w:right="80" w:firstLine="435"/>
        <w:rPr>
          <w:color w:val="0000FF"/>
        </w:rPr>
      </w:pPr>
      <w:r>
        <w:rPr>
          <w:rFonts w:hint="eastAsia"/>
          <w:color w:val="0000FF"/>
        </w:rPr>
        <w:t>2.升级测试（包含测试环境升级脚本、现网升级脚本）</w:t>
      </w:r>
    </w:p>
    <w:p>
      <w:pPr>
        <w:keepNext w:val="0"/>
        <w:spacing w:before="20" w:after="20"/>
        <w:ind w:right="80" w:firstLine="435"/>
        <w:rPr>
          <w:color w:val="0000FF"/>
        </w:rPr>
      </w:pPr>
      <w:r>
        <w:rPr>
          <w:rFonts w:hint="eastAsia"/>
          <w:color w:val="0000FF"/>
        </w:rPr>
        <w:t>3.回滚测试</w:t>
      </w:r>
    </w:p>
    <w:p>
      <w:pPr>
        <w:pStyle w:val="5"/>
        <w:keepNext w:val="0"/>
        <w:widowControl w:val="0"/>
        <w:tabs>
          <w:tab w:val="left" w:pos="425"/>
        </w:tabs>
        <w:adjustRightInd w:val="0"/>
        <w:spacing w:before="280" w:after="290"/>
        <w:ind w:left="425" w:firstLine="0"/>
      </w:pPr>
      <w:r>
        <w:rPr>
          <w:rFonts w:hint="eastAsia"/>
        </w:rPr>
        <w:t>9）日志测试</w:t>
      </w:r>
    </w:p>
    <w:p>
      <w:pPr>
        <w:keepNext w:val="0"/>
        <w:spacing w:before="20" w:after="20"/>
        <w:ind w:right="80" w:firstLine="435"/>
        <w:rPr>
          <w:i/>
          <w:color w:val="800080"/>
        </w:rPr>
      </w:pPr>
      <w:r>
        <w:rPr>
          <w:rFonts w:hint="eastAsia" w:asciiTheme="majorEastAsia" w:hAnsiTheme="majorEastAsia" w:eastAsiaTheme="majorEastAsia"/>
          <w:color w:val="0000FF"/>
        </w:rPr>
        <w:t>针对开发涉及的日志项进行日志用例方案设计</w:t>
      </w:r>
    </w:p>
    <w:p>
      <w:pPr>
        <w:pStyle w:val="5"/>
        <w:keepNext w:val="0"/>
        <w:widowControl w:val="0"/>
        <w:tabs>
          <w:tab w:val="left" w:pos="425"/>
        </w:tabs>
        <w:adjustRightInd w:val="0"/>
        <w:spacing w:before="280" w:after="290"/>
        <w:ind w:left="425" w:firstLine="0"/>
      </w:pPr>
      <w:r>
        <w:rPr>
          <w:rFonts w:hint="eastAsia"/>
        </w:rPr>
        <w:t>10）文档测试</w:t>
      </w:r>
    </w:p>
    <w:p>
      <w:pPr>
        <w:keepNext w:val="0"/>
        <w:spacing w:before="20" w:after="20"/>
        <w:ind w:right="80" w:firstLine="435"/>
        <w:rPr>
          <w:color w:val="0000FF"/>
        </w:rPr>
      </w:pPr>
      <w:r>
        <w:rPr>
          <w:rFonts w:hint="eastAsia"/>
          <w:color w:val="0000FF"/>
        </w:rPr>
        <w:t>1）测试接口规范文档是否与实际接口返回一致</w:t>
      </w:r>
    </w:p>
    <w:p>
      <w:pPr>
        <w:keepNext w:val="0"/>
        <w:spacing w:before="20" w:after="20"/>
        <w:ind w:right="80" w:firstLine="435"/>
        <w:rPr>
          <w:color w:val="0000FF"/>
        </w:rPr>
      </w:pPr>
      <w:r>
        <w:rPr>
          <w:rFonts w:hint="eastAsia"/>
          <w:color w:val="0000FF"/>
        </w:rPr>
        <w:t>2）测试数据库字典文件与实际数据库一致</w:t>
      </w:r>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Calibri Light">
    <w:altName w:val="Calibri"/>
    <w:panose1 w:val="020F0302020204030204"/>
    <w:charset w:val="00"/>
    <w:family w:val="swiss"/>
    <w:pitch w:val="default"/>
    <w:sig w:usb0="00000000" w:usb1="00000000" w:usb2="00000000" w:usb3="00000000" w:csb0="0000019F" w:csb1="00000000"/>
  </w:font>
  <w:font w:name="Book Antiqua">
    <w:altName w:val="Segoe Print"/>
    <w:panose1 w:val="02040602050305030304"/>
    <w:charset w:val="00"/>
    <w:family w:val="roman"/>
    <w:pitch w:val="default"/>
    <w:sig w:usb0="00000000" w:usb1="00000000" w:usb2="00000000" w:usb3="00000000" w:csb0="0000009F" w:csb1="00000000"/>
  </w:font>
  <w:font w:name="DotumChe">
    <w:panose1 w:val="020B0609000101010101"/>
    <w:charset w:val="81"/>
    <w:family w:val="modern"/>
    <w:pitch w:val="default"/>
    <w:sig w:usb0="B00002AF" w:usb1="69D77CFB" w:usb2="00000030" w:usb3="00000000" w:csb0="4008009F" w:csb1="DFD7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8522"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99"/>
      <w:gridCol w:w="2787"/>
      <w:gridCol w:w="27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99" w:type="dxa"/>
        </w:tcPr>
        <w:p>
          <w:pPr>
            <w:pStyle w:val="19"/>
            <w:keepNext w:val="0"/>
            <w:ind w:firstLine="357"/>
          </w:pPr>
          <w:r>
            <w:fldChar w:fldCharType="begin"/>
          </w:r>
          <w:r>
            <w:instrText xml:space="preserve"> TIME \@ "yyyy-M-d"</w:instrText>
          </w:r>
          <w:r>
            <w:fldChar w:fldCharType="separate"/>
          </w:r>
          <w:r>
            <w:t>2018-8-31</w:t>
          </w:r>
          <w:r>
            <w:fldChar w:fldCharType="end"/>
          </w:r>
        </w:p>
      </w:tc>
      <w:tc>
        <w:tcPr>
          <w:tcW w:w="2787" w:type="dxa"/>
        </w:tcPr>
        <w:p>
          <w:pPr>
            <w:pStyle w:val="19"/>
            <w:ind w:firstLine="90" w:firstLineChars="50"/>
          </w:pPr>
          <w:r>
            <w:rPr>
              <w:rFonts w:hint="eastAsia"/>
            </w:rPr>
            <w:t>机密文件，未经许可不得扩散</w:t>
          </w:r>
        </w:p>
      </w:tc>
      <w:tc>
        <w:tcPr>
          <w:tcW w:w="2736" w:type="dxa"/>
        </w:tcPr>
        <w:p>
          <w:pPr>
            <w:pStyle w:val="19"/>
            <w:ind w:firstLine="360"/>
            <w:jc w:val="right"/>
          </w:pPr>
          <w:r>
            <w:rPr>
              <w:rFonts w:hint="eastAsia"/>
            </w:rPr>
            <w:t>第</w:t>
          </w:r>
          <w:r>
            <w:fldChar w:fldCharType="begin"/>
          </w:r>
          <w:r>
            <w:instrText xml:space="preserve">PAGE</w:instrText>
          </w:r>
          <w:r>
            <w:fldChar w:fldCharType="separate"/>
          </w:r>
          <w:r>
            <w:t>3</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7</w:t>
          </w:r>
          <w:r>
            <w:fldChar w:fldCharType="end"/>
          </w:r>
          <w:r>
            <w:rPr>
              <w:rFonts w:hint="eastAsia"/>
            </w:rPr>
            <w:t>页</w:t>
          </w:r>
        </w:p>
      </w:tc>
    </w:tr>
  </w:tbl>
  <w:p>
    <w:pPr>
      <w:pStyle w:val="19"/>
      <w:keepNext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keepNext w:val="0"/>
      <w:jc w:val="left"/>
      <w:rPr>
        <w:rFonts w:ascii="DotumChe" w:hAnsi="DotumChe" w:eastAsiaTheme="minorEastAsia"/>
      </w:rPr>
    </w:pPr>
    <w:r>
      <w:rPr>
        <w:rFonts w:hint="eastAsia" w:ascii="Dotum" w:hAnsi="Dotum" w:eastAsiaTheme="minorEastAsia"/>
        <w:sz w:val="20"/>
        <w:szCs w:val="20"/>
      </w:rPr>
      <w:t>岚正科技</w:t>
    </w:r>
    <w:r>
      <w:rPr>
        <w:rFonts w:ascii="Dotum" w:hAnsi="Dotum" w:eastAsiaTheme="minorEastAsia"/>
        <w:sz w:val="20"/>
        <w:szCs w:val="20"/>
      </w:rPr>
      <w:ptab w:relativeTo="margin" w:alignment="center" w:leader="none"/>
    </w:r>
    <w:r>
      <w:rPr>
        <w:rFonts w:hint="eastAsia" w:ascii="Dotum" w:hAnsi="Dotum" w:eastAsiaTheme="minorEastAsia"/>
        <w:sz w:val="20"/>
        <w:szCs w:val="20"/>
      </w:rPr>
      <w:t>特性开发、测试设计说明书</w:t>
    </w:r>
    <w:r>
      <w:rPr>
        <w:rFonts w:ascii="Dotum" w:hAnsi="Dotum" w:eastAsiaTheme="minorEastAsia"/>
        <w:sz w:val="20"/>
        <w:szCs w:val="20"/>
      </w:rPr>
      <w:ptab w:relativeTo="margin" w:alignment="right" w:leader="none"/>
    </w:r>
    <w:r>
      <w:rPr>
        <w:rFonts w:hint="eastAsia" w:ascii="Dotum" w:hAnsi="Dotum" w:eastAsiaTheme="minorEastAsia"/>
        <w:sz w:val="20"/>
        <w:szCs w:val="20"/>
      </w:rPr>
      <w:t>内部公开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68A4"/>
    <w:multiLevelType w:val="multilevel"/>
    <w:tmpl w:val="57A868A4"/>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ascii="Arial Unicode MS" w:hAnsi="Arial Unicode MS" w:eastAsia="Arial Unicode MS" w:cs="Arial Unicode MS"/>
        <w:b w:val="0"/>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3546429"/>
    <w:multiLevelType w:val="multilevel"/>
    <w:tmpl w:val="63546429"/>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ascii="Arial Unicode MS" w:hAnsi="Arial Unicode MS" w:eastAsia="Arial Unicode MS" w:cs="Arial Unicode MS"/>
        <w:b w:val="0"/>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qq">
    <w15:presenceInfo w15:providerId="None" w15:userId="q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22D0616D"/>
    <w:rsid w:val="0000711A"/>
    <w:rsid w:val="00015CA5"/>
    <w:rsid w:val="00020BB3"/>
    <w:rsid w:val="00033702"/>
    <w:rsid w:val="00042CFB"/>
    <w:rsid w:val="00050443"/>
    <w:rsid w:val="000518DB"/>
    <w:rsid w:val="0007630A"/>
    <w:rsid w:val="0007703A"/>
    <w:rsid w:val="000B705B"/>
    <w:rsid w:val="000C12ED"/>
    <w:rsid w:val="000C1C58"/>
    <w:rsid w:val="000C2196"/>
    <w:rsid w:val="000D415E"/>
    <w:rsid w:val="000D7261"/>
    <w:rsid w:val="00113A84"/>
    <w:rsid w:val="00114422"/>
    <w:rsid w:val="001164DB"/>
    <w:rsid w:val="00137D0D"/>
    <w:rsid w:val="001409A3"/>
    <w:rsid w:val="00151703"/>
    <w:rsid w:val="001529DC"/>
    <w:rsid w:val="00155420"/>
    <w:rsid w:val="001566CE"/>
    <w:rsid w:val="001630EC"/>
    <w:rsid w:val="00176AB5"/>
    <w:rsid w:val="00176DBC"/>
    <w:rsid w:val="001815C6"/>
    <w:rsid w:val="00181BE2"/>
    <w:rsid w:val="00186286"/>
    <w:rsid w:val="00187716"/>
    <w:rsid w:val="001A4735"/>
    <w:rsid w:val="001B0D55"/>
    <w:rsid w:val="001E0E68"/>
    <w:rsid w:val="001E4EF4"/>
    <w:rsid w:val="001E67C5"/>
    <w:rsid w:val="001F76E5"/>
    <w:rsid w:val="00202A94"/>
    <w:rsid w:val="002053F5"/>
    <w:rsid w:val="002222D4"/>
    <w:rsid w:val="00230BAD"/>
    <w:rsid w:val="002314C3"/>
    <w:rsid w:val="002423E5"/>
    <w:rsid w:val="00244CD7"/>
    <w:rsid w:val="002451C1"/>
    <w:rsid w:val="00246D9B"/>
    <w:rsid w:val="00250D4D"/>
    <w:rsid w:val="00254DCC"/>
    <w:rsid w:val="00257C37"/>
    <w:rsid w:val="002666B9"/>
    <w:rsid w:val="00274C8B"/>
    <w:rsid w:val="002A6811"/>
    <w:rsid w:val="002A6EDE"/>
    <w:rsid w:val="002B1B8C"/>
    <w:rsid w:val="002B2329"/>
    <w:rsid w:val="002B3D8E"/>
    <w:rsid w:val="002B507D"/>
    <w:rsid w:val="002C13A4"/>
    <w:rsid w:val="002C3937"/>
    <w:rsid w:val="002C5817"/>
    <w:rsid w:val="002C6D74"/>
    <w:rsid w:val="002D23F5"/>
    <w:rsid w:val="002E0892"/>
    <w:rsid w:val="002E21A4"/>
    <w:rsid w:val="002E6E27"/>
    <w:rsid w:val="002F03F2"/>
    <w:rsid w:val="002F453A"/>
    <w:rsid w:val="00302721"/>
    <w:rsid w:val="003108DC"/>
    <w:rsid w:val="00311762"/>
    <w:rsid w:val="00325132"/>
    <w:rsid w:val="0033771B"/>
    <w:rsid w:val="00342542"/>
    <w:rsid w:val="003502BD"/>
    <w:rsid w:val="003511B2"/>
    <w:rsid w:val="00352F4E"/>
    <w:rsid w:val="00361455"/>
    <w:rsid w:val="00364F03"/>
    <w:rsid w:val="00370275"/>
    <w:rsid w:val="003718FC"/>
    <w:rsid w:val="003B38D2"/>
    <w:rsid w:val="003B4A37"/>
    <w:rsid w:val="003D4955"/>
    <w:rsid w:val="003F36E2"/>
    <w:rsid w:val="00405707"/>
    <w:rsid w:val="004137E6"/>
    <w:rsid w:val="00414684"/>
    <w:rsid w:val="004161F3"/>
    <w:rsid w:val="00420A90"/>
    <w:rsid w:val="00421E62"/>
    <w:rsid w:val="00422F5D"/>
    <w:rsid w:val="004336AB"/>
    <w:rsid w:val="00437742"/>
    <w:rsid w:val="00437E61"/>
    <w:rsid w:val="00444B3A"/>
    <w:rsid w:val="004521BB"/>
    <w:rsid w:val="004835A8"/>
    <w:rsid w:val="00484DA8"/>
    <w:rsid w:val="0049106C"/>
    <w:rsid w:val="004924F8"/>
    <w:rsid w:val="00493863"/>
    <w:rsid w:val="004A4536"/>
    <w:rsid w:val="004B0C70"/>
    <w:rsid w:val="004B0F19"/>
    <w:rsid w:val="004B472A"/>
    <w:rsid w:val="004B4759"/>
    <w:rsid w:val="004B4C57"/>
    <w:rsid w:val="004C7F76"/>
    <w:rsid w:val="005040B4"/>
    <w:rsid w:val="00507725"/>
    <w:rsid w:val="00514BF3"/>
    <w:rsid w:val="00515747"/>
    <w:rsid w:val="00535FFC"/>
    <w:rsid w:val="00542F1D"/>
    <w:rsid w:val="00543641"/>
    <w:rsid w:val="005455A9"/>
    <w:rsid w:val="00561829"/>
    <w:rsid w:val="00564EF1"/>
    <w:rsid w:val="005705E5"/>
    <w:rsid w:val="00570D65"/>
    <w:rsid w:val="005721E5"/>
    <w:rsid w:val="0058356B"/>
    <w:rsid w:val="00583EAB"/>
    <w:rsid w:val="00592A16"/>
    <w:rsid w:val="005968F2"/>
    <w:rsid w:val="005A23E3"/>
    <w:rsid w:val="005B2448"/>
    <w:rsid w:val="005C4FA4"/>
    <w:rsid w:val="005C65CC"/>
    <w:rsid w:val="005C6A7C"/>
    <w:rsid w:val="005D265B"/>
    <w:rsid w:val="005D77E8"/>
    <w:rsid w:val="006074A4"/>
    <w:rsid w:val="00611999"/>
    <w:rsid w:val="006252AE"/>
    <w:rsid w:val="0063322B"/>
    <w:rsid w:val="00650602"/>
    <w:rsid w:val="00653600"/>
    <w:rsid w:val="006604BC"/>
    <w:rsid w:val="00661B79"/>
    <w:rsid w:val="00662B4A"/>
    <w:rsid w:val="00666D49"/>
    <w:rsid w:val="006719F0"/>
    <w:rsid w:val="00683EC1"/>
    <w:rsid w:val="006906F3"/>
    <w:rsid w:val="0069084F"/>
    <w:rsid w:val="00691CDD"/>
    <w:rsid w:val="006A1C19"/>
    <w:rsid w:val="006A2E92"/>
    <w:rsid w:val="006B4F7B"/>
    <w:rsid w:val="006C2019"/>
    <w:rsid w:val="006C5CC9"/>
    <w:rsid w:val="006E52A6"/>
    <w:rsid w:val="006E7535"/>
    <w:rsid w:val="007008BD"/>
    <w:rsid w:val="007258AC"/>
    <w:rsid w:val="007334EA"/>
    <w:rsid w:val="00743345"/>
    <w:rsid w:val="00743E2B"/>
    <w:rsid w:val="00744916"/>
    <w:rsid w:val="00752BC9"/>
    <w:rsid w:val="00773A7D"/>
    <w:rsid w:val="007750B1"/>
    <w:rsid w:val="007815D2"/>
    <w:rsid w:val="00791A90"/>
    <w:rsid w:val="007A2CB0"/>
    <w:rsid w:val="007A3600"/>
    <w:rsid w:val="007A44D9"/>
    <w:rsid w:val="007B3B39"/>
    <w:rsid w:val="007B76E7"/>
    <w:rsid w:val="007B7DE9"/>
    <w:rsid w:val="007E10CB"/>
    <w:rsid w:val="007E746E"/>
    <w:rsid w:val="007F2526"/>
    <w:rsid w:val="00807C71"/>
    <w:rsid w:val="00807ECD"/>
    <w:rsid w:val="008179B9"/>
    <w:rsid w:val="00826FB6"/>
    <w:rsid w:val="008341E1"/>
    <w:rsid w:val="00836150"/>
    <w:rsid w:val="0083769F"/>
    <w:rsid w:val="00841BDB"/>
    <w:rsid w:val="00843E24"/>
    <w:rsid w:val="00845434"/>
    <w:rsid w:val="00846FDD"/>
    <w:rsid w:val="008477FD"/>
    <w:rsid w:val="0085213E"/>
    <w:rsid w:val="00853C8B"/>
    <w:rsid w:val="00872C10"/>
    <w:rsid w:val="00872C6F"/>
    <w:rsid w:val="00875AAA"/>
    <w:rsid w:val="008A544F"/>
    <w:rsid w:val="008B051E"/>
    <w:rsid w:val="008C1BDB"/>
    <w:rsid w:val="008C2C51"/>
    <w:rsid w:val="008C5346"/>
    <w:rsid w:val="008D004D"/>
    <w:rsid w:val="008D61E1"/>
    <w:rsid w:val="008D73D9"/>
    <w:rsid w:val="008E1F87"/>
    <w:rsid w:val="00907E2C"/>
    <w:rsid w:val="00926DC1"/>
    <w:rsid w:val="009307CA"/>
    <w:rsid w:val="00931A36"/>
    <w:rsid w:val="009326B0"/>
    <w:rsid w:val="00940F6F"/>
    <w:rsid w:val="00943A1C"/>
    <w:rsid w:val="009444B6"/>
    <w:rsid w:val="00961622"/>
    <w:rsid w:val="00962B19"/>
    <w:rsid w:val="00962DBE"/>
    <w:rsid w:val="009648AA"/>
    <w:rsid w:val="00971E7B"/>
    <w:rsid w:val="00977CCD"/>
    <w:rsid w:val="0098197F"/>
    <w:rsid w:val="00982515"/>
    <w:rsid w:val="0098608B"/>
    <w:rsid w:val="009B3805"/>
    <w:rsid w:val="009C6447"/>
    <w:rsid w:val="009D22F7"/>
    <w:rsid w:val="00A20A24"/>
    <w:rsid w:val="00A322B6"/>
    <w:rsid w:val="00A3277E"/>
    <w:rsid w:val="00A47FF3"/>
    <w:rsid w:val="00A63FF0"/>
    <w:rsid w:val="00A7110E"/>
    <w:rsid w:val="00A80558"/>
    <w:rsid w:val="00A813D1"/>
    <w:rsid w:val="00A81F12"/>
    <w:rsid w:val="00A838AC"/>
    <w:rsid w:val="00A848D1"/>
    <w:rsid w:val="00AA3335"/>
    <w:rsid w:val="00AA3682"/>
    <w:rsid w:val="00AA3A28"/>
    <w:rsid w:val="00AA4073"/>
    <w:rsid w:val="00AB4FFE"/>
    <w:rsid w:val="00AB76FF"/>
    <w:rsid w:val="00AC1B2B"/>
    <w:rsid w:val="00AC3B97"/>
    <w:rsid w:val="00AC61F9"/>
    <w:rsid w:val="00AF6009"/>
    <w:rsid w:val="00B00EE4"/>
    <w:rsid w:val="00B169F0"/>
    <w:rsid w:val="00B16CAD"/>
    <w:rsid w:val="00B20831"/>
    <w:rsid w:val="00B3062E"/>
    <w:rsid w:val="00B5658C"/>
    <w:rsid w:val="00B605CA"/>
    <w:rsid w:val="00B630DE"/>
    <w:rsid w:val="00B64075"/>
    <w:rsid w:val="00B76813"/>
    <w:rsid w:val="00B80CB5"/>
    <w:rsid w:val="00B80F63"/>
    <w:rsid w:val="00B93F69"/>
    <w:rsid w:val="00BB12F4"/>
    <w:rsid w:val="00BC2294"/>
    <w:rsid w:val="00BC2387"/>
    <w:rsid w:val="00BD24BD"/>
    <w:rsid w:val="00BD265E"/>
    <w:rsid w:val="00BE51C8"/>
    <w:rsid w:val="00BF1309"/>
    <w:rsid w:val="00BF5714"/>
    <w:rsid w:val="00C01DE6"/>
    <w:rsid w:val="00C05506"/>
    <w:rsid w:val="00C11B26"/>
    <w:rsid w:val="00C42CBC"/>
    <w:rsid w:val="00C431A9"/>
    <w:rsid w:val="00C56B29"/>
    <w:rsid w:val="00C6310D"/>
    <w:rsid w:val="00C70699"/>
    <w:rsid w:val="00C72D53"/>
    <w:rsid w:val="00C85123"/>
    <w:rsid w:val="00C85F5C"/>
    <w:rsid w:val="00CA1748"/>
    <w:rsid w:val="00CC089A"/>
    <w:rsid w:val="00CC1C5D"/>
    <w:rsid w:val="00CC2E07"/>
    <w:rsid w:val="00CF1B6B"/>
    <w:rsid w:val="00CF67F6"/>
    <w:rsid w:val="00D027FB"/>
    <w:rsid w:val="00D13790"/>
    <w:rsid w:val="00D329F0"/>
    <w:rsid w:val="00D519FE"/>
    <w:rsid w:val="00D5337E"/>
    <w:rsid w:val="00D65B04"/>
    <w:rsid w:val="00D81179"/>
    <w:rsid w:val="00D8257F"/>
    <w:rsid w:val="00D84116"/>
    <w:rsid w:val="00D86D7E"/>
    <w:rsid w:val="00D90819"/>
    <w:rsid w:val="00D90B2D"/>
    <w:rsid w:val="00D9219A"/>
    <w:rsid w:val="00DA1D51"/>
    <w:rsid w:val="00DA3F6A"/>
    <w:rsid w:val="00DB56F6"/>
    <w:rsid w:val="00DC3C89"/>
    <w:rsid w:val="00DC555A"/>
    <w:rsid w:val="00DD6DF8"/>
    <w:rsid w:val="00DE4F74"/>
    <w:rsid w:val="00DF5C41"/>
    <w:rsid w:val="00E12E0A"/>
    <w:rsid w:val="00E21E3A"/>
    <w:rsid w:val="00E25912"/>
    <w:rsid w:val="00E34CC8"/>
    <w:rsid w:val="00E5136F"/>
    <w:rsid w:val="00E51B29"/>
    <w:rsid w:val="00E54310"/>
    <w:rsid w:val="00E62BEA"/>
    <w:rsid w:val="00E67F9A"/>
    <w:rsid w:val="00E70C54"/>
    <w:rsid w:val="00E75064"/>
    <w:rsid w:val="00E83DDC"/>
    <w:rsid w:val="00E84F27"/>
    <w:rsid w:val="00E91091"/>
    <w:rsid w:val="00E92904"/>
    <w:rsid w:val="00EB51C4"/>
    <w:rsid w:val="00EC0C4F"/>
    <w:rsid w:val="00EC3DDA"/>
    <w:rsid w:val="00EC7EA8"/>
    <w:rsid w:val="00ED72B8"/>
    <w:rsid w:val="00EE4508"/>
    <w:rsid w:val="00EE60D5"/>
    <w:rsid w:val="00EE7C28"/>
    <w:rsid w:val="00EF5F81"/>
    <w:rsid w:val="00F15282"/>
    <w:rsid w:val="00F25192"/>
    <w:rsid w:val="00F259FB"/>
    <w:rsid w:val="00F3219B"/>
    <w:rsid w:val="00F36ECB"/>
    <w:rsid w:val="00F930D6"/>
    <w:rsid w:val="00F97AEC"/>
    <w:rsid w:val="00FA1A04"/>
    <w:rsid w:val="00FA66F5"/>
    <w:rsid w:val="00FA7436"/>
    <w:rsid w:val="00FC61DF"/>
    <w:rsid w:val="00FC63A4"/>
    <w:rsid w:val="00FD23C0"/>
    <w:rsid w:val="00FD25DC"/>
    <w:rsid w:val="02D70586"/>
    <w:rsid w:val="05E84559"/>
    <w:rsid w:val="06DF4211"/>
    <w:rsid w:val="0B27345E"/>
    <w:rsid w:val="11DA0B0C"/>
    <w:rsid w:val="16B97A5E"/>
    <w:rsid w:val="19ED2BE9"/>
    <w:rsid w:val="1E20777D"/>
    <w:rsid w:val="22D0616D"/>
    <w:rsid w:val="2B0A26F8"/>
    <w:rsid w:val="337850B3"/>
    <w:rsid w:val="33C63C8E"/>
    <w:rsid w:val="33D24893"/>
    <w:rsid w:val="35EF1D65"/>
    <w:rsid w:val="4A8025DE"/>
    <w:rsid w:val="59A71E7F"/>
    <w:rsid w:val="5B2B216F"/>
    <w:rsid w:val="5E231E32"/>
    <w:rsid w:val="5FB06E65"/>
    <w:rsid w:val="6BE82FD9"/>
    <w:rsid w:val="6E0D5E9B"/>
    <w:rsid w:val="6F272469"/>
    <w:rsid w:val="77CD15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unhideWhenUsed="0" w:uiPriority="0" w:semiHidden="0" w:name="Normal Indent"/>
    <w:lsdException w:unhideWhenUsed="0" w:uiPriority="0" w:semiHidden="0" w:name="footnote text"/>
    <w:lsdException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widowControl w:val="0"/>
      <w:autoSpaceDE w:val="0"/>
      <w:autoSpaceDN w:val="0"/>
      <w:adjustRightInd w:val="0"/>
    </w:pPr>
    <w:rPr>
      <w:rFonts w:ascii="Times New Roman" w:hAnsi="Times New Roman" w:eastAsia="宋体" w:cs="Times New Roman"/>
      <w:lang w:val="en-US" w:eastAsia="zh-CN" w:bidi="ar-SA"/>
    </w:rPr>
  </w:style>
  <w:style w:type="paragraph" w:styleId="2">
    <w:name w:val="heading 1"/>
    <w:next w:val="3"/>
    <w:link w:val="39"/>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46"/>
    <w:unhideWhenUsed/>
    <w:qFormat/>
    <w:uiPriority w:val="0"/>
    <w:pPr>
      <w:keepNext/>
      <w:numPr>
        <w:ilvl w:val="1"/>
        <w:numId w:val="1"/>
      </w:numPr>
      <w:tabs>
        <w:tab w:val="left" w:pos="432"/>
        <w:tab w:val="clear" w:pos="576"/>
      </w:tabs>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41"/>
    <w:unhideWhenUsed/>
    <w:qFormat/>
    <w:uiPriority w:val="0"/>
    <w:pPr>
      <w:keepLines/>
      <w:numPr>
        <w:ilvl w:val="2"/>
        <w:numId w:val="1"/>
      </w:numPr>
      <w:autoSpaceDE/>
      <w:autoSpaceDN/>
      <w:adjustRightInd/>
      <w:spacing w:before="260" w:after="260" w:line="416" w:lineRule="auto"/>
      <w:jc w:val="both"/>
      <w:outlineLvl w:val="2"/>
    </w:pPr>
    <w:rPr>
      <w:rFonts w:eastAsia="黑体"/>
      <w:bCs/>
      <w:kern w:val="2"/>
      <w:sz w:val="24"/>
      <w:szCs w:val="32"/>
    </w:rPr>
  </w:style>
  <w:style w:type="paragraph" w:styleId="5">
    <w:name w:val="heading 4"/>
    <w:basedOn w:val="1"/>
    <w:next w:val="6"/>
    <w:link w:val="42"/>
    <w:unhideWhenUsed/>
    <w:qFormat/>
    <w:uiPriority w:val="0"/>
    <w:pPr>
      <w:widowControl/>
      <w:tabs>
        <w:tab w:val="left" w:pos="709"/>
      </w:tabs>
      <w:adjustRightInd/>
      <w:spacing w:before="160" w:after="160"/>
      <w:ind w:left="1078" w:hanging="936"/>
      <w:jc w:val="both"/>
      <w:outlineLvl w:val="3"/>
    </w:pPr>
    <w:rPr>
      <w:rFonts w:ascii="Arial" w:hAnsi="Arial" w:eastAsia="黑体"/>
      <w:sz w:val="21"/>
      <w:szCs w:val="21"/>
    </w:rPr>
  </w:style>
  <w:style w:type="paragraph" w:styleId="7">
    <w:name w:val="heading 5"/>
    <w:basedOn w:val="1"/>
    <w:next w:val="1"/>
    <w:link w:val="63"/>
    <w:unhideWhenUsed/>
    <w:qFormat/>
    <w:uiPriority w:val="0"/>
    <w:pPr>
      <w:keepLines/>
      <w:spacing w:before="280" w:after="290" w:line="376" w:lineRule="auto"/>
      <w:outlineLvl w:val="4"/>
    </w:pPr>
    <w:rPr>
      <w:b/>
      <w:bCs/>
      <w:sz w:val="28"/>
      <w:szCs w:val="28"/>
    </w:rPr>
  </w:style>
  <w:style w:type="paragraph" w:styleId="8">
    <w:name w:val="heading 6"/>
    <w:basedOn w:val="1"/>
    <w:next w:val="1"/>
    <w:link w:val="64"/>
    <w:unhideWhenUsed/>
    <w:qFormat/>
    <w:uiPriority w:val="0"/>
    <w:pPr>
      <w:keepLines/>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link w:val="65"/>
    <w:unhideWhenUsed/>
    <w:qFormat/>
    <w:uiPriority w:val="0"/>
    <w:pPr>
      <w:keepLines/>
      <w:spacing w:before="240" w:after="64" w:line="320" w:lineRule="auto"/>
      <w:outlineLvl w:val="6"/>
    </w:pPr>
    <w:rPr>
      <w:b/>
      <w:bCs/>
      <w:sz w:val="24"/>
      <w:szCs w:val="24"/>
    </w:rPr>
  </w:style>
  <w:style w:type="paragraph" w:styleId="10">
    <w:name w:val="heading 8"/>
    <w:basedOn w:val="1"/>
    <w:next w:val="1"/>
    <w:link w:val="66"/>
    <w:unhideWhenUsed/>
    <w:qFormat/>
    <w:uiPriority w:val="0"/>
    <w:pPr>
      <w:keepLines/>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1"/>
    <w:link w:val="67"/>
    <w:unhideWhenUsed/>
    <w:qFormat/>
    <w:uiPriority w:val="0"/>
    <w:pPr>
      <w:keepLines/>
      <w:spacing w:before="240" w:after="64" w:line="320" w:lineRule="auto"/>
      <w:outlineLvl w:val="8"/>
    </w:pPr>
    <w:rPr>
      <w:rFonts w:asciiTheme="majorHAnsi" w:hAnsiTheme="majorHAnsi" w:eastAsiaTheme="majorEastAsia" w:cstheme="majorBidi"/>
      <w:sz w:val="21"/>
      <w:szCs w:val="21"/>
    </w:rPr>
  </w:style>
  <w:style w:type="character" w:default="1" w:styleId="22">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6">
    <w:name w:val="Body Text First Indent"/>
    <w:basedOn w:val="1"/>
    <w:link w:val="45"/>
    <w:uiPriority w:val="0"/>
    <w:pPr>
      <w:spacing w:line="360" w:lineRule="auto"/>
      <w:ind w:firstLine="420" w:firstLineChars="200"/>
      <w:jc w:val="both"/>
    </w:pPr>
    <w:rPr>
      <w:rFonts w:ascii="Arial" w:hAnsi="Arial"/>
      <w:sz w:val="21"/>
      <w:szCs w:val="21"/>
    </w:rPr>
  </w:style>
  <w:style w:type="paragraph" w:styleId="12">
    <w:name w:val="annotation subject"/>
    <w:basedOn w:val="13"/>
    <w:next w:val="13"/>
    <w:link w:val="61"/>
    <w:unhideWhenUsed/>
    <w:qFormat/>
    <w:uiPriority w:val="99"/>
    <w:rPr>
      <w:b/>
      <w:bCs/>
    </w:rPr>
  </w:style>
  <w:style w:type="paragraph" w:styleId="13">
    <w:name w:val="annotation text"/>
    <w:basedOn w:val="1"/>
    <w:link w:val="52"/>
    <w:unhideWhenUsed/>
    <w:uiPriority w:val="0"/>
  </w:style>
  <w:style w:type="paragraph" w:styleId="14">
    <w:name w:val="Document Map"/>
    <w:basedOn w:val="1"/>
    <w:link w:val="36"/>
    <w:uiPriority w:val="99"/>
    <w:rPr>
      <w:rFonts w:ascii="宋体"/>
      <w:sz w:val="18"/>
      <w:szCs w:val="18"/>
    </w:rPr>
  </w:style>
  <w:style w:type="paragraph" w:styleId="15">
    <w:name w:val="Body Text"/>
    <w:basedOn w:val="1"/>
    <w:link w:val="43"/>
    <w:unhideWhenUsed/>
    <w:qFormat/>
    <w:uiPriority w:val="99"/>
    <w:pPr>
      <w:spacing w:after="120"/>
    </w:pPr>
  </w:style>
  <w:style w:type="paragraph" w:styleId="16">
    <w:name w:val="toc 3"/>
    <w:basedOn w:val="1"/>
    <w:next w:val="1"/>
    <w:uiPriority w:val="0"/>
    <w:pPr>
      <w:tabs>
        <w:tab w:val="left" w:pos="1680"/>
        <w:tab w:val="right" w:leader="dot" w:pos="9016"/>
      </w:tabs>
      <w:ind w:left="360" w:hanging="20"/>
    </w:pPr>
    <w:rPr>
      <w:rFonts w:ascii="Arial" w:hAnsi="Arial"/>
      <w:sz w:val="32"/>
      <w:szCs w:val="32"/>
    </w:rPr>
  </w:style>
  <w:style w:type="paragraph" w:styleId="17">
    <w:name w:val="toc 8"/>
    <w:basedOn w:val="1"/>
    <w:next w:val="1"/>
    <w:unhideWhenUsed/>
    <w:qFormat/>
    <w:uiPriority w:val="39"/>
    <w:pPr>
      <w:ind w:left="2940" w:leftChars="1400"/>
    </w:pPr>
  </w:style>
  <w:style w:type="paragraph" w:styleId="18">
    <w:name w:val="Balloon Text"/>
    <w:basedOn w:val="1"/>
    <w:link w:val="35"/>
    <w:uiPriority w:val="99"/>
    <w:rPr>
      <w:sz w:val="18"/>
      <w:szCs w:val="18"/>
    </w:rPr>
  </w:style>
  <w:style w:type="paragraph" w:styleId="19">
    <w:name w:val="footer"/>
    <w:basedOn w:val="1"/>
    <w:link w:val="38"/>
    <w:qFormat/>
    <w:uiPriority w:val="0"/>
    <w:pPr>
      <w:tabs>
        <w:tab w:val="center" w:pos="4153"/>
        <w:tab w:val="right" w:pos="8306"/>
      </w:tabs>
      <w:snapToGrid w:val="0"/>
    </w:pPr>
    <w:rPr>
      <w:sz w:val="18"/>
      <w:szCs w:val="18"/>
    </w:rPr>
  </w:style>
  <w:style w:type="paragraph" w:styleId="20">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21">
    <w:name w:val="Title"/>
    <w:basedOn w:val="1"/>
    <w:next w:val="1"/>
    <w:link w:val="62"/>
    <w:qFormat/>
    <w:uiPriority w:val="0"/>
    <w:pPr>
      <w:spacing w:before="240" w:after="60"/>
      <w:jc w:val="center"/>
      <w:outlineLvl w:val="0"/>
    </w:pPr>
    <w:rPr>
      <w:rFonts w:asciiTheme="majorHAnsi" w:hAnsiTheme="majorHAnsi" w:cstheme="majorBidi"/>
      <w:b/>
      <w:bCs/>
      <w:sz w:val="32"/>
      <w:szCs w:val="32"/>
    </w:rPr>
  </w:style>
  <w:style w:type="character" w:styleId="23">
    <w:name w:val="Hyperlink"/>
    <w:basedOn w:val="22"/>
    <w:unhideWhenUsed/>
    <w:qFormat/>
    <w:uiPriority w:val="99"/>
    <w:rPr>
      <w:color w:val="0563C1" w:themeColor="hyperlink"/>
      <w:u w:val="single"/>
    </w:rPr>
  </w:style>
  <w:style w:type="character" w:styleId="24">
    <w:name w:val="annotation reference"/>
    <w:basedOn w:val="22"/>
    <w:unhideWhenUsed/>
    <w:qFormat/>
    <w:uiPriority w:val="0"/>
    <w:rPr>
      <w:sz w:val="21"/>
      <w:szCs w:val="21"/>
    </w:rPr>
  </w:style>
  <w:style w:type="table" w:styleId="26">
    <w:name w:val="Table Grid"/>
    <w:basedOn w:val="25"/>
    <w:qFormat/>
    <w:uiPriority w:val="59"/>
    <w:rPr>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27">
    <w:name w:val="封面表格文本"/>
    <w:basedOn w:val="1"/>
    <w:qFormat/>
    <w:uiPriority w:val="0"/>
    <w:pPr>
      <w:jc w:val="center"/>
    </w:pPr>
    <w:rPr>
      <w:rFonts w:ascii="Arial" w:hAnsi="Arial"/>
      <w:sz w:val="21"/>
      <w:szCs w:val="21"/>
    </w:rPr>
  </w:style>
  <w:style w:type="paragraph" w:customStyle="1" w:styleId="28">
    <w:name w:val="封面文档标题"/>
    <w:basedOn w:val="1"/>
    <w:qFormat/>
    <w:uiPriority w:val="0"/>
    <w:pPr>
      <w:spacing w:line="360" w:lineRule="auto"/>
      <w:jc w:val="center"/>
    </w:pPr>
    <w:rPr>
      <w:rFonts w:ascii="Arial" w:hAnsi="Arial" w:eastAsia="黑体"/>
      <w:bCs/>
      <w:sz w:val="44"/>
      <w:szCs w:val="44"/>
    </w:rPr>
  </w:style>
  <w:style w:type="paragraph" w:customStyle="1" w:styleId="29">
    <w:name w:val="缺省文本"/>
    <w:basedOn w:val="1"/>
    <w:qFormat/>
    <w:uiPriority w:val="0"/>
    <w:pPr>
      <w:spacing w:line="360" w:lineRule="auto"/>
    </w:pPr>
    <w:rPr>
      <w:rFonts w:ascii="Arial" w:hAnsi="Arial"/>
      <w:sz w:val="21"/>
      <w:szCs w:val="21"/>
    </w:rPr>
  </w:style>
  <w:style w:type="paragraph" w:customStyle="1" w:styleId="30">
    <w:name w:val="封面华为技术"/>
    <w:basedOn w:val="1"/>
    <w:qFormat/>
    <w:uiPriority w:val="0"/>
    <w:pPr>
      <w:spacing w:line="360" w:lineRule="auto"/>
      <w:jc w:val="center"/>
    </w:pPr>
    <w:rPr>
      <w:rFonts w:ascii="Arial" w:hAnsi="Arial" w:eastAsia="黑体"/>
      <w:sz w:val="32"/>
      <w:szCs w:val="32"/>
    </w:rPr>
  </w:style>
  <w:style w:type="paragraph" w:customStyle="1" w:styleId="31">
    <w:name w:val="QB正文"/>
    <w:basedOn w:val="1"/>
    <w:link w:val="47"/>
    <w:qFormat/>
    <w:uiPriority w:val="0"/>
    <w:pPr>
      <w:keepNext w:val="0"/>
      <w:widowControl/>
      <w:adjustRightInd/>
      <w:ind w:firstLine="200" w:firstLineChars="200"/>
      <w:jc w:val="both"/>
    </w:pPr>
    <w:rPr>
      <w:rFonts w:ascii="宋体"/>
      <w:sz w:val="21"/>
    </w:rPr>
  </w:style>
  <w:style w:type="paragraph" w:customStyle="1" w:styleId="32">
    <w:name w:val="编写建议"/>
    <w:basedOn w:val="1"/>
    <w:qFormat/>
    <w:uiPriority w:val="0"/>
    <w:pPr>
      <w:ind w:firstLine="420"/>
    </w:pPr>
    <w:rPr>
      <w:rFonts w:ascii="Arial" w:hAnsi="Arial" w:cs="Arial"/>
      <w:i/>
      <w:color w:val="0000FF"/>
    </w:rPr>
  </w:style>
  <w:style w:type="paragraph" w:customStyle="1" w:styleId="33">
    <w:name w:val="图样式"/>
    <w:basedOn w:val="1"/>
    <w:qFormat/>
    <w:uiPriority w:val="0"/>
    <w:pPr>
      <w:widowControl/>
      <w:spacing w:before="80" w:after="80"/>
      <w:jc w:val="center"/>
    </w:pPr>
  </w:style>
  <w:style w:type="paragraph" w:customStyle="1" w:styleId="34">
    <w:name w:val="列出段落1"/>
    <w:basedOn w:val="1"/>
    <w:qFormat/>
    <w:uiPriority w:val="34"/>
    <w:pPr>
      <w:ind w:firstLine="420" w:firstLineChars="200"/>
    </w:pPr>
  </w:style>
  <w:style w:type="character" w:customStyle="1" w:styleId="35">
    <w:name w:val="批注框文本 字符"/>
    <w:basedOn w:val="22"/>
    <w:link w:val="18"/>
    <w:qFormat/>
    <w:uiPriority w:val="99"/>
    <w:rPr>
      <w:rFonts w:ascii="Times New Roman" w:hAnsi="Times New Roman" w:eastAsia="宋体" w:cs="Times New Roman"/>
      <w:sz w:val="18"/>
      <w:szCs w:val="18"/>
    </w:rPr>
  </w:style>
  <w:style w:type="character" w:customStyle="1" w:styleId="36">
    <w:name w:val="文档结构图 字符"/>
    <w:basedOn w:val="22"/>
    <w:link w:val="14"/>
    <w:qFormat/>
    <w:uiPriority w:val="99"/>
    <w:rPr>
      <w:rFonts w:ascii="宋体" w:hAnsi="Times New Roman" w:eastAsia="宋体" w:cs="Times New Roman"/>
      <w:sz w:val="18"/>
      <w:szCs w:val="18"/>
    </w:rPr>
  </w:style>
  <w:style w:type="character" w:customStyle="1" w:styleId="37">
    <w:name w:val="页眉 字符"/>
    <w:basedOn w:val="22"/>
    <w:link w:val="20"/>
    <w:qFormat/>
    <w:uiPriority w:val="99"/>
    <w:rPr>
      <w:rFonts w:ascii="Times New Roman" w:hAnsi="Times New Roman" w:eastAsia="宋体" w:cs="Times New Roman"/>
      <w:sz w:val="18"/>
      <w:szCs w:val="18"/>
    </w:rPr>
  </w:style>
  <w:style w:type="character" w:customStyle="1" w:styleId="38">
    <w:name w:val="页脚 字符"/>
    <w:basedOn w:val="22"/>
    <w:link w:val="19"/>
    <w:qFormat/>
    <w:uiPriority w:val="0"/>
    <w:rPr>
      <w:rFonts w:ascii="Times New Roman" w:hAnsi="Times New Roman" w:eastAsia="宋体" w:cs="Times New Roman"/>
      <w:sz w:val="18"/>
      <w:szCs w:val="18"/>
    </w:rPr>
  </w:style>
  <w:style w:type="character" w:customStyle="1" w:styleId="39">
    <w:name w:val="标题 1 字符"/>
    <w:basedOn w:val="22"/>
    <w:link w:val="2"/>
    <w:qFormat/>
    <w:uiPriority w:val="0"/>
    <w:rPr>
      <w:rFonts w:ascii="Arial" w:hAnsi="Arial" w:eastAsia="黑体" w:cs="Times New Roman"/>
      <w:b/>
      <w:sz w:val="32"/>
      <w:szCs w:val="32"/>
    </w:rPr>
  </w:style>
  <w:style w:type="character" w:customStyle="1" w:styleId="40">
    <w:name w:val="标题 2 Char"/>
    <w:basedOn w:val="22"/>
    <w:semiHidden/>
    <w:qFormat/>
    <w:uiPriority w:val="9"/>
    <w:rPr>
      <w:rFonts w:asciiTheme="majorHAnsi" w:hAnsiTheme="majorHAnsi" w:eastAsiaTheme="majorEastAsia" w:cstheme="majorBidi"/>
      <w:b/>
      <w:bCs/>
      <w:kern w:val="0"/>
      <w:sz w:val="32"/>
      <w:szCs w:val="32"/>
    </w:rPr>
  </w:style>
  <w:style w:type="character" w:customStyle="1" w:styleId="41">
    <w:name w:val="标题 3 字符"/>
    <w:basedOn w:val="22"/>
    <w:link w:val="4"/>
    <w:uiPriority w:val="0"/>
    <w:rPr>
      <w:rFonts w:ascii="Times New Roman" w:hAnsi="Times New Roman" w:eastAsia="黑体" w:cs="Times New Roman"/>
      <w:bCs/>
      <w:kern w:val="2"/>
      <w:sz w:val="24"/>
      <w:szCs w:val="32"/>
    </w:rPr>
  </w:style>
  <w:style w:type="character" w:customStyle="1" w:styleId="42">
    <w:name w:val="标题 4 字符"/>
    <w:basedOn w:val="22"/>
    <w:link w:val="5"/>
    <w:qFormat/>
    <w:uiPriority w:val="0"/>
    <w:rPr>
      <w:rFonts w:ascii="Arial" w:hAnsi="Arial" w:eastAsia="黑体" w:cs="Times New Roman"/>
      <w:sz w:val="21"/>
      <w:szCs w:val="21"/>
    </w:rPr>
  </w:style>
  <w:style w:type="character" w:customStyle="1" w:styleId="43">
    <w:name w:val="正文文本 字符"/>
    <w:basedOn w:val="22"/>
    <w:link w:val="15"/>
    <w:qFormat/>
    <w:uiPriority w:val="99"/>
    <w:rPr>
      <w:rFonts w:ascii="Times New Roman" w:hAnsi="Times New Roman" w:eastAsia="宋体" w:cs="Times New Roman"/>
    </w:rPr>
  </w:style>
  <w:style w:type="character" w:customStyle="1" w:styleId="44">
    <w:name w:val="正文首行缩进 Char"/>
    <w:basedOn w:val="43"/>
    <w:semiHidden/>
    <w:qFormat/>
    <w:uiPriority w:val="99"/>
    <w:rPr>
      <w:rFonts w:ascii="Times New Roman" w:hAnsi="Times New Roman" w:eastAsia="宋体" w:cs="Times New Roman"/>
      <w:kern w:val="0"/>
      <w:sz w:val="20"/>
      <w:szCs w:val="20"/>
    </w:rPr>
  </w:style>
  <w:style w:type="character" w:customStyle="1" w:styleId="45">
    <w:name w:val="正文首行缩进 字符"/>
    <w:basedOn w:val="22"/>
    <w:link w:val="6"/>
    <w:qFormat/>
    <w:uiPriority w:val="0"/>
    <w:rPr>
      <w:rFonts w:ascii="Arial" w:hAnsi="Arial" w:eastAsia="宋体" w:cs="Times New Roman"/>
      <w:sz w:val="21"/>
      <w:szCs w:val="21"/>
    </w:rPr>
  </w:style>
  <w:style w:type="character" w:customStyle="1" w:styleId="46">
    <w:name w:val="标题 2 字符"/>
    <w:basedOn w:val="22"/>
    <w:link w:val="3"/>
    <w:qFormat/>
    <w:uiPriority w:val="0"/>
    <w:rPr>
      <w:rFonts w:ascii="Arial" w:hAnsi="Arial" w:eastAsia="黑体" w:cs="Times New Roman"/>
      <w:sz w:val="24"/>
      <w:szCs w:val="24"/>
    </w:rPr>
  </w:style>
  <w:style w:type="character" w:customStyle="1" w:styleId="47">
    <w:name w:val="QB正文 Char"/>
    <w:basedOn w:val="22"/>
    <w:link w:val="31"/>
    <w:qFormat/>
    <w:uiPriority w:val="0"/>
    <w:rPr>
      <w:rFonts w:ascii="宋体" w:hAnsi="Times New Roman" w:eastAsia="宋体" w:cs="Times New Roman"/>
      <w:sz w:val="21"/>
    </w:rPr>
  </w:style>
  <w:style w:type="paragraph" w:customStyle="1" w:styleId="48">
    <w:name w:val="Table Heading"/>
    <w:basedOn w:val="1"/>
    <w:link w:val="51"/>
    <w:qFormat/>
    <w:uiPriority w:val="0"/>
    <w:pPr>
      <w:topLinePunct/>
      <w:autoSpaceDE/>
      <w:autoSpaceDN/>
      <w:snapToGrid w:val="0"/>
      <w:spacing w:before="80" w:after="80" w:line="240" w:lineRule="atLeast"/>
    </w:pPr>
    <w:rPr>
      <w:rFonts w:ascii="Book Antiqua" w:hAnsi="Book Antiqua" w:eastAsia="黑体" w:cs="Book Antiqua"/>
      <w:bCs/>
      <w:snapToGrid w:val="0"/>
      <w:sz w:val="21"/>
      <w:szCs w:val="21"/>
    </w:rPr>
  </w:style>
  <w:style w:type="paragraph" w:customStyle="1" w:styleId="49">
    <w:name w:val="Table Text"/>
    <w:basedOn w:val="1"/>
    <w:link w:val="50"/>
    <w:qFormat/>
    <w:uiPriority w:val="0"/>
    <w:pPr>
      <w:keepNext w:val="0"/>
      <w:topLinePunct/>
      <w:autoSpaceDE/>
      <w:autoSpaceDN/>
      <w:snapToGrid w:val="0"/>
      <w:spacing w:before="80" w:after="80" w:line="240" w:lineRule="atLeast"/>
    </w:pPr>
    <w:rPr>
      <w:rFonts w:cs="Arial"/>
      <w:snapToGrid w:val="0"/>
      <w:sz w:val="21"/>
      <w:szCs w:val="21"/>
    </w:rPr>
  </w:style>
  <w:style w:type="character" w:customStyle="1" w:styleId="50">
    <w:name w:val="Table Text Char"/>
    <w:basedOn w:val="22"/>
    <w:link w:val="49"/>
    <w:qFormat/>
    <w:uiPriority w:val="0"/>
    <w:rPr>
      <w:rFonts w:ascii="Times New Roman" w:hAnsi="Times New Roman" w:eastAsia="宋体" w:cs="Arial"/>
      <w:snapToGrid w:val="0"/>
      <w:sz w:val="21"/>
      <w:szCs w:val="21"/>
    </w:rPr>
  </w:style>
  <w:style w:type="character" w:customStyle="1" w:styleId="51">
    <w:name w:val="Table Heading Char"/>
    <w:basedOn w:val="22"/>
    <w:link w:val="48"/>
    <w:qFormat/>
    <w:uiPriority w:val="0"/>
    <w:rPr>
      <w:rFonts w:ascii="Book Antiqua" w:hAnsi="Book Antiqua" w:eastAsia="黑体" w:cs="Book Antiqua"/>
      <w:bCs/>
      <w:snapToGrid w:val="0"/>
      <w:sz w:val="21"/>
      <w:szCs w:val="21"/>
    </w:rPr>
  </w:style>
  <w:style w:type="character" w:customStyle="1" w:styleId="52">
    <w:name w:val="批注文字 字符"/>
    <w:basedOn w:val="22"/>
    <w:link w:val="13"/>
    <w:qFormat/>
    <w:uiPriority w:val="0"/>
    <w:rPr>
      <w:rFonts w:ascii="Times New Roman" w:hAnsi="Times New Roman" w:eastAsia="宋体" w:cs="Times New Roman"/>
    </w:rPr>
  </w:style>
  <w:style w:type="character" w:customStyle="1" w:styleId="53">
    <w:name w:val="Table Text Char2"/>
    <w:basedOn w:val="22"/>
    <w:qFormat/>
    <w:uiPriority w:val="0"/>
    <w:rPr>
      <w:rFonts w:cs="Arial"/>
      <w:snapToGrid w:val="0"/>
      <w:sz w:val="21"/>
      <w:szCs w:val="21"/>
    </w:rPr>
  </w:style>
  <w:style w:type="paragraph" w:customStyle="1" w:styleId="54">
    <w:name w:val="Block Label"/>
    <w:basedOn w:val="1"/>
    <w:next w:val="1"/>
    <w:link w:val="59"/>
    <w:uiPriority w:val="0"/>
    <w:pPr>
      <w:keepLines/>
      <w:widowControl/>
      <w:topLinePunct/>
      <w:autoSpaceDE/>
      <w:autoSpaceDN/>
      <w:snapToGrid w:val="0"/>
      <w:spacing w:before="300" w:after="80" w:line="240" w:lineRule="atLeast"/>
      <w:outlineLvl w:val="3"/>
    </w:pPr>
    <w:rPr>
      <w:rFonts w:ascii="Book Antiqua" w:hAnsi="Book Antiqua" w:eastAsia="黑体" w:cs="Book Antiqua"/>
      <w:bCs/>
      <w:sz w:val="26"/>
      <w:szCs w:val="26"/>
    </w:rPr>
  </w:style>
  <w:style w:type="paragraph" w:customStyle="1" w:styleId="55">
    <w:name w:val="Figure Description"/>
    <w:next w:val="1"/>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56">
    <w:name w:val="Item Step"/>
    <w:uiPriority w:val="0"/>
    <w:pPr>
      <w:tabs>
        <w:tab w:val="left" w:pos="2126"/>
      </w:tabs>
      <w:adjustRightInd w:val="0"/>
      <w:snapToGrid w:val="0"/>
      <w:spacing w:before="80" w:after="80" w:line="240" w:lineRule="atLeast"/>
      <w:ind w:left="2126" w:hanging="425"/>
      <w:outlineLvl w:val="6"/>
    </w:pPr>
    <w:rPr>
      <w:rFonts w:ascii="Times New Roman" w:hAnsi="Times New Roman" w:eastAsia="宋体" w:cs="Arial"/>
      <w:sz w:val="21"/>
      <w:szCs w:val="21"/>
      <w:lang w:val="en-US" w:eastAsia="zh-CN" w:bidi="ar-SA"/>
    </w:rPr>
  </w:style>
  <w:style w:type="paragraph" w:customStyle="1" w:styleId="57">
    <w:name w:val="Step"/>
    <w:basedOn w:val="1"/>
    <w:uiPriority w:val="0"/>
    <w:pPr>
      <w:keepNext w:val="0"/>
      <w:widowControl/>
      <w:tabs>
        <w:tab w:val="left"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58">
    <w:name w:val="Table Description"/>
    <w:basedOn w:val="1"/>
    <w:next w:val="1"/>
    <w:qFormat/>
    <w:uiPriority w:val="0"/>
    <w:pPr>
      <w:widowControl/>
      <w:topLinePunct/>
      <w:autoSpaceDE/>
      <w:autoSpaceDN/>
      <w:snapToGrid w:val="0"/>
      <w:spacing w:before="320" w:after="80" w:line="240" w:lineRule="atLeast"/>
      <w:ind w:left="1701"/>
    </w:pPr>
    <w:rPr>
      <w:rFonts w:eastAsia="黑体" w:cs="Arial"/>
      <w:spacing w:val="-4"/>
      <w:kern w:val="2"/>
      <w:sz w:val="21"/>
      <w:szCs w:val="21"/>
    </w:rPr>
  </w:style>
  <w:style w:type="character" w:customStyle="1" w:styleId="59">
    <w:name w:val="Block Label Char"/>
    <w:basedOn w:val="22"/>
    <w:link w:val="54"/>
    <w:qFormat/>
    <w:uiPriority w:val="0"/>
    <w:rPr>
      <w:rFonts w:ascii="Book Antiqua" w:hAnsi="Book Antiqua" w:eastAsia="黑体" w:cs="Book Antiqua"/>
      <w:bCs/>
      <w:sz w:val="26"/>
      <w:szCs w:val="26"/>
    </w:rPr>
  </w:style>
  <w:style w:type="paragraph" w:customStyle="1" w:styleId="60">
    <w:name w:val="列出段落2"/>
    <w:basedOn w:val="1"/>
    <w:qFormat/>
    <w:uiPriority w:val="34"/>
    <w:pPr>
      <w:ind w:firstLine="420" w:firstLineChars="200"/>
    </w:pPr>
  </w:style>
  <w:style w:type="character" w:customStyle="1" w:styleId="61">
    <w:name w:val="批注主题 字符"/>
    <w:basedOn w:val="52"/>
    <w:link w:val="12"/>
    <w:qFormat/>
    <w:uiPriority w:val="99"/>
    <w:rPr>
      <w:rFonts w:ascii="Times New Roman" w:hAnsi="Times New Roman" w:eastAsia="宋体" w:cs="Times New Roman"/>
      <w:b/>
      <w:bCs/>
    </w:rPr>
  </w:style>
  <w:style w:type="character" w:customStyle="1" w:styleId="62">
    <w:name w:val="标题 字符"/>
    <w:basedOn w:val="22"/>
    <w:link w:val="21"/>
    <w:qFormat/>
    <w:uiPriority w:val="0"/>
    <w:rPr>
      <w:rFonts w:eastAsia="宋体" w:asciiTheme="majorHAnsi" w:hAnsiTheme="majorHAnsi" w:cstheme="majorBidi"/>
      <w:b/>
      <w:bCs/>
      <w:sz w:val="32"/>
      <w:szCs w:val="32"/>
    </w:rPr>
  </w:style>
  <w:style w:type="character" w:customStyle="1" w:styleId="63">
    <w:name w:val="标题 5 字符"/>
    <w:basedOn w:val="22"/>
    <w:link w:val="7"/>
    <w:qFormat/>
    <w:uiPriority w:val="0"/>
    <w:rPr>
      <w:rFonts w:ascii="Times New Roman" w:hAnsi="Times New Roman" w:eastAsia="宋体" w:cs="Times New Roman"/>
      <w:b/>
      <w:bCs/>
      <w:sz w:val="28"/>
      <w:szCs w:val="28"/>
    </w:rPr>
  </w:style>
  <w:style w:type="character" w:customStyle="1" w:styleId="64">
    <w:name w:val="标题 6 字符"/>
    <w:basedOn w:val="22"/>
    <w:link w:val="8"/>
    <w:qFormat/>
    <w:uiPriority w:val="0"/>
    <w:rPr>
      <w:rFonts w:asciiTheme="majorHAnsi" w:hAnsiTheme="majorHAnsi" w:eastAsiaTheme="majorEastAsia" w:cstheme="majorBidi"/>
      <w:b/>
      <w:bCs/>
      <w:sz w:val="24"/>
      <w:szCs w:val="24"/>
    </w:rPr>
  </w:style>
  <w:style w:type="character" w:customStyle="1" w:styleId="65">
    <w:name w:val="标题 7 字符"/>
    <w:basedOn w:val="22"/>
    <w:link w:val="9"/>
    <w:qFormat/>
    <w:uiPriority w:val="0"/>
    <w:rPr>
      <w:rFonts w:ascii="Times New Roman" w:hAnsi="Times New Roman" w:eastAsia="宋体" w:cs="Times New Roman"/>
      <w:b/>
      <w:bCs/>
      <w:sz w:val="24"/>
      <w:szCs w:val="24"/>
    </w:rPr>
  </w:style>
  <w:style w:type="character" w:customStyle="1" w:styleId="66">
    <w:name w:val="标题 8 字符"/>
    <w:basedOn w:val="22"/>
    <w:link w:val="10"/>
    <w:uiPriority w:val="0"/>
    <w:rPr>
      <w:rFonts w:asciiTheme="majorHAnsi" w:hAnsiTheme="majorHAnsi" w:eastAsiaTheme="majorEastAsia" w:cstheme="majorBidi"/>
      <w:sz w:val="24"/>
      <w:szCs w:val="24"/>
    </w:rPr>
  </w:style>
  <w:style w:type="character" w:customStyle="1" w:styleId="67">
    <w:name w:val="标题 9 字符"/>
    <w:basedOn w:val="22"/>
    <w:link w:val="11"/>
    <w:uiPriority w:val="0"/>
    <w:rPr>
      <w:rFonts w:asciiTheme="majorHAnsi" w:hAnsiTheme="majorHAnsi" w:eastAsiaTheme="majorEastAsia" w:cstheme="maj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0EC5D9-1136-4ED2-A6E7-65E64EF2CC4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420</Words>
  <Characters>2400</Characters>
  <Lines>20</Lines>
  <Paragraphs>5</Paragraphs>
  <TotalTime>47</TotalTime>
  <ScaleCrop>false</ScaleCrop>
  <LinksUpToDate>false</LinksUpToDate>
  <CharactersWithSpaces>2815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2016-08-08T07:28:00Z</dcterms:created>
  <dc:creator>杨倩谦</dc:creator>
  <cp:lastModifiedBy>Administrator</cp:lastModifiedBy>
  <dcterms:modified xsi:type="dcterms:W3CDTF">2018-08-31T03:08:14Z</dcterms:modified>
  <cp:revision>564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version">
    <vt:lpwstr>LZ1.1.7.300</vt:lpwstr>
  </property>
  <property fmtid="{D5CDD505-2E9C-101B-9397-08002B2CF9AE}" pid="4" name="productName">
    <vt:lpwstr>视频云</vt:lpwstr>
  </property>
  <property fmtid="{D5CDD505-2E9C-101B-9397-08002B2CF9AE}" pid="5" name="secretLevel">
    <vt:lpwstr>内部公开</vt:lpwstr>
  </property>
</Properties>
</file>