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0C1A7" w14:textId="77777777" w:rsidR="00736D66" w:rsidRDefault="00736D66">
      <w:pPr>
        <w:spacing w:after="800"/>
      </w:pPr>
    </w:p>
    <w:p w14:paraId="4191F471" w14:textId="77777777" w:rsidR="00736D66" w:rsidRDefault="00736D66">
      <w:pPr>
        <w:spacing w:after="800"/>
      </w:pPr>
    </w:p>
    <w:p w14:paraId="175B658D" w14:textId="77777777" w:rsidR="00736D66" w:rsidRDefault="005031E3">
      <w:pPr>
        <w:spacing w:after="60"/>
        <w:jc w:val="center"/>
      </w:pPr>
      <w:r>
        <w:rPr>
          <w:b/>
          <w:bCs/>
          <w:color w:val="0F2B46"/>
          <w:sz w:val="60"/>
          <w:szCs w:val="60"/>
        </w:rPr>
        <w:t>SurveySeal</w:t>
      </w:r>
    </w:p>
    <w:p w14:paraId="2853852D" w14:textId="77777777" w:rsidR="00736D66" w:rsidRDefault="005031E3">
      <w:pPr>
        <w:spacing w:after="300"/>
        <w:jc w:val="center"/>
      </w:pPr>
      <w:r>
        <w:rPr>
          <w:color w:val="5A6977"/>
          <w:sz w:val="26"/>
          <w:szCs w:val="26"/>
        </w:rPr>
        <w:t>The Survey Platform That Proves Humans Are Human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6D66" w14:paraId="64BDC82E" w14:textId="77777777">
        <w:tblPrEx>
          <w:tblCellMar>
            <w:top w:w="0" w:type="dxa"/>
            <w:bottom w:w="0" w:type="dxa"/>
          </w:tblCellMar>
        </w:tblPrEx>
        <w:tc>
          <w:tcPr>
            <w:tcW w:w="9360" w:type="dxa"/>
            <w:tcBorders>
              <w:bottom w:val="single" w:sz="3" w:space="0" w:color="0077B6"/>
            </w:tcBorders>
          </w:tcPr>
          <w:p w14:paraId="2728D69B" w14:textId="77777777" w:rsidR="00736D66" w:rsidRDefault="00736D66"/>
        </w:tc>
      </w:tr>
    </w:tbl>
    <w:p w14:paraId="5FB57EAD" w14:textId="77777777" w:rsidR="00736D66" w:rsidRDefault="00736D66">
      <w:pPr>
        <w:spacing w:after="300"/>
      </w:pPr>
    </w:p>
    <w:p w14:paraId="50C99740" w14:textId="77777777" w:rsidR="00736D66" w:rsidRDefault="005031E3">
      <w:pPr>
        <w:spacing w:after="80"/>
        <w:jc w:val="center"/>
      </w:pPr>
      <w:r>
        <w:rPr>
          <w:b/>
          <w:bCs/>
          <w:color w:val="0F2B46"/>
          <w:sz w:val="24"/>
          <w:szCs w:val="24"/>
        </w:rPr>
        <w:t>WHITE PAPER</w:t>
      </w:r>
    </w:p>
    <w:p w14:paraId="60BC5B5F" w14:textId="77777777" w:rsidR="00736D66" w:rsidRDefault="005031E3">
      <w:pPr>
        <w:spacing w:after="60"/>
        <w:jc w:val="center"/>
      </w:pPr>
      <w:r>
        <w:rPr>
          <w:color w:val="2D2D2D"/>
        </w:rPr>
        <w:t>A Self-Contained Survey Platform for Academic Research</w:t>
      </w:r>
    </w:p>
    <w:p w14:paraId="350A45A5" w14:textId="77777777" w:rsidR="00736D66" w:rsidRDefault="005031E3">
      <w:pPr>
        <w:spacing w:after="60"/>
        <w:jc w:val="center"/>
      </w:pPr>
      <w:r>
        <w:rPr>
          <w:color w:val="2D2D2D"/>
        </w:rPr>
        <w:t>with NFC-Based Human Verification</w:t>
      </w:r>
    </w:p>
    <w:p w14:paraId="661EA7A0" w14:textId="77777777" w:rsidR="00736D66" w:rsidRDefault="00736D66">
      <w:pPr>
        <w:spacing w:after="200"/>
      </w:pPr>
    </w:p>
    <w:p w14:paraId="4111996A" w14:textId="77777777" w:rsidR="00736D66" w:rsidRDefault="005031E3">
      <w:pPr>
        <w:spacing w:after="60"/>
        <w:jc w:val="center"/>
      </w:pPr>
      <w:r>
        <w:rPr>
          <w:color w:val="5A6977"/>
          <w:sz w:val="20"/>
          <w:szCs w:val="20"/>
        </w:rPr>
        <w:t>Built with Next.js  •  Deployed on Vercel  •  Shipped with Claude Code</w:t>
      </w:r>
    </w:p>
    <w:p w14:paraId="5B374DC0" w14:textId="77777777" w:rsidR="00736D66" w:rsidRDefault="00736D66">
      <w:pPr>
        <w:spacing w:after="300"/>
      </w:pPr>
    </w:p>
    <w:p w14:paraId="73AE9B35" w14:textId="77777777" w:rsidR="00736D66" w:rsidRDefault="005031E3">
      <w:pPr>
        <w:spacing w:after="80"/>
        <w:jc w:val="center"/>
      </w:pPr>
      <w:r>
        <w:rPr>
          <w:color w:val="5A6977"/>
          <w:sz w:val="20"/>
          <w:szCs w:val="20"/>
        </w:rPr>
        <w:t>Version 1.0  —  February 2026</w:t>
      </w:r>
    </w:p>
    <w:p w14:paraId="0C854601" w14:textId="77777777" w:rsidR="00736D66" w:rsidRDefault="00736D66">
      <w:pPr>
        <w:spacing w:after="800"/>
      </w:pPr>
    </w:p>
    <w:p w14:paraId="6FDB50AE" w14:textId="77777777" w:rsidR="00736D66" w:rsidRDefault="005031E3">
      <w:pPr>
        <w:jc w:val="center"/>
      </w:pPr>
      <w:r>
        <w:rPr>
          <w:color w:val="5A6977"/>
          <w:sz w:val="18"/>
          <w:szCs w:val="18"/>
        </w:rPr>
        <w:t>CONFIDENTIAL  —  FOR AUTHORIZED DISTRIBUTION ONLY</w:t>
      </w:r>
    </w:p>
    <w:p w14:paraId="4BB30584" w14:textId="77777777" w:rsidR="00736D66" w:rsidRDefault="00736D66">
      <w:pPr>
        <w:sectPr w:rsidR="00736D66">
          <w:pgSz w:w="12240" w:h="15840"/>
          <w:pgMar w:top="1440" w:right="1440" w:bottom="1440" w:left="1440" w:header="708" w:footer="708" w:gutter="0"/>
          <w:cols w:space="720"/>
          <w:docGrid w:linePitch="360"/>
        </w:sectPr>
      </w:pPr>
    </w:p>
    <w:p w14:paraId="2DE77EC8" w14:textId="77777777" w:rsidR="00736D66" w:rsidRDefault="005031E3">
      <w:pPr>
        <w:pStyle w:val="Heading1"/>
      </w:pPr>
      <w:r>
        <w:lastRenderedPageBreak/>
        <w:t>1. Executive Summary</w:t>
      </w:r>
    </w:p>
    <w:p w14:paraId="24F792BA" w14:textId="77777777" w:rsidR="00736D66" w:rsidRDefault="005031E3">
      <w:pPr>
        <w:spacing w:after="200" w:line="276" w:lineRule="auto"/>
      </w:pPr>
      <w:r>
        <w:rPr>
          <w:color w:val="2D2D2D"/>
        </w:rPr>
        <w:t>University research labs are losing trust in their own survey data. AI-powered bots complete validated psychological instruments, pass every attention check, and produce responses statistically indistinguishable from human participants. The survey tools th</w:t>
      </w:r>
      <w:r>
        <w:rPr>
          <w:color w:val="2D2D2D"/>
        </w:rPr>
        <w:t xml:space="preserve">at academic researchers depend on offer no physical verification of respondent identity. Their defenses are entirely software-based: behavioral analytics, browser fingerprinting, and text-pattern detection. Every one of these mechanisms is failing against </w:t>
      </w:r>
      <w:r>
        <w:rPr>
          <w:color w:val="2D2D2D"/>
        </w:rPr>
        <w:t>current-generation language models—and the emergence of autonomous AI agents like OpenClaw, which take over the user’s entire computer and control the browser directly, renders the entire category of software-only detection obsolete.</w:t>
      </w:r>
    </w:p>
    <w:p w14:paraId="48C4BBC4" w14:textId="77777777" w:rsidR="00736D66" w:rsidRDefault="005031E3">
      <w:pPr>
        <w:spacing w:after="200" w:line="276" w:lineRule="auto"/>
      </w:pPr>
      <w:r>
        <w:rPr>
          <w:color w:val="2D2D2D"/>
        </w:rPr>
        <w:t>SurveySeal is a self-c</w:t>
      </w:r>
      <w:r>
        <w:rPr>
          <w:color w:val="2D2D2D"/>
        </w:rPr>
        <w:t>ontained survey platform built for academic research labs. Researchers create surveys, participants take them, and every response is cryptographically verified as coming from a physically present human being. The platform pairs NFC smart cards (NXP NTAG 42</w:t>
      </w:r>
      <w:r>
        <w:rPr>
          <w:color w:val="2D2D2D"/>
        </w:rPr>
        <w:t>4 DNA) with university SSO-authenticated identity to generate unique two-word verification phrases at three checkpoints: an opening tap, a mid-survey attention check, and a closing tap. No bot—and no autonomous agent—can produce a valid phrase without phys</w:t>
      </w:r>
      <w:r>
        <w:rPr>
          <w:color w:val="2D2D2D"/>
        </w:rPr>
        <w:t>ically tapping the card. The entire application is a single Next.js codebase deployed on Vercel, simple enough to be built with Claude Code and maintained by a graduate student. Creating a new survey takes about five minutes.</w:t>
      </w:r>
    </w:p>
    <w:p w14:paraId="3E643202" w14:textId="77777777" w:rsidR="00736D66" w:rsidRDefault="005031E3">
      <w:r>
        <w:br w:type="page"/>
      </w:r>
    </w:p>
    <w:p w14:paraId="24DF4E78" w14:textId="77777777" w:rsidR="00736D66" w:rsidRDefault="005031E3">
      <w:pPr>
        <w:pStyle w:val="Heading1"/>
      </w:pPr>
      <w:r>
        <w:lastRenderedPageBreak/>
        <w:t>2. The Problem: AI Is Destro</w:t>
      </w:r>
      <w:r>
        <w:t>ying Survey Data Integrity</w:t>
      </w:r>
    </w:p>
    <w:p w14:paraId="25D21FF8" w14:textId="77777777" w:rsidR="00736D66" w:rsidRDefault="005031E3">
      <w:pPr>
        <w:spacing w:after="200" w:line="276" w:lineRule="auto"/>
      </w:pPr>
      <w:r>
        <w:rPr>
          <w:color w:val="2D2D2D"/>
        </w:rPr>
        <w:t>The behavioral and social sciences rely on survey-based research as a primary empirical method. Large-N online surveys produce the data underlying thousands of published papers every year. Tenure decisions, grant funding, replica</w:t>
      </w:r>
      <w:r>
        <w:rPr>
          <w:color w:val="2D2D2D"/>
        </w:rPr>
        <w:t>tion studies, and policy recommendations all depend on this data being authentic.</w:t>
      </w:r>
    </w:p>
    <w:p w14:paraId="092146C9" w14:textId="77777777" w:rsidR="00736D66" w:rsidRDefault="005031E3">
      <w:pPr>
        <w:spacing w:after="200" w:line="276" w:lineRule="auto"/>
      </w:pPr>
      <w:r>
        <w:rPr>
          <w:color w:val="2D2D2D"/>
        </w:rPr>
        <w:t>That assumption is collapsing. A 2023 study published in Public Opinion Quarterly demonstrated that large language models could complete validated psychological survey instru</w:t>
      </w:r>
      <w:r>
        <w:rPr>
          <w:color w:val="2D2D2D"/>
        </w:rPr>
        <w:t>ments—including personality inventories, political attitude scales, and moral reasoning tasks—with responses indistinguishable from human participants. The models passed every standard attention check. A follow-up study in Behavior Research Methods found t</w:t>
      </w:r>
      <w:r>
        <w:rPr>
          <w:color w:val="2D2D2D"/>
        </w:rPr>
        <w:t>hat GPT-4 responses on established psychometric instruments exhibited internal consistency (Cronbach’s alpha) comparable to human samples, meaning contaminated data would not be flagged even by standard reliability analysis.</w:t>
      </w:r>
    </w:p>
    <w:p w14:paraId="5CA550C1" w14:textId="77777777" w:rsidR="00736D66" w:rsidRDefault="005031E3">
      <w:pPr>
        <w:spacing w:after="200" w:line="276" w:lineRule="auto"/>
      </w:pPr>
      <w:r>
        <w:rPr>
          <w:color w:val="2D2D2D"/>
        </w:rPr>
        <w:t>For a research lab, this is exi</w:t>
      </w:r>
      <w:r>
        <w:rPr>
          <w:color w:val="2D2D2D"/>
        </w:rPr>
        <w:t>stential. If 20–40% of responses in an online panel originate from bots—and current estimates suggest exactly this range—then published findings may be artifacts of AI behavior rather than human cognition. Replication failures, already a crisis in psycholo</w:t>
      </w:r>
      <w:r>
        <w:rPr>
          <w:color w:val="2D2D2D"/>
        </w:rPr>
        <w:t>gy and the social sciences, are now compounded by an inability to verify that the original participants were human at all. Grant-funded research built on contaminated data represents a direct waste of public funding, and published papers based on bot respo</w:t>
      </w:r>
      <w:r>
        <w:rPr>
          <w:color w:val="2D2D2D"/>
        </w:rPr>
        <w:t>nses erode institutional credibility.</w:t>
      </w:r>
    </w:p>
    <w:p w14:paraId="4D17DDBF" w14:textId="77777777" w:rsidR="00736D66" w:rsidRDefault="005031E3">
      <w:pPr>
        <w:pStyle w:val="Heading2"/>
      </w:pPr>
      <w:r>
        <w:t>2.1 The OpenClaw Problem: Autonomous Agents That Control the Entire Computer</w:t>
      </w:r>
    </w:p>
    <w:p w14:paraId="27A2B5DD" w14:textId="77777777" w:rsidR="00736D66" w:rsidRDefault="005031E3">
      <w:pPr>
        <w:spacing w:after="200" w:line="276" w:lineRule="auto"/>
      </w:pPr>
      <w:r>
        <w:rPr>
          <w:color w:val="2D2D2D"/>
        </w:rPr>
        <w:t>In January 2026, an open-source project called OpenClaw went viral, accumulating over 150,000 GitHub stars in weeks. OpenClaw is an autonomou</w:t>
      </w:r>
      <w:r>
        <w:rPr>
          <w:color w:val="2D2D2D"/>
        </w:rPr>
        <w:t>s AI agent that runs locally on a user’s machine and takes direct control of the operating system: it operates the browser, types keystrokes, moves the mouse, reads the screen, navigates websites, fills in forms, and executes multi-step tasks without human</w:t>
      </w:r>
      <w:r>
        <w:rPr>
          <w:color w:val="2D2D2D"/>
        </w:rPr>
        <w:t xml:space="preserve"> intervention. Security researchers have described it as an AI agent with system-level access—Palo Alto Networks warned of a “lethal trifecta” of risks from its ability to access private data, interact with untrusted content, and execute actions autonomous</w:t>
      </w:r>
      <w:r>
        <w:rPr>
          <w:color w:val="2D2D2D"/>
        </w:rPr>
        <w:t>ly. CrowdStrike published guidance on detecting and mitigating OpenClaw deployments specifically because of its capacity to hijack connected systems.</w:t>
      </w:r>
    </w:p>
    <w:p w14:paraId="2827B215" w14:textId="77777777" w:rsidR="00736D66" w:rsidRDefault="005031E3">
      <w:pPr>
        <w:spacing w:after="200" w:line="276" w:lineRule="auto"/>
      </w:pPr>
      <w:r>
        <w:rPr>
          <w:color w:val="2D2D2D"/>
        </w:rPr>
        <w:t>OpenClaw is not a theoretical risk. It is free, open-source, installable in minutes, and already has a mas</w:t>
      </w:r>
      <w:r>
        <w:rPr>
          <w:color w:val="2D2D2D"/>
        </w:rPr>
        <w:t xml:space="preserve">sive developer community building extensions for it. And it represents a category, not an anomaly—browser-based agents, computer-use APIs, and dozens of similar projects all demonstrate the same capability: AI that controls a real computer the way a human </w:t>
      </w:r>
      <w:r>
        <w:rPr>
          <w:color w:val="2D2D2D"/>
        </w:rPr>
        <w:t>does.</w:t>
      </w:r>
    </w:p>
    <w:p w14:paraId="15E79E75" w14:textId="77777777" w:rsidR="00736D66" w:rsidRDefault="005031E3">
      <w:pPr>
        <w:spacing w:after="200" w:line="276" w:lineRule="auto"/>
      </w:pPr>
      <w:r>
        <w:rPr>
          <w:color w:val="2D2D2D"/>
        </w:rPr>
        <w:t>This changes the threat model for survey research completely. Every software-based detection mechanism—behavioral analytics, typing pattern analysis, tab-switching detection, browser fingerprinting, CAPTCHA, reCAPTCHA—assumes that a bot interacts wit</w:t>
      </w:r>
      <w:r>
        <w:rPr>
          <w:color w:val="2D2D2D"/>
        </w:rPr>
        <w:t xml:space="preserve">h a web page differently from a human. OpenClaw-class agents invalidate this assumption entirely. The agent </w:t>
      </w:r>
      <w:r>
        <w:rPr>
          <w:color w:val="2D2D2D"/>
        </w:rPr>
        <w:lastRenderedPageBreak/>
        <w:t xml:space="preserve">controls the real browser. It types with realistic human speed and jitter because it is driving the actual keyboard input stack. It does not switch </w:t>
      </w:r>
      <w:r>
        <w:rPr>
          <w:color w:val="2D2D2D"/>
        </w:rPr>
        <w:t>tabs to ChatGPT because the LLM runs in the background as a local process. It produces genuine mouse movements because it controls the real mouse. From the perspective of any JavaScript-based monitoring, an OpenClaw agent completing a survey is indistingui</w:t>
      </w:r>
      <w:r>
        <w:rPr>
          <w:color w:val="2D2D2D"/>
        </w:rPr>
        <w:t>shable from a human, because the browser is behaving identically in both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6D66" w14:paraId="292F3D4A" w14:textId="77777777">
        <w:tblPrEx>
          <w:tblCellMar>
            <w:top w:w="0" w:type="dxa"/>
            <w:bottom w:w="0" w:type="dxa"/>
          </w:tblCellMar>
        </w:tblPrEx>
        <w:tc>
          <w:tcPr>
            <w:tcW w:w="9360" w:type="dxa"/>
            <w:tcBorders>
              <w:top w:val="single" w:sz="2" w:space="0" w:color="0077B6"/>
              <w:left w:val="single" w:sz="6" w:space="0" w:color="0077B6"/>
              <w:bottom w:val="single" w:sz="2" w:space="0" w:color="0077B6"/>
              <w:right w:val="single" w:sz="2" w:space="0" w:color="0077B6"/>
            </w:tcBorders>
            <w:shd w:val="clear" w:color="auto" w:fill="E8F2FA"/>
            <w:tcMar>
              <w:top w:w="160" w:type="dxa"/>
              <w:left w:w="240" w:type="dxa"/>
              <w:bottom w:w="160" w:type="dxa"/>
              <w:right w:w="240" w:type="dxa"/>
            </w:tcMar>
          </w:tcPr>
          <w:p w14:paraId="71B6A546" w14:textId="77777777" w:rsidR="00736D66" w:rsidRDefault="005031E3">
            <w:pPr>
              <w:spacing w:after="80"/>
            </w:pPr>
            <w:r>
              <w:rPr>
                <w:b/>
                <w:bCs/>
                <w:color w:val="0F2B46"/>
              </w:rPr>
              <w:t>The OpenClaw Implication</w:t>
            </w:r>
          </w:p>
          <w:p w14:paraId="06EF662B" w14:textId="77777777" w:rsidR="00736D66" w:rsidRDefault="005031E3">
            <w:pPr>
              <w:spacing w:after="60" w:line="276" w:lineRule="auto"/>
            </w:pPr>
            <w:r>
              <w:rPr>
                <w:color w:val="2D2D2D"/>
              </w:rPr>
              <w:t>Any survey platform that relies on software-based detection—monitoring browser behavior, analyzing typing patterns, detecting tab switches, or fingerpr</w:t>
            </w:r>
            <w:r>
              <w:rPr>
                <w:color w:val="2D2D2D"/>
              </w:rPr>
              <w:t>inting the client—is fundamentally defenseless against autonomous agents that control the entire computer. The agent IS the user from the browser’s perspective. The only verification that survives this threat is one rooted in the physical world: proof that</w:t>
            </w:r>
            <w:r>
              <w:rPr>
                <w:color w:val="2D2D2D"/>
              </w:rPr>
              <w:t xml:space="preserve"> a specific piece of hardware was present at a specific moment.</w:t>
            </w:r>
          </w:p>
        </w:tc>
      </w:tr>
    </w:tbl>
    <w:p w14:paraId="144F062B" w14:textId="77777777" w:rsidR="00736D66" w:rsidRDefault="005031E3">
      <w:r>
        <w:br w:type="page"/>
      </w:r>
    </w:p>
    <w:p w14:paraId="36AC61A2" w14:textId="77777777" w:rsidR="00736D66" w:rsidRDefault="005031E3">
      <w:pPr>
        <w:pStyle w:val="Heading1"/>
      </w:pPr>
      <w:r>
        <w:lastRenderedPageBreak/>
        <w:t>3. Why Software-Based Detection Fails</w:t>
      </w:r>
    </w:p>
    <w:p w14:paraId="0E2A5EAB" w14:textId="77777777" w:rsidR="00736D66" w:rsidRDefault="005031E3">
      <w:pPr>
        <w:spacing w:after="200" w:line="276" w:lineRule="auto"/>
      </w:pPr>
      <w:r>
        <w:rPr>
          <w:color w:val="2D2D2D"/>
        </w:rPr>
        <w:t>Every anti-bot mechanism deployed by current survey platforms is purely software-based. Against OpenClaw-class agents that control the entire computer, this entire category of defense is structurally defeated.</w:t>
      </w:r>
    </w:p>
    <w:p w14:paraId="0A7E7F4C" w14:textId="77777777" w:rsidR="00736D66" w:rsidRDefault="005031E3">
      <w:pPr>
        <w:pStyle w:val="Heading2"/>
      </w:pPr>
      <w:r>
        <w:t>3.1 Behavioral Analytics and Authenticity Chec</w:t>
      </w:r>
      <w:r>
        <w:t>ks</w:t>
      </w:r>
    </w:p>
    <w:p w14:paraId="31E62A6D" w14:textId="77777777" w:rsidR="00736D66" w:rsidRDefault="005031E3">
      <w:pPr>
        <w:spacing w:after="200" w:line="276" w:lineRule="auto"/>
      </w:pPr>
      <w:r>
        <w:rPr>
          <w:color w:val="2D2D2D"/>
        </w:rPr>
        <w:t>The most sophisticated software-based approach monitors browser behavior in real time: JavaScript embedded in the survey watches for tab-switching patterns, copy-paste events, and typing cadence anomalies that suggest a participant is using an LLM to ge</w:t>
      </w:r>
      <w:r>
        <w:rPr>
          <w:color w:val="2D2D2D"/>
        </w:rPr>
        <w:t>nerate responses. Some platforms claim over 98% precision at flagging AI-generated answers. This approach has four structural weaknesses that render it inadequate for rigorous research:</w:t>
      </w:r>
    </w:p>
    <w:p w14:paraId="65F66AB1" w14:textId="77777777" w:rsidR="00736D66" w:rsidRDefault="005031E3">
      <w:pPr>
        <w:pStyle w:val="ListParagraph"/>
        <w:numPr>
          <w:ilvl w:val="0"/>
          <w:numId w:val="2"/>
        </w:numPr>
        <w:spacing w:after="120" w:line="276" w:lineRule="auto"/>
      </w:pPr>
      <w:r>
        <w:rPr>
          <w:b/>
          <w:bCs/>
          <w:color w:val="2D2D2D"/>
        </w:rPr>
        <w:t xml:space="preserve">It is reactive, not preventive. </w:t>
      </w:r>
      <w:r>
        <w:rPr>
          <w:color w:val="2D2D2D"/>
        </w:rPr>
        <w:t>These systems flag suspicious response</w:t>
      </w:r>
      <w:r>
        <w:rPr>
          <w:color w:val="2D2D2D"/>
        </w:rPr>
        <w:t>s after submission. The researcher must then manually review, sort, and decide whether to reject them. The bot has already consumed a participant slot. The data contamination has occurred; the researcher is cleaning up after the fact.</w:t>
      </w:r>
    </w:p>
    <w:p w14:paraId="3967F300" w14:textId="77777777" w:rsidR="00736D66" w:rsidRDefault="005031E3">
      <w:pPr>
        <w:pStyle w:val="ListParagraph"/>
        <w:numPr>
          <w:ilvl w:val="0"/>
          <w:numId w:val="2"/>
        </w:numPr>
        <w:spacing w:after="120" w:line="276" w:lineRule="auto"/>
      </w:pPr>
      <w:r>
        <w:rPr>
          <w:b/>
          <w:bCs/>
          <w:color w:val="2D2D2D"/>
        </w:rPr>
        <w:t>It detects tool-switc</w:t>
      </w:r>
      <w:r>
        <w:rPr>
          <w:b/>
          <w:bCs/>
          <w:color w:val="2D2D2D"/>
        </w:rPr>
        <w:t xml:space="preserve">hing, not bot presence. </w:t>
      </w:r>
      <w:r>
        <w:rPr>
          <w:color w:val="2D2D2D"/>
        </w:rPr>
        <w:t>The behavioral model catches a human who lazily pastes an LLM response into a text field—the tab switch and paste event are visible to JavaScript. It does not catch an OpenClaw-class agent that runs the LLM as a local process, types</w:t>
      </w:r>
      <w:r>
        <w:rPr>
          <w:color w:val="2D2D2D"/>
        </w:rPr>
        <w:t xml:space="preserve"> responses character by character through the OS keyboard stack, and never switches tabs. The browser sees genuine keystroke events because they are genuine keystroke events—generated by the operating system at the agent’s direction. No JavaScript monitori</w:t>
      </w:r>
      <w:r>
        <w:rPr>
          <w:color w:val="2D2D2D"/>
        </w:rPr>
        <w:t>ng can distinguish this from a human typing.</w:t>
      </w:r>
    </w:p>
    <w:p w14:paraId="63E213A6" w14:textId="77777777" w:rsidR="00736D66" w:rsidRDefault="005031E3">
      <w:pPr>
        <w:pStyle w:val="ListParagraph"/>
        <w:numPr>
          <w:ilvl w:val="0"/>
          <w:numId w:val="2"/>
        </w:numPr>
        <w:spacing w:after="120" w:line="276" w:lineRule="auto"/>
      </w:pPr>
      <w:r>
        <w:rPr>
          <w:b/>
          <w:bCs/>
          <w:color w:val="2D2D2D"/>
        </w:rPr>
        <w:t xml:space="preserve">It only works on free-text questions. </w:t>
      </w:r>
      <w:r>
        <w:rPr>
          <w:color w:val="2D2D2D"/>
        </w:rPr>
        <w:t>Behavioral authenticity checks typically apply only to free-text responses. They provide no protection for multiple choice, Likert scale, matrix, ranking, or any other struc</w:t>
      </w:r>
      <w:r>
        <w:rPr>
          <w:color w:val="2D2D2D"/>
        </w:rPr>
        <w:t>tured question type—which collectively make up the majority of questions in behavioral research surveys. A bot that selects radio buttons and checkboxes is invisible to these systems.</w:t>
      </w:r>
    </w:p>
    <w:p w14:paraId="7318C089" w14:textId="77777777" w:rsidR="00736D66" w:rsidRDefault="005031E3">
      <w:pPr>
        <w:pStyle w:val="ListParagraph"/>
        <w:numPr>
          <w:ilvl w:val="0"/>
          <w:numId w:val="2"/>
        </w:numPr>
        <w:spacing w:after="120" w:line="276" w:lineRule="auto"/>
      </w:pPr>
      <w:r>
        <w:rPr>
          <w:b/>
          <w:bCs/>
          <w:color w:val="2D2D2D"/>
        </w:rPr>
        <w:t xml:space="preserve">It requires manual JavaScript integration. </w:t>
      </w:r>
      <w:r>
        <w:rPr>
          <w:color w:val="2D2D2D"/>
        </w:rPr>
        <w:t>Researchers must embed monito</w:t>
      </w:r>
      <w:r>
        <w:rPr>
          <w:color w:val="2D2D2D"/>
        </w:rPr>
        <w:t>ring JavaScript into each question they want to protect—a fragile, error-prone process, and inaccessible to researchers who are not web developers.</w:t>
      </w:r>
    </w:p>
    <w:p w14:paraId="179F43EE" w14:textId="77777777" w:rsidR="00736D66" w:rsidRDefault="005031E3">
      <w:pPr>
        <w:spacing w:after="200" w:line="276" w:lineRule="auto"/>
      </w:pPr>
      <w:r>
        <w:rPr>
          <w:color w:val="2D2D2D"/>
        </w:rPr>
        <w:t>The claimed 98%+ precision measures accuracy at flagging responses that show obvious behavioral signals of L</w:t>
      </w:r>
      <w:r>
        <w:rPr>
          <w:color w:val="2D2D2D"/>
        </w:rPr>
        <w:t>LM copy-paste. Against an OpenClaw agent that controls the browser natively, these behavioral signals do not exist. The detection rate against sophisticated agents is not 98%. It is zero.</w:t>
      </w:r>
    </w:p>
    <w:p w14:paraId="53FDB430" w14:textId="77777777" w:rsidR="00736D66" w:rsidRDefault="005031E3">
      <w:pPr>
        <w:pStyle w:val="Heading2"/>
      </w:pPr>
      <w:r>
        <w:t>3.2 CAPTCHAs and Bot Detection Flags</w:t>
      </w:r>
    </w:p>
    <w:p w14:paraId="46F66E27" w14:textId="77777777" w:rsidR="00736D66" w:rsidRDefault="005031E3">
      <w:pPr>
        <w:spacing w:after="200" w:line="276" w:lineRule="auto"/>
      </w:pPr>
      <w:r>
        <w:rPr>
          <w:color w:val="2D2D2D"/>
        </w:rPr>
        <w:t>Standard survey platforms offer</w:t>
      </w:r>
      <w:r>
        <w:rPr>
          <w:color w:val="2D2D2D"/>
        </w:rPr>
        <w:t xml:space="preserve"> reCAPTCHA integration and bot detection based on completion speed. AI vision models solve image CAPTCHAs with over 95% accuracy. Speed-based detection is trivially defeated by introducing random delays. An OpenClaw agent navigates to a </w:t>
      </w:r>
      <w:r>
        <w:rPr>
          <w:color w:val="2D2D2D"/>
        </w:rPr>
        <w:lastRenderedPageBreak/>
        <w:t xml:space="preserve">survey URL, solves </w:t>
      </w:r>
      <w:r>
        <w:rPr>
          <w:color w:val="2D2D2D"/>
        </w:rPr>
        <w:t>the CAPTCHA, completes every question at a natural pace, and submits—all through the native browser, generating no anomalous signals.</w:t>
      </w:r>
    </w:p>
    <w:p w14:paraId="76ECAA67" w14:textId="77777777" w:rsidR="00736D66" w:rsidRDefault="005031E3">
      <w:pPr>
        <w:pStyle w:val="Heading2"/>
      </w:pPr>
      <w:r>
        <w:t>3.3 Instructed-Response Attention Checks</w:t>
      </w:r>
    </w:p>
    <w:p w14:paraId="70522242" w14:textId="77777777" w:rsidR="00736D66" w:rsidRDefault="005031E3">
      <w:pPr>
        <w:spacing w:after="200" w:line="276" w:lineRule="auto"/>
      </w:pPr>
      <w:r>
        <w:rPr>
          <w:color w:val="2D2D2D"/>
        </w:rPr>
        <w:t>The most common verification method in academic surveys remains the instructed-re</w:t>
      </w:r>
      <w:r>
        <w:rPr>
          <w:color w:val="2D2D2D"/>
        </w:rPr>
        <w:t>sponse attention check: “Please select ‘Strongly Agree’ for this question” or “Type the word ‘purple’ below.” This content is embedded in the survey DOM and readable by any automated agent. Large language models identify and answer attention checks with ne</w:t>
      </w:r>
      <w:r>
        <w:rPr>
          <w:color w:val="2D2D2D"/>
        </w:rPr>
        <w:t>ar-perfect accuracy. An OpenClaw agent reads the page, identifies the check, and responds correctly—because it can see the screen exactly as a human does. These checks were designed for inattentive humans, not adversarial AI with full system access.</w:t>
      </w:r>
    </w:p>
    <w:p w14:paraId="19F92D19" w14:textId="77777777" w:rsidR="00736D66" w:rsidRDefault="005031E3">
      <w:pPr>
        <w:pStyle w:val="Heading2"/>
      </w:pPr>
      <w:r>
        <w:t>3.4 IP Fingerprinting and Device Analytics</w:t>
      </w:r>
    </w:p>
    <w:p w14:paraId="0743D9F3" w14:textId="77777777" w:rsidR="00736D66" w:rsidRDefault="005031E3">
      <w:pPr>
        <w:spacing w:after="200" w:line="276" w:lineRule="auto"/>
      </w:pPr>
      <w:r>
        <w:rPr>
          <w:color w:val="2D2D2D"/>
        </w:rPr>
        <w:t>Residential proxy networks provide millions of unique IP addresses indistinguishable from real users. Device fingerprinting is circumventable through browser profile randomization. An OpenClaw agent running on a r</w:t>
      </w:r>
      <w:r>
        <w:rPr>
          <w:color w:val="2D2D2D"/>
        </w:rPr>
        <w:t>eal consumer laptop with a residential IP address produces a perfectly authentic device fingerprint—because it is a real device. These signals are statistical, not deterministic, and they were never designed to detect an AI running on genuine hardware.</w:t>
      </w:r>
    </w:p>
    <w:p w14:paraId="510CE5CA" w14:textId="77777777" w:rsidR="00736D66" w:rsidRDefault="005031E3">
      <w:pPr>
        <w:pStyle w:val="Heading2"/>
      </w:pPr>
      <w:r>
        <w:t>3.5</w:t>
      </w:r>
      <w:r>
        <w:t xml:space="preserve"> Two-Factor Authentication</w:t>
      </w:r>
    </w:p>
    <w:p w14:paraId="76D85E28" w14:textId="77777777" w:rsidR="00736D66" w:rsidRDefault="005031E3">
      <w:pPr>
        <w:spacing w:after="200" w:line="276" w:lineRule="auto"/>
      </w:pPr>
      <w:r>
        <w:rPr>
          <w:color w:val="2D2D2D"/>
        </w:rPr>
        <w:t>A natural response to the bot problem is to require two-factor authentication before a participant can access a survey. If a participant must enter a code from an authenticator app or respond to an SMS challenge, that should prov</w:t>
      </w:r>
      <w:r>
        <w:rPr>
          <w:color w:val="2D2D2D"/>
        </w:rPr>
        <w:t>e a real human is present. It does not.</w:t>
      </w:r>
    </w:p>
    <w:p w14:paraId="65A11453" w14:textId="77777777" w:rsidR="00736D66" w:rsidRDefault="005031E3">
      <w:pPr>
        <w:spacing w:after="200" w:line="276" w:lineRule="auto"/>
      </w:pPr>
      <w:r>
        <w:rPr>
          <w:color w:val="2D2D2D"/>
        </w:rPr>
        <w:t>Two-factor authentication verifies identity at a single point in time—the login. It confirms that someone who knows the password also has access to a phone number or authenticator app. It says nothing about who or wh</w:t>
      </w:r>
      <w:r>
        <w:rPr>
          <w:color w:val="2D2D2D"/>
        </w:rPr>
        <w:t>at completes the survey after the login screen. An OpenClaw agent can authenticate using stored credentials and then complete the entire survey autonomously. SMS-based 2FA is even weaker: virtual phone services provide unlimited numbers at commodity prices</w:t>
      </w:r>
      <w:r>
        <w:rPr>
          <w:color w:val="2D2D2D"/>
        </w:rPr>
        <w:t>, and SIM-swapping services can intercept codes on demand. TOTP authenticator codes (Google Authenticator, Authy) can be read from the screen by an agent that has system-level access—which is precisely what OpenClaw has. The agent reads the code from the a</w:t>
      </w:r>
      <w:r>
        <w:rPr>
          <w:color w:val="2D2D2D"/>
        </w:rPr>
        <w:t>uthenticator app, enters it, and proceeds.</w:t>
      </w:r>
    </w:p>
    <w:p w14:paraId="6F958E4A" w14:textId="77777777" w:rsidR="00736D66" w:rsidRDefault="005031E3">
      <w:pPr>
        <w:spacing w:after="200" w:line="276" w:lineRule="auto"/>
      </w:pPr>
      <w:r>
        <w:rPr>
          <w:color w:val="2D2D2D"/>
        </w:rPr>
        <w:t xml:space="preserve">More fundamentally, 2FA solves the wrong problem. It proves that the person who started the survey had access to a second factor. It does not prove that a human was present for the duration of the survey, or that </w:t>
      </w:r>
      <w:r>
        <w:rPr>
          <w:color w:val="2D2D2D"/>
        </w:rPr>
        <w:t>a human answered any of the questions. A participant can authenticate, hand the session to an AI agent, and walk away. Two-factor authentication is a gate at the entrance with no one checking whether the person who walked through is still in the building.</w:t>
      </w:r>
    </w:p>
    <w:p w14:paraId="57809A6D" w14:textId="77777777" w:rsidR="00736D66" w:rsidRDefault="005031E3">
      <w:pPr>
        <w:pStyle w:val="Heading2"/>
      </w:pPr>
      <w:r>
        <w:t>3.6 Hardware Security Keys</w:t>
      </w:r>
    </w:p>
    <w:p w14:paraId="7BB13703" w14:textId="77777777" w:rsidR="00736D66" w:rsidRDefault="005031E3">
      <w:pPr>
        <w:spacing w:after="200" w:line="276" w:lineRule="auto"/>
      </w:pPr>
      <w:r>
        <w:rPr>
          <w:color w:val="2D2D2D"/>
        </w:rPr>
        <w:lastRenderedPageBreak/>
        <w:t>Physical security keys—the FIDO2-compliant USB and NFC devices used for enterprise authentication—represent a step in the right direction: they require a physical object to be present during authentication, which an AI agent cann</w:t>
      </w:r>
      <w:r>
        <w:rPr>
          <w:color w:val="2D2D2D"/>
        </w:rPr>
        <w:t>ot fake. However, they are impractical for survey research for several reasons.</w:t>
      </w:r>
    </w:p>
    <w:p w14:paraId="5898721D" w14:textId="77777777" w:rsidR="00736D66" w:rsidRDefault="005031E3">
      <w:pPr>
        <w:spacing w:after="200" w:line="276" w:lineRule="auto"/>
      </w:pPr>
      <w:r>
        <w:rPr>
          <w:color w:val="2D2D2D"/>
        </w:rPr>
        <w:t>First, cost. Hardware security keys retail for $50–$75 per unit. Equipping a 300-person participant pool costs $15,000–$22,500—more than many labs spend on participant incentiv</w:t>
      </w:r>
      <w:r>
        <w:rPr>
          <w:color w:val="2D2D2D"/>
        </w:rPr>
        <w:t>es in an entire year. NFC smart cards based on the NTAG 424 DNA chip cost $1.50–$3.00 per unit, making the same pool $450–$900. The cost difference is roughly 25×.</w:t>
      </w:r>
    </w:p>
    <w:p w14:paraId="6B5E9E78" w14:textId="77777777" w:rsidR="00736D66" w:rsidRDefault="005031E3">
      <w:pPr>
        <w:spacing w:after="200" w:line="276" w:lineRule="auto"/>
      </w:pPr>
      <w:r>
        <w:rPr>
          <w:color w:val="2D2D2D"/>
        </w:rPr>
        <w:t>Second, hardware security keys solve the authentication problem, not the verification proble</w:t>
      </w:r>
      <w:r>
        <w:rPr>
          <w:color w:val="2D2D2D"/>
        </w:rPr>
        <w:t xml:space="preserve">m. Like 2FA, a security key proves identity at login. It does not prove continuous physical presence throughout a survey. A participant can tap their key to authenticate, then leave the survey open for an agent to complete. SurveySeal’s three-tap protocol </w:t>
      </w:r>
      <w:r>
        <w:rPr>
          <w:color w:val="2D2D2D"/>
        </w:rPr>
        <w:t>requires physical card interaction at three separate points across the survey lifecycle—opening, midpoint, and closing—ensuring the human is present from start to finish.</w:t>
      </w:r>
    </w:p>
    <w:p w14:paraId="27F25CED" w14:textId="77777777" w:rsidR="00736D66" w:rsidRDefault="005031E3">
      <w:pPr>
        <w:spacing w:after="200" w:line="276" w:lineRule="auto"/>
      </w:pPr>
      <w:r>
        <w:rPr>
          <w:color w:val="2D2D2D"/>
        </w:rPr>
        <w:t>Third, hardware security keys are general-purpose devices designed for account authen</w:t>
      </w:r>
      <w:r>
        <w:rPr>
          <w:color w:val="2D2D2D"/>
        </w:rPr>
        <w:t>tication, not survey verification. They generate FIDO2/WebAuthn assertions that prove device possession, but they have no mechanism for generating the per-checkpoint, time-bound, session-specific verification phrases that SurveySeal produces. The NTAG 424’</w:t>
      </w:r>
      <w:r>
        <w:rPr>
          <w:color w:val="2D2D2D"/>
        </w:rPr>
        <w:t>s SUN authentication protocol is uniquely suited to this use case: every tap produces a fresh, cryptographically signed code tied to a rolling counter, enabling the server to verify not just that the card was present, but that it was tapped at a specific c</w:t>
      </w:r>
      <w:r>
        <w:rPr>
          <w:color w:val="2D2D2D"/>
        </w:rPr>
        <w:t>heckpoint at a specific time—and that no taps have been skipped or replayed.</w:t>
      </w:r>
    </w:p>
    <w:p w14:paraId="17E3C957" w14:textId="77777777" w:rsidR="00736D66" w:rsidRDefault="00736D6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6D66" w14:paraId="488500AF" w14:textId="77777777">
        <w:tblPrEx>
          <w:tblCellMar>
            <w:top w:w="0" w:type="dxa"/>
            <w:bottom w:w="0" w:type="dxa"/>
          </w:tblCellMar>
        </w:tblPrEx>
        <w:tc>
          <w:tcPr>
            <w:tcW w:w="9360" w:type="dxa"/>
            <w:tcBorders>
              <w:top w:val="single" w:sz="2" w:space="0" w:color="0077B6"/>
              <w:left w:val="single" w:sz="6" w:space="0" w:color="0077B6"/>
              <w:bottom w:val="single" w:sz="2" w:space="0" w:color="0077B6"/>
              <w:right w:val="single" w:sz="2" w:space="0" w:color="0077B6"/>
            </w:tcBorders>
            <w:shd w:val="clear" w:color="auto" w:fill="E8F2FA"/>
            <w:tcMar>
              <w:top w:w="160" w:type="dxa"/>
              <w:left w:w="240" w:type="dxa"/>
              <w:bottom w:w="160" w:type="dxa"/>
              <w:right w:w="240" w:type="dxa"/>
            </w:tcMar>
          </w:tcPr>
          <w:p w14:paraId="18AFCEE6" w14:textId="77777777" w:rsidR="00736D66" w:rsidRDefault="005031E3">
            <w:pPr>
              <w:spacing w:after="80"/>
            </w:pPr>
            <w:r>
              <w:rPr>
                <w:b/>
                <w:bCs/>
                <w:color w:val="0F2B46"/>
              </w:rPr>
              <w:t>The Fundamental Problem</w:t>
            </w:r>
          </w:p>
          <w:p w14:paraId="2BA0FB30" w14:textId="77777777" w:rsidR="00736D66" w:rsidRDefault="005031E3">
            <w:pPr>
              <w:spacing w:after="60" w:line="276" w:lineRule="auto"/>
            </w:pPr>
            <w:r>
              <w:rPr>
                <w:color w:val="2D2D2D"/>
              </w:rPr>
              <w:t>Every current solution—behavioral analytics, CAPTCHAs, attention checks, device fingerprinting, two-factor authentication, and even hardware security keys</w:t>
            </w:r>
            <w:r>
              <w:rPr>
                <w:color w:val="2D2D2D"/>
              </w:rPr>
              <w:t>—either operates entirely within the software domain or verifies identity only at a single point in time. OpenClaw-class agents defeat software-based detection by controlling the real computer. 2FA and hardware keys can be satisfied at login, after which t</w:t>
            </w:r>
            <w:r>
              <w:rPr>
                <w:color w:val="2D2D2D"/>
              </w:rPr>
              <w:t>he survey session is unguarded.</w:t>
            </w:r>
          </w:p>
          <w:p w14:paraId="59D12BAA" w14:textId="77777777" w:rsidR="00736D66" w:rsidRDefault="005031E3">
            <w:pPr>
              <w:spacing w:after="60" w:line="276" w:lineRule="auto"/>
            </w:pPr>
            <w:r>
              <w:rPr>
                <w:color w:val="2D2D2D"/>
              </w:rPr>
              <w:t>SurveySeal is different in kind, not degree. It requires cryptographic proof of physical card presence at three checkpoints across the survey lifecycle—opening, midpoint, and closing. No agent can generate the electromagneti</w:t>
            </w:r>
            <w:r>
              <w:rPr>
                <w:color w:val="2D2D2D"/>
              </w:rPr>
              <w:t>c near-field interaction required to trigger an NFC chip. No authenticated session can be handed off to a bot, because the bot will be stopped at the next checkpoint.</w:t>
            </w:r>
          </w:p>
        </w:tc>
      </w:tr>
    </w:tbl>
    <w:p w14:paraId="317810F1" w14:textId="77777777" w:rsidR="00736D66" w:rsidRDefault="005031E3">
      <w:r>
        <w:br w:type="page"/>
      </w:r>
    </w:p>
    <w:p w14:paraId="662EBF72" w14:textId="77777777" w:rsidR="00736D66" w:rsidRDefault="005031E3">
      <w:pPr>
        <w:pStyle w:val="Heading1"/>
      </w:pPr>
      <w:r>
        <w:t>4. SurveySeal: A Complete Survey Platform for Research Labs</w:t>
      </w:r>
    </w:p>
    <w:p w14:paraId="2A7366B6" w14:textId="77777777" w:rsidR="00736D66" w:rsidRDefault="005031E3">
      <w:pPr>
        <w:spacing w:after="200" w:line="276" w:lineRule="auto"/>
      </w:pPr>
      <w:r>
        <w:rPr>
          <w:color w:val="2D2D2D"/>
        </w:rPr>
        <w:t>SurveySeal is a self-contained survey platform where researchers create surveys, participants take them with verified physical presence at every checkpoint, and the resulting dataset contains only</w:t>
      </w:r>
      <w:r>
        <w:rPr>
          <w:color w:val="2D2D2D"/>
        </w:rPr>
        <w:t xml:space="preserve"> responses from confirmed human beings. By owning the full stack—from survey builder to data export—SurveySeal controls every surface where a bot or autonomous agent might attack. There is no separate survey tool to configure, no recruitment platform to br</w:t>
      </w:r>
      <w:r>
        <w:rPr>
          <w:color w:val="2D2D2D"/>
        </w:rPr>
        <w:t>idge, and no JavaScript to embed.</w:t>
      </w:r>
    </w:p>
    <w:p w14:paraId="283815FB" w14:textId="77777777" w:rsidR="00736D66" w:rsidRDefault="005031E3">
      <w:pPr>
        <w:pStyle w:val="Heading2"/>
      </w:pPr>
      <w:r>
        <w:t>4.1 Creating a Survey: Five Minutes from Login to Live</w:t>
      </w:r>
    </w:p>
    <w:p w14:paraId="0AB00B10" w14:textId="77777777" w:rsidR="00736D66" w:rsidRDefault="005031E3">
      <w:pPr>
        <w:spacing w:after="200" w:line="276" w:lineRule="auto"/>
      </w:pPr>
      <w:r>
        <w:rPr>
          <w:color w:val="2D2D2D"/>
        </w:rPr>
        <w:t>SurveySeal is designed for researchers, not engineers. A PI or graduate student who has never built a website can create, configure, and launch a verified survey in ab</w:t>
      </w:r>
      <w:r>
        <w:rPr>
          <w:color w:val="2D2D2D"/>
        </w:rPr>
        <w:t>out five minutes:</w:t>
      </w:r>
    </w:p>
    <w:p w14:paraId="1EA5263A" w14:textId="77777777" w:rsidR="00736D66" w:rsidRDefault="005031E3">
      <w:pPr>
        <w:pStyle w:val="ListParagraph"/>
        <w:numPr>
          <w:ilvl w:val="0"/>
          <w:numId w:val="3"/>
        </w:numPr>
        <w:spacing w:after="140" w:line="276" w:lineRule="auto"/>
      </w:pPr>
      <w:r>
        <w:rPr>
          <w:b/>
          <w:bCs/>
          <w:color w:val="2D2D2D"/>
        </w:rPr>
        <w:t xml:space="preserve">Log in. </w:t>
      </w:r>
      <w:r>
        <w:rPr>
          <w:color w:val="2D2D2D"/>
        </w:rPr>
        <w:t>Visit surveyseal.app and sign in with your university Google Workspace or Microsoft account. No separate account creation—SurveySeal uses the same SSO your institution already provides.</w:t>
      </w:r>
    </w:p>
    <w:p w14:paraId="40B84880" w14:textId="77777777" w:rsidR="00736D66" w:rsidRDefault="005031E3">
      <w:pPr>
        <w:pStyle w:val="ListParagraph"/>
        <w:numPr>
          <w:ilvl w:val="0"/>
          <w:numId w:val="3"/>
        </w:numPr>
        <w:spacing w:after="140" w:line="276" w:lineRule="auto"/>
      </w:pPr>
      <w:r>
        <w:rPr>
          <w:b/>
          <w:bCs/>
          <w:color w:val="2D2D2D"/>
        </w:rPr>
        <w:t xml:space="preserve">Create a survey. </w:t>
      </w:r>
      <w:r>
        <w:rPr>
          <w:color w:val="2D2D2D"/>
        </w:rPr>
        <w:t>Click “New Survey,” give it</w:t>
      </w:r>
      <w:r>
        <w:rPr>
          <w:color w:val="2D2D2D"/>
        </w:rPr>
        <w:t xml:space="preserve"> a title and description, and start adding questions. The builder supports standard question types used in behavioral research: multiple choice, Likert scales (5-point, 7-point, or custom), free text, matrix grids, and ranking. Drag and drop to reorder.</w:t>
      </w:r>
    </w:p>
    <w:p w14:paraId="78C230A3" w14:textId="77777777" w:rsidR="00736D66" w:rsidRDefault="005031E3">
      <w:pPr>
        <w:pStyle w:val="ListParagraph"/>
        <w:numPr>
          <w:ilvl w:val="0"/>
          <w:numId w:val="3"/>
        </w:numPr>
        <w:spacing w:after="140" w:line="276" w:lineRule="auto"/>
      </w:pPr>
      <w:r>
        <w:rPr>
          <w:b/>
          <w:bCs/>
          <w:color w:val="2D2D2D"/>
        </w:rPr>
        <w:t>Pl</w:t>
      </w:r>
      <w:r>
        <w:rPr>
          <w:b/>
          <w:bCs/>
          <w:color w:val="2D2D2D"/>
        </w:rPr>
        <w:t xml:space="preserve">ace verification checkpoints. </w:t>
      </w:r>
      <w:r>
        <w:rPr>
          <w:color w:val="2D2D2D"/>
        </w:rPr>
        <w:t>SurveySeal uses a three-tap protocol: an opening checkpoint, one mid-survey attention check, and a closing checkpoint. The opening and closing checkpoints are added automatically. Click “Add Checkpoint” to place the mid-survey</w:t>
      </w:r>
      <w:r>
        <w:rPr>
          <w:color w:val="2D2D2D"/>
        </w:rPr>
        <w:t xml:space="preserve"> attention check at whatever position makes sense for your survey—typically near the halfway point.</w:t>
      </w:r>
    </w:p>
    <w:p w14:paraId="4CD0CAC2" w14:textId="77777777" w:rsidR="00736D66" w:rsidRDefault="005031E3">
      <w:pPr>
        <w:pStyle w:val="ListParagraph"/>
        <w:numPr>
          <w:ilvl w:val="0"/>
          <w:numId w:val="3"/>
        </w:numPr>
        <w:spacing w:after="140" w:line="276" w:lineRule="auto"/>
      </w:pPr>
      <w:r>
        <w:rPr>
          <w:b/>
          <w:bCs/>
          <w:color w:val="2D2D2D"/>
        </w:rPr>
        <w:t xml:space="preserve">Go live. </w:t>
      </w:r>
      <w:r>
        <w:rPr>
          <w:color w:val="2D2D2D"/>
        </w:rPr>
        <w:t>Click “Publish.” SurveySeal generates a shareable URL. Send it to your participant pool via email, SONA, or any recruitment channel.</w:t>
      </w:r>
    </w:p>
    <w:p w14:paraId="00FF63E6" w14:textId="77777777" w:rsidR="00736D66" w:rsidRDefault="005031E3">
      <w:pPr>
        <w:pStyle w:val="ListParagraph"/>
        <w:numPr>
          <w:ilvl w:val="0"/>
          <w:numId w:val="3"/>
        </w:numPr>
        <w:spacing w:after="140" w:line="276" w:lineRule="auto"/>
      </w:pPr>
      <w:r>
        <w:rPr>
          <w:b/>
          <w:bCs/>
          <w:color w:val="2D2D2D"/>
        </w:rPr>
        <w:t xml:space="preserve">Download verified data. </w:t>
      </w:r>
      <w:r>
        <w:rPr>
          <w:color w:val="2D2D2D"/>
        </w:rPr>
        <w:t>As responses come in, view them in real time on your dashboard. When collection is complete, click “Export CSV.” Every row includes a verified/unverified flag, the full verification chain (card ID, identity hash, tap timestamps, cou</w:t>
      </w:r>
      <w:r>
        <w:rPr>
          <w:color w:val="2D2D2D"/>
        </w:rPr>
        <w:t>nter values), and the survey responses. Filter to verified-only in R or Python with one line of code.</w:t>
      </w:r>
    </w:p>
    <w:p w14:paraId="60A825DA" w14:textId="77777777" w:rsidR="00736D66" w:rsidRDefault="005031E3">
      <w:pPr>
        <w:spacing w:after="200" w:line="276" w:lineRule="auto"/>
      </w:pPr>
      <w:r>
        <w:rPr>
          <w:color w:val="2D2D2D"/>
        </w:rPr>
        <w:t>There is no separate survey design tool to configure, no recruitment platform to link via redirect URLs and completion codes, no JavaScript to embed per q</w:t>
      </w:r>
      <w:r>
        <w:rPr>
          <w:color w:val="2D2D2D"/>
        </w:rPr>
        <w:t>uestion, and no manual review of flagged responses. The survey, the verification, and the data collection are all one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6D66" w14:paraId="6E698051" w14:textId="77777777">
        <w:tblPrEx>
          <w:tblCellMar>
            <w:top w:w="0" w:type="dxa"/>
            <w:bottom w:w="0" w:type="dxa"/>
          </w:tblCellMar>
        </w:tblPrEx>
        <w:tc>
          <w:tcPr>
            <w:tcW w:w="9360" w:type="dxa"/>
            <w:tcBorders>
              <w:top w:val="single" w:sz="2" w:space="0" w:color="0077B6"/>
              <w:left w:val="single" w:sz="6" w:space="0" w:color="0077B6"/>
              <w:bottom w:val="single" w:sz="2" w:space="0" w:color="0077B6"/>
              <w:right w:val="single" w:sz="2" w:space="0" w:color="0077B6"/>
            </w:tcBorders>
            <w:shd w:val="clear" w:color="auto" w:fill="E8F2FA"/>
            <w:tcMar>
              <w:top w:w="160" w:type="dxa"/>
              <w:left w:w="240" w:type="dxa"/>
              <w:bottom w:w="160" w:type="dxa"/>
              <w:right w:w="240" w:type="dxa"/>
            </w:tcMar>
          </w:tcPr>
          <w:p w14:paraId="2DC0F7FC" w14:textId="77777777" w:rsidR="00736D66" w:rsidRDefault="005031E3">
            <w:pPr>
              <w:spacing w:after="80"/>
            </w:pPr>
            <w:r>
              <w:rPr>
                <w:b/>
                <w:bCs/>
                <w:color w:val="0F2B46"/>
              </w:rPr>
              <w:t>How Long It Takes</w:t>
            </w:r>
          </w:p>
          <w:p w14:paraId="5EF6510B" w14:textId="77777777" w:rsidR="00736D66" w:rsidRDefault="005031E3">
            <w:pPr>
              <w:spacing w:after="60" w:line="276" w:lineRule="auto"/>
            </w:pPr>
            <w:r>
              <w:rPr>
                <w:b/>
                <w:bCs/>
                <w:color w:val="2D2D2D"/>
              </w:rPr>
              <w:t xml:space="preserve">Traditional workflow: </w:t>
            </w:r>
            <w:r>
              <w:rPr>
                <w:color w:val="2D2D2D"/>
              </w:rPr>
              <w:t>Create survey account → build survey → configure redirect URLs → create study on recruitment platform → set prescreening filters → link completion URL → embed monitoring JavaScript per question → launch → wait → manually review flagged responses → reject s</w:t>
            </w:r>
            <w:r>
              <w:rPr>
                <w:color w:val="2D2D2D"/>
              </w:rPr>
              <w:t>uspicious submissions → download data → merge with recruitment metadata → filter. Time: 30–60 minutes setup, plus ongoing manual review.</w:t>
            </w:r>
          </w:p>
          <w:p w14:paraId="2A8FEC50" w14:textId="77777777" w:rsidR="00736D66" w:rsidRDefault="005031E3">
            <w:pPr>
              <w:spacing w:after="60" w:line="276" w:lineRule="auto"/>
            </w:pPr>
            <w:r>
              <w:rPr>
                <w:b/>
                <w:bCs/>
                <w:color w:val="2D2D2D"/>
              </w:rPr>
              <w:t xml:space="preserve">SurveySeal: </w:t>
            </w:r>
            <w:r>
              <w:rPr>
                <w:color w:val="2D2D2D"/>
              </w:rPr>
              <w:t>Log in → create survey → place checkpoint → publish → export verified CSV. Time: ~5 minutes. Zero manual re</w:t>
            </w:r>
            <w:r>
              <w:rPr>
                <w:color w:val="2D2D2D"/>
              </w:rPr>
              <w:t>view.</w:t>
            </w:r>
          </w:p>
        </w:tc>
      </w:tr>
    </w:tbl>
    <w:p w14:paraId="606C99A9" w14:textId="77777777" w:rsidR="00736D66" w:rsidRDefault="005031E3">
      <w:pPr>
        <w:pStyle w:val="Heading2"/>
      </w:pPr>
      <w:r>
        <w:t>4.2 The Three-Tap Protocol</w:t>
      </w:r>
    </w:p>
    <w:p w14:paraId="414FDA83" w14:textId="77777777" w:rsidR="00736D66" w:rsidRDefault="005031E3">
      <w:pPr>
        <w:pStyle w:val="Heading3"/>
      </w:pPr>
      <w:r>
        <w:t>Tap 1: Opening Seal</w:t>
      </w:r>
    </w:p>
    <w:p w14:paraId="2F7E9F92" w14:textId="77777777" w:rsidR="00736D66" w:rsidRDefault="005031E3">
      <w:pPr>
        <w:spacing w:after="200" w:line="276" w:lineRule="auto"/>
      </w:pPr>
      <w:r>
        <w:rPr>
          <w:color w:val="2D2D2D"/>
        </w:rPr>
        <w:t>When a participant opens the survey URL on their computer, the first screen instructs them to tap their SurveySeal NFC card with their phone. The NXP NTAG 424 DNA chip inside the card generates a crypto</w:t>
      </w:r>
      <w:r>
        <w:rPr>
          <w:color w:val="2D2D2D"/>
        </w:rPr>
        <w:t>graphically signed dynamic URL containing the card’s unique 7-byte UID and a one-time SUN (Secure Unique NFC) authentication code derived from the chip’s AES-128 keys. The phone opens SurveySeal’s verification page, which sends this data to the server. The</w:t>
      </w:r>
      <w:r>
        <w:rPr>
          <w:color w:val="2D2D2D"/>
        </w:rPr>
        <w:t xml:space="preserve"> server validates the SUN code against the card’s registered keys, confirms the rolling tap counter has incremented (preventing replay), and prompts SSO login if the participant is not already authenticated. Upon validation, the server generates a two-word</w:t>
      </w:r>
      <w:r>
        <w:rPr>
          <w:color w:val="2D2D2D"/>
        </w:rPr>
        <w:t xml:space="preserve"> phrase displayed on the participant’s phone. The participant types this phrase into the survey on their computer. The survey unlocks and the first question appears.</w:t>
      </w:r>
    </w:p>
    <w:p w14:paraId="27BC5E8F" w14:textId="77777777" w:rsidR="00736D66" w:rsidRDefault="005031E3">
      <w:pPr>
        <w:pStyle w:val="Heading3"/>
      </w:pPr>
      <w:r>
        <w:t>Tap 2: Mid-Survey Attention Check</w:t>
      </w:r>
    </w:p>
    <w:p w14:paraId="00846879" w14:textId="77777777" w:rsidR="00736D66" w:rsidRDefault="005031E3">
      <w:pPr>
        <w:spacing w:after="200" w:line="276" w:lineRule="auto"/>
      </w:pPr>
      <w:r>
        <w:rPr>
          <w:color w:val="2D2D2D"/>
        </w:rPr>
        <w:t>At the researcher-configured midpoint, a verification ch</w:t>
      </w:r>
      <w:r>
        <w:rPr>
          <w:color w:val="2D2D2D"/>
        </w:rPr>
        <w:t>eckpoint appears inline among the survey questions. The participant taps their card again, generating a fresh SUN code with an incremented counter. The server generates a new two-word phrase. The participant enters it. The survey continues. From the partic</w:t>
      </w:r>
      <w:r>
        <w:rPr>
          <w:color w:val="2D2D2D"/>
        </w:rPr>
        <w:t>ipant’s perspective, it is a brief interruption—tap, read two words, type them—taking roughly 10 seconds.</w:t>
      </w:r>
    </w:p>
    <w:p w14:paraId="72A8993C" w14:textId="77777777" w:rsidR="00736D66" w:rsidRDefault="005031E3">
      <w:pPr>
        <w:pStyle w:val="Heading3"/>
      </w:pPr>
      <w:r>
        <w:t>Tap 3: Closing Seal</w:t>
      </w:r>
    </w:p>
    <w:p w14:paraId="490B843D" w14:textId="77777777" w:rsidR="00736D66" w:rsidRDefault="005031E3">
      <w:pPr>
        <w:spacing w:after="200" w:line="276" w:lineRule="auto"/>
      </w:pPr>
      <w:r>
        <w:rPr>
          <w:color w:val="2D2D2D"/>
        </w:rPr>
        <w:t xml:space="preserve">After the final question, one last checkpoint appears. The closing tap confirms the participant was physically present throughout </w:t>
      </w:r>
      <w:r>
        <w:rPr>
          <w:color w:val="2D2D2D"/>
        </w:rPr>
        <w:t>the entire survey—not just at the start. Without a valid closing seal, the response is marked unverified.</w:t>
      </w:r>
    </w:p>
    <w:p w14:paraId="59DCFDB0" w14:textId="77777777" w:rsidR="00736D66" w:rsidRDefault="005031E3">
      <w:pPr>
        <w:spacing w:after="200" w:line="276" w:lineRule="auto"/>
      </w:pPr>
      <w:r>
        <w:rPr>
          <w:color w:val="2D2D2D"/>
        </w:rPr>
        <w:t>This protocol is immune to OpenClaw and every other autonomous agent. An agent can control the browser, type keystrokes, and navigate the survey—but w</w:t>
      </w:r>
      <w:r>
        <w:rPr>
          <w:color w:val="2D2D2D"/>
        </w:rPr>
        <w:t>hen it reaches a checkpoint, it needs a two-word phrase that can only be obtained by physically tapping an NFC card against a phone. The agent has no mechanism to produce the electromagnetic near-field coupling required to trigger the NTAG 424’s SUN authen</w:t>
      </w:r>
      <w:r>
        <w:rPr>
          <w:color w:val="2D2D2D"/>
        </w:rPr>
        <w:t>tication. The survey stops. The agent is stuck. This is not a detection problem. It is a physics problem.</w:t>
      </w:r>
    </w:p>
    <w:p w14:paraId="0DFD2780" w14:textId="77777777" w:rsidR="00736D66" w:rsidRDefault="005031E3">
      <w:pPr>
        <w:pStyle w:val="Heading2"/>
      </w:pPr>
      <w:r>
        <w:t>4.3 Two-Word Phrase Generation</w:t>
      </w:r>
    </w:p>
    <w:p w14:paraId="43E115D1" w14:textId="77777777" w:rsidR="00736D66" w:rsidRDefault="005031E3">
      <w:pPr>
        <w:spacing w:after="200" w:line="276" w:lineRule="auto"/>
      </w:pPr>
      <w:r>
        <w:rPr>
          <w:color w:val="2D2D2D"/>
        </w:rPr>
        <w:t xml:space="preserve">At each checkpoint, SurveySeal generates a two-word verification phrase—something like </w:t>
      </w:r>
      <w:r>
        <w:rPr>
          <w:i/>
          <w:iCs/>
          <w:color w:val="2D2D2D"/>
        </w:rPr>
        <w:t>“coral breeze”</w:t>
      </w:r>
      <w:r>
        <w:rPr>
          <w:color w:val="2D2D2D"/>
        </w:rPr>
        <w:t xml:space="preserve"> or </w:t>
      </w:r>
      <w:r>
        <w:rPr>
          <w:i/>
          <w:iCs/>
          <w:color w:val="2D2D2D"/>
        </w:rPr>
        <w:t>“ember quilt”</w:t>
      </w:r>
      <w:r>
        <w:rPr>
          <w:color w:val="2D2D2D"/>
        </w:rPr>
        <w:t>—</w:t>
      </w:r>
      <w:r>
        <w:rPr>
          <w:color w:val="2D2D2D"/>
        </w:rPr>
        <w:t>rather than an alphanumeric string. Phrases are easier to read, remember, and type, which matters when participants do this three times per survey.</w:t>
      </w:r>
    </w:p>
    <w:p w14:paraId="2D0ED53C" w14:textId="77777777" w:rsidR="00736D66" w:rsidRDefault="005031E3">
      <w:pPr>
        <w:spacing w:after="200" w:line="276" w:lineRule="auto"/>
      </w:pPr>
      <w:r>
        <w:rPr>
          <w:b/>
          <w:bCs/>
          <w:color w:val="2D2D2D"/>
        </w:rPr>
        <w:t xml:space="preserve">Derivation: </w:t>
      </w:r>
      <w:r>
        <w:rPr>
          <w:color w:val="2D2D2D"/>
        </w:rPr>
        <w:t>The server combines three inputs via HMAC-SHA256: the card’s unique hardware UID (burned into th</w:t>
      </w:r>
      <w:r>
        <w:rPr>
          <w:color w:val="2D2D2D"/>
        </w:rPr>
        <w:t xml:space="preserve">e NTAG 424 at manufacturing, unforgeable), the current timestamp truncated to a 30-second window, and a per-session secret generated by </w:t>
      </w:r>
      <w:r>
        <w:rPr>
          <w:rFonts w:ascii="Courier New" w:eastAsia="Courier New" w:hAnsi="Courier New" w:cs="Courier New"/>
          <w:color w:val="444444"/>
          <w:sz w:val="21"/>
          <w:szCs w:val="21"/>
        </w:rPr>
        <w:t>crypto.randomBytes(32)</w:t>
      </w:r>
      <w:r>
        <w:rPr>
          <w:color w:val="2D2D2D"/>
        </w:rPr>
        <w:t xml:space="preserve"> when the session begins. The HMAC output selects two words from a 2,048-word list, producing over</w:t>
      </w:r>
      <w:r>
        <w:rPr>
          <w:color w:val="2D2D2D"/>
        </w:rPr>
        <w:t xml:space="preserve"> 4.1 million unique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6D66" w14:paraId="254B677D" w14:textId="77777777">
        <w:tblPrEx>
          <w:tblCellMar>
            <w:top w:w="0" w:type="dxa"/>
            <w:bottom w:w="0" w:type="dxa"/>
          </w:tblCellMar>
        </w:tblPrEx>
        <w:tc>
          <w:tcPr>
            <w:tcW w:w="9360" w:type="dxa"/>
            <w:tcBorders>
              <w:top w:val="single" w:sz="2" w:space="0" w:color="0077B6"/>
              <w:left w:val="single" w:sz="6" w:space="0" w:color="0077B6"/>
              <w:bottom w:val="single" w:sz="2" w:space="0" w:color="0077B6"/>
              <w:right w:val="single" w:sz="2" w:space="0" w:color="0077B6"/>
            </w:tcBorders>
            <w:shd w:val="clear" w:color="auto" w:fill="E8F2FA"/>
            <w:tcMar>
              <w:top w:w="160" w:type="dxa"/>
              <w:left w:w="240" w:type="dxa"/>
              <w:bottom w:w="160" w:type="dxa"/>
              <w:right w:w="240" w:type="dxa"/>
            </w:tcMar>
          </w:tcPr>
          <w:p w14:paraId="2D171E43" w14:textId="77777777" w:rsidR="00736D66" w:rsidRDefault="005031E3">
            <w:pPr>
              <w:spacing w:after="80"/>
            </w:pPr>
            <w:r>
              <w:rPr>
                <w:b/>
                <w:bCs/>
                <w:color w:val="0F2B46"/>
              </w:rPr>
              <w:t>Phrase Derivation</w:t>
            </w:r>
          </w:p>
          <w:p w14:paraId="6AF0C468" w14:textId="77777777" w:rsidR="00736D66" w:rsidRDefault="005031E3">
            <w:pPr>
              <w:spacing w:after="60" w:line="276" w:lineRule="auto"/>
            </w:pPr>
            <w:r>
              <w:rPr>
                <w:i/>
                <w:iCs/>
                <w:color w:val="2D2D2D"/>
              </w:rPr>
              <w:t>hash = HMAC-SHA256( session_secret,  card_uid + timestamp_window + checkpoint_id )</w:t>
            </w:r>
          </w:p>
          <w:p w14:paraId="31ABC258" w14:textId="77777777" w:rsidR="00736D66" w:rsidRDefault="005031E3">
            <w:pPr>
              <w:spacing w:after="60" w:line="276" w:lineRule="auto"/>
            </w:pPr>
            <w:r>
              <w:rPr>
                <w:color w:val="2D2D2D"/>
              </w:rPr>
              <w:t>First 4 bytes → Word 1 (mod 2,048).  Next 4 bytes → Word 2 (mod 2,048).</w:t>
            </w:r>
          </w:p>
        </w:tc>
      </w:tr>
    </w:tbl>
    <w:p w14:paraId="58CDDEC1" w14:textId="77777777" w:rsidR="00736D66" w:rsidRDefault="005031E3">
      <w:pPr>
        <w:spacing w:after="200" w:line="276" w:lineRule="auto"/>
      </w:pPr>
      <w:r>
        <w:rPr>
          <w:b/>
          <w:bCs/>
          <w:color w:val="2D2D2D"/>
        </w:rPr>
        <w:t xml:space="preserve">Why this is secure. </w:t>
      </w:r>
      <w:r>
        <w:rPr>
          <w:color w:val="2D2D2D"/>
        </w:rPr>
        <w:t>The card UID binds each phrase to a specific physical card. The timestamp window ensures expiry after 90 seconds. The session secret ensures unpredictability—gener</w:t>
      </w:r>
      <w:r>
        <w:rPr>
          <w:color w:val="2D2D2D"/>
        </w:rPr>
        <w:t xml:space="preserve">ated fresh per session, stored in the Postgres database (encrypted at rest by Vercel Postgres), and useless after the phrase expires. Even an attacker who obtained a session secret would still need to physically tap the correct NFC card to produce the SUN </w:t>
      </w:r>
      <w:r>
        <w:rPr>
          <w:color w:val="2D2D2D"/>
        </w:rPr>
        <w:t>code the server requires before generating any phrase. No hardware security modules are needed.</w:t>
      </w:r>
    </w:p>
    <w:p w14:paraId="6CE782BA" w14:textId="77777777" w:rsidR="00736D66" w:rsidRDefault="005031E3">
      <w:pPr>
        <w:pStyle w:val="Heading2"/>
      </w:pPr>
      <w:r>
        <w:t>4.4 Server-Side Question Gating</w:t>
      </w:r>
    </w:p>
    <w:p w14:paraId="088F1A00" w14:textId="77777777" w:rsidR="00736D66" w:rsidRDefault="005031E3">
      <w:pPr>
        <w:spacing w:after="200" w:line="276" w:lineRule="auto"/>
      </w:pPr>
      <w:r>
        <w:rPr>
          <w:color w:val="2D2D2D"/>
        </w:rPr>
        <w:t>Because SurveySeal is the survey platform—not a plugin—it controls what content is sent to the browser. The server does not send</w:t>
      </w:r>
      <w:r>
        <w:rPr>
          <w:color w:val="2D2D2D"/>
        </w:rPr>
        <w:t xml:space="preserve"> the next batch of questions until the current checkpoint is validated. An OpenClaw agent cannot scrape questions it has not earned access to. The survey DOM at any moment contains only the questions between the last cleared checkpoint and the next pending</w:t>
      </w:r>
      <w:r>
        <w:rPr>
          <w:color w:val="2D2D2D"/>
        </w:rPr>
        <w:t xml:space="preserve"> one. This is fundamentally different from platforms that deliver the entire survey to the browser upfront and then rely on JavaScript monitoring to detect suspicious behavior on content the bot has already received.</w:t>
      </w:r>
    </w:p>
    <w:p w14:paraId="74E5325C" w14:textId="77777777" w:rsidR="00736D66" w:rsidRDefault="005031E3">
      <w:r>
        <w:br w:type="page"/>
      </w:r>
    </w:p>
    <w:p w14:paraId="17C9F4C0" w14:textId="77777777" w:rsidR="00736D66" w:rsidRDefault="005031E3">
      <w:pPr>
        <w:pStyle w:val="Heading1"/>
      </w:pPr>
      <w:r>
        <w:t>5. Proof Points</w:t>
      </w:r>
    </w:p>
    <w:p w14:paraId="39BF3102" w14:textId="77777777" w:rsidR="00736D66" w:rsidRDefault="005031E3">
      <w:pPr>
        <w:pStyle w:val="Heading2"/>
      </w:pPr>
      <w:r>
        <w:t>5.1 Security Guarante</w:t>
      </w:r>
      <w:r>
        <w:t>es</w:t>
      </w:r>
    </w:p>
    <w:p w14:paraId="76C7E999" w14:textId="77777777" w:rsidR="00736D66" w:rsidRDefault="005031E3">
      <w:pPr>
        <w:pStyle w:val="ListParagraph"/>
        <w:numPr>
          <w:ilvl w:val="0"/>
          <w:numId w:val="2"/>
        </w:numPr>
        <w:spacing w:after="120" w:line="276" w:lineRule="auto"/>
      </w:pPr>
      <w:r>
        <w:rPr>
          <w:b/>
          <w:bCs/>
          <w:color w:val="2D2D2D"/>
        </w:rPr>
        <w:t xml:space="preserve">Physical Presence: </w:t>
      </w:r>
      <w:r>
        <w:rPr>
          <w:color w:val="2D2D2D"/>
        </w:rPr>
        <w:t>The NTAG 424’s SUN MAC can only be generated by a physical near-field tap. The AES-128 keys are in the chip’s tamper-resistant secure element and are never transmitted. No API, emulator, autonomous agent, or remote method can produce a valid SUN code.</w:t>
      </w:r>
    </w:p>
    <w:p w14:paraId="6E59848C" w14:textId="77777777" w:rsidR="00736D66" w:rsidRDefault="005031E3">
      <w:pPr>
        <w:pStyle w:val="ListParagraph"/>
        <w:numPr>
          <w:ilvl w:val="0"/>
          <w:numId w:val="2"/>
        </w:numPr>
        <w:spacing w:after="120" w:line="276" w:lineRule="auto"/>
      </w:pPr>
      <w:r>
        <w:rPr>
          <w:b/>
          <w:bCs/>
          <w:color w:val="2D2D2D"/>
        </w:rPr>
        <w:t xml:space="preserve">Continuous Presence: </w:t>
      </w:r>
      <w:r>
        <w:rPr>
          <w:color w:val="2D2D2D"/>
        </w:rPr>
        <w:t>Three checkpoints across the survey—opening, midpoint, and closing—require three separate physical taps, each with an incremented hardware counter. A bot or agent cannot obtain a mid-survey phrase without a physical tap at that moment.</w:t>
      </w:r>
    </w:p>
    <w:p w14:paraId="7B3ED356" w14:textId="77777777" w:rsidR="00736D66" w:rsidRDefault="005031E3">
      <w:pPr>
        <w:pStyle w:val="ListParagraph"/>
        <w:numPr>
          <w:ilvl w:val="0"/>
          <w:numId w:val="2"/>
        </w:numPr>
        <w:spacing w:after="120" w:line="276" w:lineRule="auto"/>
      </w:pPr>
      <w:r>
        <w:rPr>
          <w:b/>
          <w:bCs/>
          <w:color w:val="2D2D2D"/>
        </w:rPr>
        <w:t xml:space="preserve">Non-Transferable Phrases: </w:t>
      </w:r>
      <w:r>
        <w:rPr>
          <w:color w:val="2D2D2D"/>
        </w:rPr>
        <w:t>HMAC(session_secret, card_uid + timestamp + checkpoint_id) binds each phrase to a specific card, time window, and checkpoint. No phrase is reusable across any dimension.</w:t>
      </w:r>
    </w:p>
    <w:p w14:paraId="343E7A69" w14:textId="77777777" w:rsidR="00736D66" w:rsidRDefault="005031E3">
      <w:pPr>
        <w:pStyle w:val="ListParagraph"/>
        <w:numPr>
          <w:ilvl w:val="0"/>
          <w:numId w:val="2"/>
        </w:numPr>
        <w:spacing w:after="120" w:line="276" w:lineRule="auto"/>
      </w:pPr>
      <w:r>
        <w:rPr>
          <w:b/>
          <w:bCs/>
          <w:color w:val="2D2D2D"/>
        </w:rPr>
        <w:t xml:space="preserve">Replay Prevention: </w:t>
      </w:r>
      <w:r>
        <w:rPr>
          <w:color w:val="2D2D2D"/>
        </w:rPr>
        <w:t>The NTAG 424’s rolling counter increment</w:t>
      </w:r>
      <w:r>
        <w:rPr>
          <w:color w:val="2D2D2D"/>
        </w:rPr>
        <w:t>s per tap and cannot be decremented. Each MAC is single-use.</w:t>
      </w:r>
    </w:p>
    <w:p w14:paraId="5BEAE4D6" w14:textId="77777777" w:rsidR="00736D66" w:rsidRDefault="005031E3">
      <w:pPr>
        <w:pStyle w:val="ListParagraph"/>
        <w:numPr>
          <w:ilvl w:val="0"/>
          <w:numId w:val="2"/>
        </w:numPr>
        <w:spacing w:after="120" w:line="276" w:lineRule="auto"/>
      </w:pPr>
      <w:r>
        <w:rPr>
          <w:b/>
          <w:bCs/>
          <w:color w:val="2D2D2D"/>
        </w:rPr>
        <w:t xml:space="preserve">Identity Binding: </w:t>
      </w:r>
      <w:r>
        <w:rPr>
          <w:color w:val="2D2D2D"/>
        </w:rPr>
        <w:t>University SSO ties each card to a verified institutional account. A different person tapping the same card triggers identity mismatch.</w:t>
      </w:r>
    </w:p>
    <w:p w14:paraId="5D59C5A6" w14:textId="77777777" w:rsidR="00736D66" w:rsidRDefault="005031E3">
      <w:pPr>
        <w:pStyle w:val="ListParagraph"/>
        <w:numPr>
          <w:ilvl w:val="0"/>
          <w:numId w:val="2"/>
        </w:numPr>
        <w:spacing w:after="120" w:line="276" w:lineRule="auto"/>
      </w:pPr>
      <w:r>
        <w:rPr>
          <w:b/>
          <w:bCs/>
          <w:color w:val="2D2D2D"/>
        </w:rPr>
        <w:t xml:space="preserve">Platform Control: </w:t>
      </w:r>
      <w:r>
        <w:rPr>
          <w:color w:val="2D2D2D"/>
        </w:rPr>
        <w:t>Questions gated server-</w:t>
      </w:r>
      <w:r>
        <w:rPr>
          <w:color w:val="2D2D2D"/>
        </w:rPr>
        <w:t>side. An agent cannot see the next question until the checkpoint is cleared with a valid phrase from a physical NFC tap.</w:t>
      </w:r>
    </w:p>
    <w:p w14:paraId="58005E53" w14:textId="77777777" w:rsidR="00736D66" w:rsidRDefault="005031E3">
      <w:pPr>
        <w:pStyle w:val="ListParagraph"/>
        <w:numPr>
          <w:ilvl w:val="0"/>
          <w:numId w:val="2"/>
        </w:numPr>
        <w:spacing w:after="120" w:line="276" w:lineRule="auto"/>
      </w:pPr>
      <w:r>
        <w:rPr>
          <w:b/>
          <w:bCs/>
          <w:color w:val="2D2D2D"/>
        </w:rPr>
        <w:t xml:space="preserve">Agent-Proof by Physics: </w:t>
      </w:r>
      <w:r>
        <w:rPr>
          <w:color w:val="2D2D2D"/>
        </w:rPr>
        <w:t>OpenClaw controls the browser, the keyboard, and the mouse. It cannot control the electromagnetic field require</w:t>
      </w:r>
      <w:r>
        <w:rPr>
          <w:color w:val="2D2D2D"/>
        </w:rPr>
        <w:t>d to communicate with an NFC chip at 13.56 MHz within 4 centimeters. This is not a software limitation. It is a physical impossibility.</w:t>
      </w:r>
    </w:p>
    <w:p w14:paraId="212F7B02" w14:textId="77777777" w:rsidR="00736D66" w:rsidRDefault="005031E3">
      <w:pPr>
        <w:pStyle w:val="Heading2"/>
      </w:pPr>
      <w:r>
        <w:t>5.2 Existing Approaches vs. SurveySeal</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736D66" w14:paraId="6B399A4E" w14:textId="77777777">
        <w:tblPrEx>
          <w:tblCellMar>
            <w:top w:w="0" w:type="dxa"/>
            <w:bottom w:w="0" w:type="dxa"/>
          </w:tblCellMar>
        </w:tblPrEx>
        <w:tc>
          <w:tcPr>
            <w:tcW w:w="2800" w:type="dxa"/>
            <w:tcBorders>
              <w:top w:val="single" w:sz="1" w:space="0" w:color="C8CDD3"/>
              <w:left w:val="single" w:sz="1" w:space="0" w:color="C8CDD3"/>
              <w:bottom w:val="single" w:sz="1" w:space="0" w:color="C8CDD3"/>
              <w:right w:val="single" w:sz="1" w:space="0" w:color="C8CDD3"/>
            </w:tcBorders>
            <w:shd w:val="clear" w:color="auto" w:fill="0F2B46"/>
            <w:tcMar>
              <w:top w:w="100" w:type="dxa"/>
              <w:left w:w="140" w:type="dxa"/>
              <w:bottom w:w="100" w:type="dxa"/>
              <w:right w:w="140" w:type="dxa"/>
            </w:tcMar>
          </w:tcPr>
          <w:p w14:paraId="358EC1EF" w14:textId="77777777" w:rsidR="00736D66" w:rsidRDefault="005031E3">
            <w:r>
              <w:rPr>
                <w:b/>
                <w:bCs/>
                <w:color w:val="FFFFFF"/>
                <w:sz w:val="20"/>
                <w:szCs w:val="20"/>
              </w:rPr>
              <w:t>Dimension</w:t>
            </w:r>
          </w:p>
        </w:tc>
        <w:tc>
          <w:tcPr>
            <w:tcW w:w="3280" w:type="dxa"/>
            <w:tcBorders>
              <w:top w:val="single" w:sz="1" w:space="0" w:color="C8CDD3"/>
              <w:left w:val="single" w:sz="1" w:space="0" w:color="C8CDD3"/>
              <w:bottom w:val="single" w:sz="1" w:space="0" w:color="C8CDD3"/>
              <w:right w:val="single" w:sz="1" w:space="0" w:color="C8CDD3"/>
            </w:tcBorders>
            <w:shd w:val="clear" w:color="auto" w:fill="0F2B46"/>
            <w:tcMar>
              <w:top w:w="100" w:type="dxa"/>
              <w:left w:w="140" w:type="dxa"/>
              <w:bottom w:w="100" w:type="dxa"/>
              <w:right w:w="140" w:type="dxa"/>
            </w:tcMar>
          </w:tcPr>
          <w:p w14:paraId="40B2CF3B" w14:textId="77777777" w:rsidR="00736D66" w:rsidRDefault="005031E3">
            <w:r>
              <w:rPr>
                <w:b/>
                <w:bCs/>
                <w:color w:val="FFFFFF"/>
                <w:sz w:val="20"/>
                <w:szCs w:val="20"/>
              </w:rPr>
              <w:t>Existing Approaches</w:t>
            </w:r>
          </w:p>
        </w:tc>
        <w:tc>
          <w:tcPr>
            <w:tcW w:w="3280" w:type="dxa"/>
            <w:tcBorders>
              <w:top w:val="single" w:sz="1" w:space="0" w:color="C8CDD3"/>
              <w:left w:val="single" w:sz="1" w:space="0" w:color="C8CDD3"/>
              <w:bottom w:val="single" w:sz="1" w:space="0" w:color="C8CDD3"/>
              <w:right w:val="single" w:sz="1" w:space="0" w:color="C8CDD3"/>
            </w:tcBorders>
            <w:shd w:val="clear" w:color="auto" w:fill="0F2B46"/>
            <w:tcMar>
              <w:top w:w="100" w:type="dxa"/>
              <w:left w:w="140" w:type="dxa"/>
              <w:bottom w:w="100" w:type="dxa"/>
              <w:right w:w="140" w:type="dxa"/>
            </w:tcMar>
          </w:tcPr>
          <w:p w14:paraId="26C4E95F" w14:textId="77777777" w:rsidR="00736D66" w:rsidRDefault="005031E3">
            <w:r>
              <w:rPr>
                <w:b/>
                <w:bCs/>
                <w:color w:val="FFFFFF"/>
                <w:sz w:val="20"/>
                <w:szCs w:val="20"/>
              </w:rPr>
              <w:t>SurveySeal</w:t>
            </w:r>
          </w:p>
        </w:tc>
      </w:tr>
      <w:tr w:rsidR="00736D66" w14:paraId="704AE156" w14:textId="77777777">
        <w:tblPrEx>
          <w:tblCellMar>
            <w:top w:w="0" w:type="dxa"/>
            <w:bottom w:w="0" w:type="dxa"/>
          </w:tblCellMar>
        </w:tblPrEx>
        <w:tc>
          <w:tcPr>
            <w:tcW w:w="28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1BE19667" w14:textId="77777777" w:rsidR="00736D66" w:rsidRDefault="005031E3">
            <w:r>
              <w:rPr>
                <w:color w:val="2D2D2D"/>
                <w:sz w:val="20"/>
                <w:szCs w:val="20"/>
              </w:rPr>
              <w:t>Verification type</w:t>
            </w:r>
          </w:p>
        </w:tc>
        <w:tc>
          <w:tcPr>
            <w:tcW w:w="32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3853AED5" w14:textId="77777777" w:rsidR="00736D66" w:rsidRDefault="005031E3">
            <w:r>
              <w:rPr>
                <w:color w:val="2D2D2D"/>
                <w:sz w:val="20"/>
                <w:szCs w:val="20"/>
              </w:rPr>
              <w:t>Monitors browser beha</w:t>
            </w:r>
            <w:r>
              <w:rPr>
                <w:color w:val="2D2D2D"/>
                <w:sz w:val="20"/>
                <w:szCs w:val="20"/>
              </w:rPr>
              <w:t>vior for LLM usage patterns</w:t>
            </w:r>
          </w:p>
        </w:tc>
        <w:tc>
          <w:tcPr>
            <w:tcW w:w="32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7D66EACE" w14:textId="77777777" w:rsidR="00736D66" w:rsidRDefault="005031E3">
            <w:r>
              <w:rPr>
                <w:color w:val="2D2D2D"/>
                <w:sz w:val="20"/>
                <w:szCs w:val="20"/>
              </w:rPr>
              <w:t>Requires physical NFC card tap producing hardware-signed authentication code</w:t>
            </w:r>
          </w:p>
        </w:tc>
      </w:tr>
      <w:tr w:rsidR="00736D66" w14:paraId="1057256F" w14:textId="77777777">
        <w:tblPrEx>
          <w:tblCellMar>
            <w:top w:w="0" w:type="dxa"/>
            <w:bottom w:w="0" w:type="dxa"/>
          </w:tblCellMar>
        </w:tblPrEx>
        <w:tc>
          <w:tcPr>
            <w:tcW w:w="280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03B38DDE" w14:textId="77777777" w:rsidR="00736D66" w:rsidRDefault="005031E3">
            <w:r>
              <w:rPr>
                <w:color w:val="2D2D2D"/>
                <w:sz w:val="20"/>
                <w:szCs w:val="20"/>
              </w:rPr>
              <w:t>OpenClaw defense</w:t>
            </w:r>
          </w:p>
        </w:tc>
        <w:tc>
          <w:tcPr>
            <w:tcW w:w="32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1A56273C" w14:textId="77777777" w:rsidR="00736D66" w:rsidRDefault="005031E3">
            <w:r>
              <w:rPr>
                <w:color w:val="2D2D2D"/>
                <w:sz w:val="20"/>
                <w:szCs w:val="20"/>
              </w:rPr>
              <w:t>None; agent controls the real browser and produces genuine behavioral signals</w:t>
            </w:r>
          </w:p>
        </w:tc>
        <w:tc>
          <w:tcPr>
            <w:tcW w:w="32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762BFB5D" w14:textId="77777777" w:rsidR="00736D66" w:rsidRDefault="005031E3">
            <w:r>
              <w:rPr>
                <w:color w:val="2D2D2D"/>
                <w:sz w:val="20"/>
                <w:szCs w:val="20"/>
              </w:rPr>
              <w:t>Complete; agent cannot produce electromagnetic NFC coupling regardless of system access</w:t>
            </w:r>
          </w:p>
        </w:tc>
      </w:tr>
      <w:tr w:rsidR="00736D66" w14:paraId="5861102F" w14:textId="77777777">
        <w:tblPrEx>
          <w:tblCellMar>
            <w:top w:w="0" w:type="dxa"/>
            <w:bottom w:w="0" w:type="dxa"/>
          </w:tblCellMar>
        </w:tblPrEx>
        <w:tc>
          <w:tcPr>
            <w:tcW w:w="28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7A43D688" w14:textId="77777777" w:rsidR="00736D66" w:rsidRDefault="005031E3">
            <w:r>
              <w:rPr>
                <w:color w:val="2D2D2D"/>
                <w:sz w:val="20"/>
                <w:szCs w:val="20"/>
              </w:rPr>
              <w:t>When it acts</w:t>
            </w:r>
          </w:p>
        </w:tc>
        <w:tc>
          <w:tcPr>
            <w:tcW w:w="32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178A1CFD" w14:textId="77777777" w:rsidR="00736D66" w:rsidRDefault="005031E3">
            <w:r>
              <w:rPr>
                <w:color w:val="2D2D2D"/>
                <w:sz w:val="20"/>
                <w:szCs w:val="20"/>
              </w:rPr>
              <w:t>After submission (flags for manual review)</w:t>
            </w:r>
          </w:p>
        </w:tc>
        <w:tc>
          <w:tcPr>
            <w:tcW w:w="32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2886D9DF" w14:textId="77777777" w:rsidR="00736D66" w:rsidRDefault="005031E3">
            <w:r>
              <w:rPr>
                <w:color w:val="2D2D2D"/>
                <w:sz w:val="20"/>
                <w:szCs w:val="20"/>
              </w:rPr>
              <w:t>Before content delivery (blocks access until checkpoint cleared)</w:t>
            </w:r>
          </w:p>
        </w:tc>
      </w:tr>
      <w:tr w:rsidR="00736D66" w14:paraId="1A349914" w14:textId="77777777">
        <w:tblPrEx>
          <w:tblCellMar>
            <w:top w:w="0" w:type="dxa"/>
            <w:bottom w:w="0" w:type="dxa"/>
          </w:tblCellMar>
        </w:tblPrEx>
        <w:tc>
          <w:tcPr>
            <w:tcW w:w="280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1EB6C28D" w14:textId="77777777" w:rsidR="00736D66" w:rsidRDefault="005031E3">
            <w:r>
              <w:rPr>
                <w:color w:val="2D2D2D"/>
                <w:sz w:val="20"/>
                <w:szCs w:val="20"/>
              </w:rPr>
              <w:t>Question types</w:t>
            </w:r>
          </w:p>
        </w:tc>
        <w:tc>
          <w:tcPr>
            <w:tcW w:w="32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64526F24" w14:textId="77777777" w:rsidR="00736D66" w:rsidRDefault="005031E3">
            <w:r>
              <w:rPr>
                <w:color w:val="2D2D2D"/>
                <w:sz w:val="20"/>
                <w:szCs w:val="20"/>
              </w:rPr>
              <w:t>Free-text only; no protection for MC, Likert, matrix, ranking</w:t>
            </w:r>
          </w:p>
        </w:tc>
        <w:tc>
          <w:tcPr>
            <w:tcW w:w="32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497EA2B3" w14:textId="77777777" w:rsidR="00736D66" w:rsidRDefault="005031E3">
            <w:r>
              <w:rPr>
                <w:color w:val="2D2D2D"/>
                <w:sz w:val="20"/>
                <w:szCs w:val="20"/>
              </w:rPr>
              <w:t>All types; verification gates entire survey section</w:t>
            </w:r>
          </w:p>
        </w:tc>
      </w:tr>
      <w:tr w:rsidR="00736D66" w14:paraId="0CE62A9C" w14:textId="77777777">
        <w:tblPrEx>
          <w:tblCellMar>
            <w:top w:w="0" w:type="dxa"/>
            <w:bottom w:w="0" w:type="dxa"/>
          </w:tblCellMar>
        </w:tblPrEx>
        <w:tc>
          <w:tcPr>
            <w:tcW w:w="28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6EE144E4" w14:textId="77777777" w:rsidR="00736D66" w:rsidRDefault="005031E3">
            <w:r>
              <w:rPr>
                <w:color w:val="2D2D2D"/>
                <w:sz w:val="20"/>
                <w:szCs w:val="20"/>
              </w:rPr>
              <w:t>Data integrity</w:t>
            </w:r>
          </w:p>
        </w:tc>
        <w:tc>
          <w:tcPr>
            <w:tcW w:w="32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531CDA9C" w14:textId="77777777" w:rsidR="00736D66" w:rsidRDefault="005031E3">
            <w:r>
              <w:rPr>
                <w:color w:val="2D2D2D"/>
                <w:sz w:val="20"/>
                <w:szCs w:val="20"/>
              </w:rPr>
              <w:t>Probabilistic; unknown recall on bots that do not exhibit detectable patterns</w:t>
            </w:r>
          </w:p>
        </w:tc>
        <w:tc>
          <w:tcPr>
            <w:tcW w:w="32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14FB6F36" w14:textId="77777777" w:rsidR="00736D66" w:rsidRDefault="005031E3">
            <w:r>
              <w:rPr>
                <w:color w:val="2D2D2D"/>
                <w:sz w:val="20"/>
                <w:szCs w:val="20"/>
              </w:rPr>
              <w:t>Deterministic; every response has a cryptographic proof chain (card UID, counter, SSO, timestamps)</w:t>
            </w:r>
          </w:p>
        </w:tc>
      </w:tr>
      <w:tr w:rsidR="00736D66" w14:paraId="203B06EB" w14:textId="77777777">
        <w:tblPrEx>
          <w:tblCellMar>
            <w:top w:w="0" w:type="dxa"/>
            <w:bottom w:w="0" w:type="dxa"/>
          </w:tblCellMar>
        </w:tblPrEx>
        <w:tc>
          <w:tcPr>
            <w:tcW w:w="280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74FD5ACA" w14:textId="77777777" w:rsidR="00736D66" w:rsidRDefault="005031E3">
            <w:r>
              <w:rPr>
                <w:color w:val="2D2D2D"/>
                <w:sz w:val="20"/>
                <w:szCs w:val="20"/>
              </w:rPr>
              <w:t>Researcher effort</w:t>
            </w:r>
          </w:p>
        </w:tc>
        <w:tc>
          <w:tcPr>
            <w:tcW w:w="32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3690F976" w14:textId="77777777" w:rsidR="00736D66" w:rsidRDefault="005031E3">
            <w:r>
              <w:rPr>
                <w:color w:val="2D2D2D"/>
                <w:sz w:val="20"/>
                <w:szCs w:val="20"/>
              </w:rPr>
              <w:t>Embed JavaScript per question; manually review flagged responses; bridge multiple platforms</w:t>
            </w:r>
          </w:p>
        </w:tc>
        <w:tc>
          <w:tcPr>
            <w:tcW w:w="32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72BEE3EE" w14:textId="77777777" w:rsidR="00736D66" w:rsidRDefault="005031E3">
            <w:r>
              <w:rPr>
                <w:color w:val="2D2D2D"/>
                <w:sz w:val="20"/>
                <w:szCs w:val="20"/>
              </w:rPr>
              <w:t>Place one checkpoint in drag-and-drop builder; export only verified rows; ~5 minutes total</w:t>
            </w:r>
          </w:p>
        </w:tc>
      </w:tr>
      <w:tr w:rsidR="00736D66" w14:paraId="7DB27A3C" w14:textId="77777777">
        <w:tblPrEx>
          <w:tblCellMar>
            <w:top w:w="0" w:type="dxa"/>
            <w:bottom w:w="0" w:type="dxa"/>
          </w:tblCellMar>
        </w:tblPrEx>
        <w:tc>
          <w:tcPr>
            <w:tcW w:w="28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138516C0" w14:textId="77777777" w:rsidR="00736D66" w:rsidRDefault="005031E3">
            <w:r>
              <w:rPr>
                <w:color w:val="2D2D2D"/>
                <w:sz w:val="20"/>
                <w:szCs w:val="20"/>
              </w:rPr>
              <w:t>Continuous verification</w:t>
            </w:r>
          </w:p>
        </w:tc>
        <w:tc>
          <w:tcPr>
            <w:tcW w:w="32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73C6921F" w14:textId="77777777" w:rsidR="00736D66" w:rsidRDefault="005031E3">
            <w:r>
              <w:rPr>
                <w:color w:val="2D2D2D"/>
                <w:sz w:val="20"/>
                <w:szCs w:val="20"/>
              </w:rPr>
              <w:t>None; 2FA and hardware keys verify at login only; survey session is unguarded after authentication</w:t>
            </w:r>
          </w:p>
        </w:tc>
        <w:tc>
          <w:tcPr>
            <w:tcW w:w="32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23E0AF51" w14:textId="77777777" w:rsidR="00736D66" w:rsidRDefault="005031E3">
            <w:r>
              <w:rPr>
                <w:color w:val="2D2D2D"/>
                <w:sz w:val="20"/>
                <w:szCs w:val="20"/>
              </w:rPr>
              <w:t>Three checkpoints (opening, midpoint, closing) verify physical presence throughout entire survey</w:t>
            </w:r>
          </w:p>
        </w:tc>
      </w:tr>
      <w:tr w:rsidR="00736D66" w14:paraId="04F01BBC" w14:textId="77777777">
        <w:tblPrEx>
          <w:tblCellMar>
            <w:top w:w="0" w:type="dxa"/>
            <w:bottom w:w="0" w:type="dxa"/>
          </w:tblCellMar>
        </w:tblPrEx>
        <w:tc>
          <w:tcPr>
            <w:tcW w:w="280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43083866" w14:textId="77777777" w:rsidR="00736D66" w:rsidRDefault="005031E3">
            <w:r>
              <w:rPr>
                <w:color w:val="2D2D2D"/>
                <w:sz w:val="20"/>
                <w:szCs w:val="20"/>
              </w:rPr>
              <w:t>Cost per participant</w:t>
            </w:r>
          </w:p>
        </w:tc>
        <w:tc>
          <w:tcPr>
            <w:tcW w:w="32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2D686A69" w14:textId="77777777" w:rsidR="00736D66" w:rsidRDefault="005031E3">
            <w:r>
              <w:rPr>
                <w:color w:val="2D2D2D"/>
                <w:sz w:val="20"/>
                <w:szCs w:val="20"/>
              </w:rPr>
              <w:t>Hardware keys ($50–$75 each) are impractical at scale; software detection has no marginal cost but no efficacy</w:t>
            </w:r>
          </w:p>
        </w:tc>
        <w:tc>
          <w:tcPr>
            <w:tcW w:w="32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19C71151" w14:textId="77777777" w:rsidR="00736D66" w:rsidRDefault="005031E3">
            <w:r>
              <w:rPr>
                <w:color w:val="2D2D2D"/>
                <w:sz w:val="20"/>
                <w:szCs w:val="20"/>
              </w:rPr>
              <w:t>NFC card: $1.50–$3.00, reusable across unlimited surveys</w:t>
            </w:r>
          </w:p>
        </w:tc>
      </w:tr>
    </w:tbl>
    <w:p w14:paraId="0A649D78" w14:textId="77777777" w:rsidR="00736D66" w:rsidRDefault="00736D66">
      <w:pPr>
        <w:spacing w:after="100"/>
      </w:pPr>
    </w:p>
    <w:p w14:paraId="50F9B17A" w14:textId="77777777" w:rsidR="00736D66" w:rsidRDefault="005031E3">
      <w:pPr>
        <w:pStyle w:val="Heading2"/>
      </w:pPr>
      <w:r>
        <w:t>5.3 Threat Model</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736D66" w14:paraId="2938CAEC"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shd w:val="clear" w:color="auto" w:fill="0F2B46"/>
            <w:tcMar>
              <w:top w:w="100" w:type="dxa"/>
              <w:left w:w="140" w:type="dxa"/>
              <w:bottom w:w="100" w:type="dxa"/>
              <w:right w:w="140" w:type="dxa"/>
            </w:tcMar>
          </w:tcPr>
          <w:p w14:paraId="161A6798" w14:textId="77777777" w:rsidR="00736D66" w:rsidRDefault="005031E3">
            <w:r>
              <w:rPr>
                <w:b/>
                <w:bCs/>
                <w:color w:val="FFFFFF"/>
                <w:sz w:val="20"/>
                <w:szCs w:val="20"/>
              </w:rPr>
              <w:t>Attack Vector</w:t>
            </w:r>
          </w:p>
        </w:tc>
        <w:tc>
          <w:tcPr>
            <w:tcW w:w="3580" w:type="dxa"/>
            <w:tcBorders>
              <w:top w:val="single" w:sz="1" w:space="0" w:color="C8CDD3"/>
              <w:left w:val="single" w:sz="1" w:space="0" w:color="C8CDD3"/>
              <w:bottom w:val="single" w:sz="1" w:space="0" w:color="C8CDD3"/>
              <w:right w:val="single" w:sz="1" w:space="0" w:color="C8CDD3"/>
            </w:tcBorders>
            <w:shd w:val="clear" w:color="auto" w:fill="0F2B46"/>
            <w:tcMar>
              <w:top w:w="100" w:type="dxa"/>
              <w:left w:w="140" w:type="dxa"/>
              <w:bottom w:w="100" w:type="dxa"/>
              <w:right w:w="140" w:type="dxa"/>
            </w:tcMar>
          </w:tcPr>
          <w:p w14:paraId="0E04F6A2" w14:textId="77777777" w:rsidR="00736D66" w:rsidRDefault="005031E3">
            <w:r>
              <w:rPr>
                <w:b/>
                <w:bCs/>
                <w:color w:val="FFFFFF"/>
                <w:sz w:val="20"/>
                <w:szCs w:val="20"/>
              </w:rPr>
              <w:t>Description</w:t>
            </w:r>
          </w:p>
        </w:tc>
        <w:tc>
          <w:tcPr>
            <w:tcW w:w="3580" w:type="dxa"/>
            <w:tcBorders>
              <w:top w:val="single" w:sz="1" w:space="0" w:color="C8CDD3"/>
              <w:left w:val="single" w:sz="1" w:space="0" w:color="C8CDD3"/>
              <w:bottom w:val="single" w:sz="1" w:space="0" w:color="C8CDD3"/>
              <w:right w:val="single" w:sz="1" w:space="0" w:color="C8CDD3"/>
            </w:tcBorders>
            <w:shd w:val="clear" w:color="auto" w:fill="0F2B46"/>
            <w:tcMar>
              <w:top w:w="100" w:type="dxa"/>
              <w:left w:w="140" w:type="dxa"/>
              <w:bottom w:w="100" w:type="dxa"/>
              <w:right w:w="140" w:type="dxa"/>
            </w:tcMar>
          </w:tcPr>
          <w:p w14:paraId="6F76521B" w14:textId="77777777" w:rsidR="00736D66" w:rsidRDefault="005031E3">
            <w:r>
              <w:rPr>
                <w:b/>
                <w:bCs/>
                <w:color w:val="FFFFFF"/>
                <w:sz w:val="20"/>
                <w:szCs w:val="20"/>
              </w:rPr>
              <w:t>Mitigation</w:t>
            </w:r>
          </w:p>
        </w:tc>
      </w:tr>
      <w:tr w:rsidR="00736D66" w14:paraId="5E0620BD"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02CD95FB" w14:textId="77777777" w:rsidR="00736D66" w:rsidRDefault="005031E3">
            <w:r>
              <w:rPr>
                <w:color w:val="2D2D2D"/>
                <w:sz w:val="20"/>
                <w:szCs w:val="20"/>
              </w:rPr>
              <w:t>Remote Bot</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23FF7449" w14:textId="77777777" w:rsidR="00736D66" w:rsidRDefault="005031E3">
            <w:r>
              <w:rPr>
                <w:color w:val="2D2D2D"/>
                <w:sz w:val="20"/>
                <w:szCs w:val="20"/>
              </w:rPr>
              <w:t>LLM-powered script completes survey</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1A1CCD8C" w14:textId="77777777" w:rsidR="00736D66" w:rsidRDefault="005031E3">
            <w:r>
              <w:rPr>
                <w:color w:val="2D2D2D"/>
                <w:sz w:val="20"/>
                <w:szCs w:val="20"/>
              </w:rPr>
              <w:t>Physical NFC tap required at 3 checkpoints; questions gated server-side</w:t>
            </w:r>
          </w:p>
        </w:tc>
      </w:tr>
      <w:tr w:rsidR="00736D66" w14:paraId="3BA3FD70"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2C22EB4C" w14:textId="77777777" w:rsidR="00736D66" w:rsidRDefault="005031E3">
            <w:r>
              <w:rPr>
                <w:color w:val="2D2D2D"/>
                <w:sz w:val="20"/>
                <w:szCs w:val="20"/>
              </w:rPr>
              <w:t>OpenClaw Agent</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52A98705" w14:textId="77777777" w:rsidR="00736D66" w:rsidRDefault="005031E3">
            <w:r>
              <w:rPr>
                <w:color w:val="2D2D2D"/>
                <w:sz w:val="20"/>
                <w:szCs w:val="20"/>
              </w:rPr>
              <w:t>Autonomous agent with full system access controls browser natively</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4CAD9E70" w14:textId="77777777" w:rsidR="00736D66" w:rsidRDefault="005031E3">
            <w:r>
              <w:rPr>
                <w:color w:val="2D2D2D"/>
                <w:sz w:val="20"/>
                <w:szCs w:val="20"/>
              </w:rPr>
              <w:t>Agent cannot produce NFC electromagnetic coupling; physics barrier, not software barrier</w:t>
            </w:r>
          </w:p>
        </w:tc>
      </w:tr>
      <w:tr w:rsidR="00736D66" w14:paraId="7811134D"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1D3E87DC" w14:textId="77777777" w:rsidR="00736D66" w:rsidRDefault="005031E3">
            <w:r>
              <w:rPr>
                <w:color w:val="2D2D2D"/>
                <w:sz w:val="20"/>
                <w:szCs w:val="20"/>
              </w:rPr>
              <w:t>DOM Scraping</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02EEB20E" w14:textId="77777777" w:rsidR="00736D66" w:rsidRDefault="005031E3">
            <w:r>
              <w:rPr>
                <w:color w:val="2D2D2D"/>
                <w:sz w:val="20"/>
                <w:szCs w:val="20"/>
              </w:rPr>
              <w:t>Bot reads survey from page source</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1A31803B" w14:textId="77777777" w:rsidR="00736D66" w:rsidRDefault="005031E3">
            <w:r>
              <w:rPr>
                <w:color w:val="2D2D2D"/>
                <w:sz w:val="20"/>
                <w:szCs w:val="20"/>
              </w:rPr>
              <w:t>Only current section visible; next questions not sent until checkpoint cleared</w:t>
            </w:r>
          </w:p>
        </w:tc>
      </w:tr>
      <w:tr w:rsidR="00736D66" w14:paraId="746AC763"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421E66D6" w14:textId="77777777" w:rsidR="00736D66" w:rsidRDefault="005031E3">
            <w:r>
              <w:rPr>
                <w:color w:val="2D2D2D"/>
                <w:sz w:val="20"/>
                <w:szCs w:val="20"/>
              </w:rPr>
              <w:t>Card Cloning</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235BEEF2" w14:textId="77777777" w:rsidR="00736D66" w:rsidRDefault="005031E3">
            <w:r>
              <w:rPr>
                <w:color w:val="2D2D2D"/>
                <w:sz w:val="20"/>
                <w:szCs w:val="20"/>
              </w:rPr>
              <w:t>Duplicating the NFC chip</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18EA6D2B" w14:textId="77777777" w:rsidR="00736D66" w:rsidRDefault="005031E3">
            <w:r>
              <w:rPr>
                <w:color w:val="2D2D2D"/>
                <w:sz w:val="20"/>
                <w:szCs w:val="20"/>
              </w:rPr>
              <w:t>AES-128 keys in tamper-resistant secure element; rolling counter detects desynchronization</w:t>
            </w:r>
          </w:p>
        </w:tc>
      </w:tr>
      <w:tr w:rsidR="00736D66" w14:paraId="580AB5A5"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3F7006B8" w14:textId="77777777" w:rsidR="00736D66" w:rsidRDefault="005031E3">
            <w:r>
              <w:rPr>
                <w:color w:val="2D2D2D"/>
                <w:sz w:val="20"/>
                <w:szCs w:val="20"/>
              </w:rPr>
              <w:t>Phrase Relay</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47BE8E18" w14:textId="77777777" w:rsidR="00736D66" w:rsidRDefault="005031E3">
            <w:r>
              <w:rPr>
                <w:color w:val="2D2D2D"/>
                <w:sz w:val="20"/>
                <w:szCs w:val="20"/>
              </w:rPr>
              <w:t>Human taps card, sends phrase to remote agent</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745E12F8" w14:textId="77777777" w:rsidR="00736D66" w:rsidRDefault="005031E3">
            <w:r>
              <w:rPr>
                <w:color w:val="2D2D2D"/>
                <w:sz w:val="20"/>
                <w:szCs w:val="20"/>
              </w:rPr>
              <w:t>90-second TTL; 3 taps across survey duration; relay overhead exceeds window</w:t>
            </w:r>
          </w:p>
        </w:tc>
      </w:tr>
      <w:tr w:rsidR="00736D66" w14:paraId="19B78998"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2DE75708" w14:textId="77777777" w:rsidR="00736D66" w:rsidRDefault="005031E3">
            <w:r>
              <w:rPr>
                <w:color w:val="2D2D2D"/>
                <w:sz w:val="20"/>
                <w:szCs w:val="20"/>
              </w:rPr>
              <w:t>Card Sharing</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1F028A73" w14:textId="77777777" w:rsidR="00736D66" w:rsidRDefault="005031E3">
            <w:r>
              <w:rPr>
                <w:color w:val="2D2D2D"/>
                <w:sz w:val="20"/>
                <w:szCs w:val="20"/>
              </w:rPr>
              <w:t>Lending card to another person</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3F862EA0" w14:textId="77777777" w:rsidR="00736D66" w:rsidRDefault="005031E3">
            <w:r>
              <w:rPr>
                <w:color w:val="2D2D2D"/>
                <w:sz w:val="20"/>
                <w:szCs w:val="20"/>
              </w:rPr>
              <w:t>University SSO binding; card locked to registered institutional account</w:t>
            </w:r>
          </w:p>
        </w:tc>
      </w:tr>
      <w:tr w:rsidR="00736D66" w14:paraId="38EA1D82"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31263B0D" w14:textId="77777777" w:rsidR="00736D66" w:rsidRDefault="005031E3">
            <w:r>
              <w:rPr>
                <w:color w:val="2D2D2D"/>
                <w:sz w:val="20"/>
                <w:szCs w:val="20"/>
              </w:rPr>
              <w:t>Replay Attack</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22B4295B" w14:textId="77777777" w:rsidR="00736D66" w:rsidRDefault="005031E3">
            <w:r>
              <w:rPr>
                <w:color w:val="2D2D2D"/>
                <w:sz w:val="20"/>
                <w:szCs w:val="20"/>
              </w:rPr>
              <w:t>Reusing captured NFC data</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74A35468" w14:textId="77777777" w:rsidR="00736D66" w:rsidRDefault="005031E3">
            <w:r>
              <w:rPr>
                <w:color w:val="2D2D2D"/>
                <w:sz w:val="20"/>
                <w:szCs w:val="20"/>
              </w:rPr>
              <w:t>Rolling counter increments per tap; each MAC is single-use</w:t>
            </w:r>
          </w:p>
        </w:tc>
      </w:tr>
      <w:tr w:rsidR="00736D66" w14:paraId="6388142E"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087AC44B" w14:textId="77777777" w:rsidR="00736D66" w:rsidRDefault="005031E3">
            <w:r>
              <w:rPr>
                <w:color w:val="2D2D2D"/>
                <w:sz w:val="20"/>
                <w:szCs w:val="20"/>
              </w:rPr>
              <w:t>Phrase Prediction</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68C93055" w14:textId="77777777" w:rsidR="00736D66" w:rsidRDefault="005031E3">
            <w:r>
              <w:rPr>
                <w:color w:val="2D2D2D"/>
                <w:sz w:val="20"/>
                <w:szCs w:val="20"/>
              </w:rPr>
              <w:t>Guessing the two words</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09502AD6" w14:textId="77777777" w:rsidR="00736D66" w:rsidRDefault="005031E3">
            <w:r>
              <w:rPr>
                <w:color w:val="2D2D2D"/>
                <w:sz w:val="20"/>
                <w:szCs w:val="20"/>
              </w:rPr>
              <w:t>4.1M+ combinations; per-session secret; HMAC requires server-side derivation</w:t>
            </w:r>
          </w:p>
        </w:tc>
      </w:tr>
    </w:tbl>
    <w:p w14:paraId="767B0AA4" w14:textId="77777777" w:rsidR="00736D66" w:rsidRDefault="005031E3">
      <w:r>
        <w:br w:type="page"/>
      </w:r>
    </w:p>
    <w:p w14:paraId="69541EED" w14:textId="77777777" w:rsidR="00736D66" w:rsidRDefault="005031E3">
      <w:pPr>
        <w:pStyle w:val="Heading1"/>
      </w:pPr>
      <w:r>
        <w:t>6. Implementation Framework</w:t>
      </w:r>
    </w:p>
    <w:p w14:paraId="5B3352EC" w14:textId="77777777" w:rsidR="00736D66" w:rsidRDefault="005031E3">
      <w:pPr>
        <w:pStyle w:val="Heading2"/>
      </w:pPr>
      <w:r>
        <w:t>6.1 Design Principle: One Codebase, One Command</w:t>
      </w:r>
    </w:p>
    <w:p w14:paraId="5B0105FE" w14:textId="77777777" w:rsidR="00736D66" w:rsidRDefault="005031E3">
      <w:pPr>
        <w:spacing w:after="200" w:line="276" w:lineRule="auto"/>
      </w:pPr>
      <w:r>
        <w:rPr>
          <w:color w:val="2D2D2D"/>
        </w:rPr>
        <w:t>SurveySeal is designed to be built and maintained by a small team—or a single developer working with Claude Code. The entire application is a monolithic Next.js codebase with no microservices, no external platform dependencies, and no infrastructure beyond</w:t>
      </w:r>
      <w:r>
        <w:rPr>
          <w:color w:val="2D2D2D"/>
        </w:rPr>
        <w:t xml:space="preserve"> Vercel and a managed Postgres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6D66" w14:paraId="592C976F" w14:textId="77777777">
        <w:tblPrEx>
          <w:tblCellMar>
            <w:top w:w="0" w:type="dxa"/>
            <w:bottom w:w="0" w:type="dxa"/>
          </w:tblCellMar>
        </w:tblPrEx>
        <w:tc>
          <w:tcPr>
            <w:tcW w:w="9360" w:type="dxa"/>
            <w:tcBorders>
              <w:top w:val="single" w:sz="2" w:space="0" w:color="0077B6"/>
              <w:left w:val="single" w:sz="6" w:space="0" w:color="0077B6"/>
              <w:bottom w:val="single" w:sz="2" w:space="0" w:color="0077B6"/>
              <w:right w:val="single" w:sz="2" w:space="0" w:color="0077B6"/>
            </w:tcBorders>
            <w:shd w:val="clear" w:color="auto" w:fill="E8F2FA"/>
            <w:tcMar>
              <w:top w:w="160" w:type="dxa"/>
              <w:left w:w="240" w:type="dxa"/>
              <w:bottom w:w="160" w:type="dxa"/>
              <w:right w:w="240" w:type="dxa"/>
            </w:tcMar>
          </w:tcPr>
          <w:p w14:paraId="514FCE71" w14:textId="77777777" w:rsidR="00736D66" w:rsidRDefault="005031E3">
            <w:pPr>
              <w:spacing w:after="80"/>
            </w:pPr>
            <w:r>
              <w:rPr>
                <w:b/>
                <w:bCs/>
                <w:color w:val="0F2B46"/>
              </w:rPr>
              <w:t>Deployment</w:t>
            </w:r>
          </w:p>
          <w:p w14:paraId="7DAFB7D6" w14:textId="77777777" w:rsidR="00736D66" w:rsidRDefault="005031E3">
            <w:pPr>
              <w:spacing w:after="60" w:line="276" w:lineRule="auto"/>
            </w:pPr>
            <w:r>
              <w:rPr>
                <w:rFonts w:ascii="Courier New" w:eastAsia="Courier New" w:hAnsi="Courier New" w:cs="Courier New"/>
                <w:color w:val="444444"/>
                <w:sz w:val="21"/>
                <w:szCs w:val="21"/>
              </w:rPr>
              <w:t>vercel --prod</w:t>
            </w:r>
          </w:p>
        </w:tc>
      </w:tr>
    </w:tbl>
    <w:p w14:paraId="1EBA5F8F" w14:textId="77777777" w:rsidR="00736D66" w:rsidRDefault="005031E3">
      <w:pPr>
        <w:spacing w:after="200" w:line="276" w:lineRule="auto"/>
      </w:pPr>
      <w:r>
        <w:rPr>
          <w:color w:val="2D2D2D"/>
        </w:rPr>
        <w:t>Complexity is the enemy of shipping and of maintenance in a research lab where the “engineering team” is often a graduate student. Every architectural decision prioritizes simplicity: fewer moving parts, fewer failure modes, and a codebase small enough tha</w:t>
      </w:r>
      <w:r>
        <w:rPr>
          <w:color w:val="2D2D2D"/>
        </w:rPr>
        <w:t>t an AI coding assistant can reason about it in its entirety.</w:t>
      </w:r>
    </w:p>
    <w:p w14:paraId="6EF0A971" w14:textId="77777777" w:rsidR="00736D66" w:rsidRDefault="005031E3">
      <w:pPr>
        <w:pStyle w:val="Heading2"/>
      </w:pPr>
      <w:r>
        <w:t>6.2 Technology Stack</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736D66" w14:paraId="2B712E4D"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shd w:val="clear" w:color="auto" w:fill="0F2B46"/>
            <w:tcMar>
              <w:top w:w="100" w:type="dxa"/>
              <w:left w:w="140" w:type="dxa"/>
              <w:bottom w:w="100" w:type="dxa"/>
              <w:right w:w="140" w:type="dxa"/>
            </w:tcMar>
          </w:tcPr>
          <w:p w14:paraId="21A1529B" w14:textId="77777777" w:rsidR="00736D66" w:rsidRDefault="005031E3">
            <w:r>
              <w:rPr>
                <w:b/>
                <w:bCs/>
                <w:color w:val="FFFFFF"/>
                <w:sz w:val="20"/>
                <w:szCs w:val="20"/>
              </w:rPr>
              <w:t>Layer</w:t>
            </w:r>
          </w:p>
        </w:tc>
        <w:tc>
          <w:tcPr>
            <w:tcW w:w="3580" w:type="dxa"/>
            <w:tcBorders>
              <w:top w:val="single" w:sz="1" w:space="0" w:color="C8CDD3"/>
              <w:left w:val="single" w:sz="1" w:space="0" w:color="C8CDD3"/>
              <w:bottom w:val="single" w:sz="1" w:space="0" w:color="C8CDD3"/>
              <w:right w:val="single" w:sz="1" w:space="0" w:color="C8CDD3"/>
            </w:tcBorders>
            <w:shd w:val="clear" w:color="auto" w:fill="0F2B46"/>
            <w:tcMar>
              <w:top w:w="100" w:type="dxa"/>
              <w:left w:w="140" w:type="dxa"/>
              <w:bottom w:w="100" w:type="dxa"/>
              <w:right w:w="140" w:type="dxa"/>
            </w:tcMar>
          </w:tcPr>
          <w:p w14:paraId="44EAD635" w14:textId="77777777" w:rsidR="00736D66" w:rsidRDefault="005031E3">
            <w:r>
              <w:rPr>
                <w:b/>
                <w:bCs/>
                <w:color w:val="FFFFFF"/>
                <w:sz w:val="20"/>
                <w:szCs w:val="20"/>
              </w:rPr>
              <w:t>Technology</w:t>
            </w:r>
          </w:p>
        </w:tc>
        <w:tc>
          <w:tcPr>
            <w:tcW w:w="3580" w:type="dxa"/>
            <w:tcBorders>
              <w:top w:val="single" w:sz="1" w:space="0" w:color="C8CDD3"/>
              <w:left w:val="single" w:sz="1" w:space="0" w:color="C8CDD3"/>
              <w:bottom w:val="single" w:sz="1" w:space="0" w:color="C8CDD3"/>
              <w:right w:val="single" w:sz="1" w:space="0" w:color="C8CDD3"/>
            </w:tcBorders>
            <w:shd w:val="clear" w:color="auto" w:fill="0F2B46"/>
            <w:tcMar>
              <w:top w:w="100" w:type="dxa"/>
              <w:left w:w="140" w:type="dxa"/>
              <w:bottom w:w="100" w:type="dxa"/>
              <w:right w:w="140" w:type="dxa"/>
            </w:tcMar>
          </w:tcPr>
          <w:p w14:paraId="00287730" w14:textId="77777777" w:rsidR="00736D66" w:rsidRDefault="005031E3">
            <w:r>
              <w:rPr>
                <w:b/>
                <w:bCs/>
                <w:color w:val="FFFFFF"/>
                <w:sz w:val="20"/>
                <w:szCs w:val="20"/>
              </w:rPr>
              <w:t>What It Does</w:t>
            </w:r>
          </w:p>
        </w:tc>
      </w:tr>
      <w:tr w:rsidR="00736D66" w14:paraId="2B377498"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300A0CDA" w14:textId="77777777" w:rsidR="00736D66" w:rsidRDefault="005031E3">
            <w:r>
              <w:rPr>
                <w:color w:val="2D2D2D"/>
                <w:sz w:val="20"/>
                <w:szCs w:val="20"/>
              </w:rPr>
              <w:t>Framework</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0C9BD6FF" w14:textId="77777777" w:rsidR="00736D66" w:rsidRDefault="005031E3">
            <w:r>
              <w:rPr>
                <w:color w:val="2D2D2D"/>
                <w:sz w:val="20"/>
                <w:szCs w:val="20"/>
              </w:rPr>
              <w:t>Next.js 14 (App Router, TypeScript)</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5193B945" w14:textId="77777777" w:rsidR="00736D66" w:rsidRDefault="005031E3">
            <w:r>
              <w:rPr>
                <w:color w:val="2D2D2D"/>
                <w:sz w:val="20"/>
                <w:szCs w:val="20"/>
              </w:rPr>
              <w:t>Full-stack: React UI + API routes in one project</w:t>
            </w:r>
          </w:p>
        </w:tc>
      </w:tr>
      <w:tr w:rsidR="00736D66" w14:paraId="36B3BD6E"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0980AD9C" w14:textId="77777777" w:rsidR="00736D66" w:rsidRDefault="005031E3">
            <w:r>
              <w:rPr>
                <w:color w:val="2D2D2D"/>
                <w:sz w:val="20"/>
                <w:szCs w:val="20"/>
              </w:rPr>
              <w:t>Hosting</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2890EA9A" w14:textId="77777777" w:rsidR="00736D66" w:rsidRDefault="005031E3">
            <w:r>
              <w:rPr>
                <w:color w:val="2D2D2D"/>
                <w:sz w:val="20"/>
                <w:szCs w:val="20"/>
              </w:rPr>
              <w:t>Vercel</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5A84E0DF" w14:textId="77777777" w:rsidR="00736D66" w:rsidRDefault="005031E3">
            <w:r>
              <w:rPr>
                <w:color w:val="2D2D2D"/>
                <w:sz w:val="20"/>
                <w:szCs w:val="20"/>
              </w:rPr>
              <w:t>Deployment, serverless functions, CDN, encrypted secrets</w:t>
            </w:r>
          </w:p>
        </w:tc>
      </w:tr>
      <w:tr w:rsidR="00736D66" w14:paraId="06A58BB5"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2876E673" w14:textId="77777777" w:rsidR="00736D66" w:rsidRDefault="005031E3">
            <w:r>
              <w:rPr>
                <w:color w:val="2D2D2D"/>
                <w:sz w:val="20"/>
                <w:szCs w:val="20"/>
              </w:rPr>
              <w:t>Database</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74739A2C" w14:textId="77777777" w:rsidR="00736D66" w:rsidRDefault="005031E3">
            <w:r>
              <w:rPr>
                <w:color w:val="2D2D2D"/>
                <w:sz w:val="20"/>
                <w:szCs w:val="20"/>
              </w:rPr>
              <w:t>Vercel Postgres (Neon)</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11EE865E" w14:textId="77777777" w:rsidR="00736D66" w:rsidRDefault="005031E3">
            <w:r>
              <w:rPr>
                <w:color w:val="2D2D2D"/>
                <w:sz w:val="20"/>
                <w:szCs w:val="20"/>
              </w:rPr>
              <w:t>Surveys, questions, sessions, cards, responses</w:t>
            </w:r>
          </w:p>
        </w:tc>
      </w:tr>
      <w:tr w:rsidR="00736D66" w14:paraId="54EDCF36"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17ED6424" w14:textId="77777777" w:rsidR="00736D66" w:rsidRDefault="005031E3">
            <w:r>
              <w:rPr>
                <w:color w:val="2D2D2D"/>
                <w:sz w:val="20"/>
                <w:szCs w:val="20"/>
              </w:rPr>
              <w:t>ORM</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09277433" w14:textId="77777777" w:rsidR="00736D66" w:rsidRDefault="005031E3">
            <w:r>
              <w:rPr>
                <w:color w:val="2D2D2D"/>
                <w:sz w:val="20"/>
                <w:szCs w:val="20"/>
              </w:rPr>
              <w:t>Prisma</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49A18811" w14:textId="77777777" w:rsidR="00736D66" w:rsidRDefault="005031E3">
            <w:r>
              <w:rPr>
                <w:color w:val="2D2D2D"/>
                <w:sz w:val="20"/>
                <w:szCs w:val="20"/>
              </w:rPr>
              <w:t>Type-safe queries; schema migrations</w:t>
            </w:r>
          </w:p>
        </w:tc>
      </w:tr>
      <w:tr w:rsidR="00736D66" w14:paraId="30EA91DE"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42333F0E" w14:textId="77777777" w:rsidR="00736D66" w:rsidRDefault="005031E3">
            <w:r>
              <w:rPr>
                <w:color w:val="2D2D2D"/>
                <w:sz w:val="20"/>
                <w:szCs w:val="20"/>
              </w:rPr>
              <w:t>Auth</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4306E044" w14:textId="77777777" w:rsidR="00736D66" w:rsidRDefault="005031E3">
            <w:r>
              <w:rPr>
                <w:color w:val="2D2D2D"/>
                <w:sz w:val="20"/>
                <w:szCs w:val="20"/>
              </w:rPr>
              <w:t>NextAuth.js (Google, Microsoft, SAML)</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79D664EB" w14:textId="77777777" w:rsidR="00736D66" w:rsidRDefault="005031E3">
            <w:r>
              <w:rPr>
                <w:color w:val="2D2D2D"/>
                <w:sz w:val="20"/>
                <w:szCs w:val="20"/>
              </w:rPr>
              <w:t>Researcher login; participant SSO identity binding</w:t>
            </w:r>
          </w:p>
        </w:tc>
      </w:tr>
      <w:tr w:rsidR="00736D66" w14:paraId="21EB61E9"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31EACD49" w14:textId="77777777" w:rsidR="00736D66" w:rsidRDefault="005031E3">
            <w:r>
              <w:rPr>
                <w:color w:val="2D2D2D"/>
                <w:sz w:val="20"/>
                <w:szCs w:val="20"/>
              </w:rPr>
              <w:t>NFC Verification</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17D248FB" w14:textId="77777777" w:rsidR="00736D66" w:rsidRDefault="005031E3">
            <w:r>
              <w:rPr>
                <w:color w:val="2D2D2D"/>
                <w:sz w:val="20"/>
                <w:szCs w:val="20"/>
              </w:rPr>
              <w:t>Custom API route; Node.js crypto (HMAC-SHA256)</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79468864" w14:textId="77777777" w:rsidR="00736D66" w:rsidRDefault="005031E3">
            <w:r>
              <w:rPr>
                <w:color w:val="2D2D2D"/>
                <w:sz w:val="20"/>
                <w:szCs w:val="20"/>
              </w:rPr>
              <w:t>Validate NTAG 424 SUN codes; generate phrases</w:t>
            </w:r>
          </w:p>
        </w:tc>
      </w:tr>
      <w:tr w:rsidR="00736D66" w14:paraId="33F6A7D1"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5E17EB9A" w14:textId="77777777" w:rsidR="00736D66" w:rsidRDefault="005031E3">
            <w:r>
              <w:rPr>
                <w:color w:val="2D2D2D"/>
                <w:sz w:val="20"/>
                <w:szCs w:val="20"/>
              </w:rPr>
              <w:t>Styling</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56B6697B" w14:textId="77777777" w:rsidR="00736D66" w:rsidRDefault="005031E3">
            <w:r>
              <w:rPr>
                <w:color w:val="2D2D2D"/>
                <w:sz w:val="20"/>
                <w:szCs w:val="20"/>
              </w:rPr>
              <w:t>Tailwind CSS + shadcn/ui</w:t>
            </w:r>
          </w:p>
        </w:tc>
        <w:tc>
          <w:tcPr>
            <w:tcW w:w="358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2EF97B29" w14:textId="77777777" w:rsidR="00736D66" w:rsidRDefault="005031E3">
            <w:r>
              <w:rPr>
                <w:color w:val="2D2D2D"/>
                <w:sz w:val="20"/>
                <w:szCs w:val="20"/>
              </w:rPr>
              <w:t>Survey builder, participant UI, dashboard</w:t>
            </w:r>
          </w:p>
        </w:tc>
      </w:tr>
      <w:tr w:rsidR="00736D66" w14:paraId="767C5307" w14:textId="77777777">
        <w:tblPrEx>
          <w:tblCellMar>
            <w:top w:w="0" w:type="dxa"/>
            <w:bottom w:w="0" w:type="dxa"/>
          </w:tblCellMar>
        </w:tblPrEx>
        <w:tc>
          <w:tcPr>
            <w:tcW w:w="220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1890C130" w14:textId="77777777" w:rsidR="00736D66" w:rsidRDefault="005031E3">
            <w:r>
              <w:rPr>
                <w:color w:val="2D2D2D"/>
                <w:sz w:val="20"/>
                <w:szCs w:val="20"/>
              </w:rPr>
              <w:t>NFC Cards</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04501420" w14:textId="77777777" w:rsidR="00736D66" w:rsidRDefault="005031E3">
            <w:r>
              <w:rPr>
                <w:color w:val="2D2D2D"/>
                <w:sz w:val="20"/>
                <w:szCs w:val="20"/>
              </w:rPr>
              <w:t>NXP NTAG 424 DNA; ISO 14443-4; PVC CR-80</w:t>
            </w:r>
          </w:p>
        </w:tc>
        <w:tc>
          <w:tcPr>
            <w:tcW w:w="358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0F20C042" w14:textId="77777777" w:rsidR="00736D66" w:rsidRDefault="005031E3">
            <w:r>
              <w:rPr>
                <w:color w:val="2D2D2D"/>
                <w:sz w:val="20"/>
                <w:szCs w:val="20"/>
              </w:rPr>
              <w:t>Physical proof-of-presence; $1.50–$3.00/card</w:t>
            </w:r>
          </w:p>
        </w:tc>
      </w:tr>
    </w:tbl>
    <w:p w14:paraId="1A8A3672" w14:textId="77777777" w:rsidR="00736D66" w:rsidRDefault="00736D66">
      <w:pPr>
        <w:spacing w:after="100"/>
      </w:pPr>
    </w:p>
    <w:p w14:paraId="4357737A" w14:textId="77777777" w:rsidR="00736D66" w:rsidRDefault="005031E3">
      <w:pPr>
        <w:pStyle w:val="Heading2"/>
      </w:pPr>
      <w:r>
        <w:t>6.3 Application Structure</w:t>
      </w:r>
    </w:p>
    <w:p w14:paraId="0CF5F4C7" w14:textId="77777777" w:rsidR="00736D66" w:rsidRDefault="005031E3">
      <w:pPr>
        <w:spacing w:after="200" w:line="276" w:lineRule="auto"/>
      </w:pPr>
      <w:r>
        <w:rPr>
          <w:color w:val="2D2D2D"/>
        </w:rPr>
        <w:t>Three user-facing surfaces and one API layer, all within the same Next.js project:</w:t>
      </w:r>
    </w:p>
    <w:p w14:paraId="52BC2785" w14:textId="77777777" w:rsidR="00736D66" w:rsidRDefault="005031E3">
      <w:pPr>
        <w:pStyle w:val="Heading3"/>
      </w:pPr>
      <w:r>
        <w:t>Researcher Dashboard (/dashboard)</w:t>
      </w:r>
    </w:p>
    <w:p w14:paraId="1745001F" w14:textId="77777777" w:rsidR="00736D66" w:rsidRDefault="005031E3">
      <w:pPr>
        <w:spacing w:after="200" w:line="276" w:lineRule="auto"/>
      </w:pPr>
      <w:r>
        <w:rPr>
          <w:color w:val="2D2D2D"/>
        </w:rPr>
        <w:t xml:space="preserve">Where PIs and grad students create and manage surveys. Drag-and-drop builder with standard question types, checkpoint placement, real-time </w:t>
      </w:r>
      <w:r>
        <w:rPr>
          <w:color w:val="2D2D2D"/>
        </w:rPr>
        <w:t>response monitoring, and CSV export. Every exported row includes the verification chain: card ID, identity hash, tap timestamps, counter values, and verified/unverified flag—ready for use as a data filter in R or Python.</w:t>
      </w:r>
    </w:p>
    <w:p w14:paraId="4D2260D4" w14:textId="77777777" w:rsidR="00736D66" w:rsidRDefault="005031E3">
      <w:pPr>
        <w:pStyle w:val="Heading3"/>
      </w:pPr>
      <w:r>
        <w:t>Public Survey (/s/[survey-id])</w:t>
      </w:r>
    </w:p>
    <w:p w14:paraId="3AE98E5E" w14:textId="77777777" w:rsidR="00736D66" w:rsidRDefault="005031E3">
      <w:pPr>
        <w:spacing w:after="200" w:line="276" w:lineRule="auto"/>
      </w:pPr>
      <w:r>
        <w:rPr>
          <w:color w:val="2D2D2D"/>
        </w:rPr>
        <w:t xml:space="preserve">The </w:t>
      </w:r>
      <w:r>
        <w:rPr>
          <w:color w:val="2D2D2D"/>
        </w:rPr>
        <w:t>participant-facing page. One question at a time. When a checkpoint is reached, the question area is replaced with a “Tap your SurveySeal card” prompt and a phrase input. The server does not send the next question until the checkpoint is validated. After th</w:t>
      </w:r>
      <w:r>
        <w:rPr>
          <w:color w:val="2D2D2D"/>
        </w:rPr>
        <w:t>e closing seal, the participant sees a completion confirmation.</w:t>
      </w:r>
    </w:p>
    <w:p w14:paraId="2D076E76" w14:textId="77777777" w:rsidR="00736D66" w:rsidRDefault="005031E3">
      <w:pPr>
        <w:pStyle w:val="Heading3"/>
      </w:pPr>
      <w:r>
        <w:t>Participant Verification (/verify)</w:t>
      </w:r>
    </w:p>
    <w:p w14:paraId="11257532" w14:textId="77777777" w:rsidR="00736D66" w:rsidRDefault="005031E3">
      <w:pPr>
        <w:spacing w:after="200" w:line="276" w:lineRule="auto"/>
      </w:pPr>
      <w:r>
        <w:rPr>
          <w:color w:val="2D2D2D"/>
        </w:rPr>
        <w:t>Opens on the participant’s phone after tapping their NFC card. The NTAG 424 emits a URL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6D66" w14:paraId="3F395362" w14:textId="77777777">
        <w:tblPrEx>
          <w:tblCellMar>
            <w:top w:w="0" w:type="dxa"/>
            <w:bottom w:w="0" w:type="dxa"/>
          </w:tblCellMar>
        </w:tblPrEx>
        <w:tc>
          <w:tcPr>
            <w:tcW w:w="9360" w:type="dxa"/>
            <w:tcBorders>
              <w:top w:val="single" w:sz="2" w:space="0" w:color="0077B6"/>
              <w:left w:val="single" w:sz="6" w:space="0" w:color="0077B6"/>
              <w:bottom w:val="single" w:sz="2" w:space="0" w:color="0077B6"/>
              <w:right w:val="single" w:sz="2" w:space="0" w:color="0077B6"/>
            </w:tcBorders>
            <w:shd w:val="clear" w:color="auto" w:fill="E8F2FA"/>
            <w:tcMar>
              <w:top w:w="160" w:type="dxa"/>
              <w:left w:w="240" w:type="dxa"/>
              <w:bottom w:w="160" w:type="dxa"/>
              <w:right w:w="240" w:type="dxa"/>
            </w:tcMar>
          </w:tcPr>
          <w:p w14:paraId="650DA7D9" w14:textId="77777777" w:rsidR="00736D66" w:rsidRDefault="005031E3">
            <w:pPr>
              <w:spacing w:after="80"/>
            </w:pPr>
            <w:r>
              <w:rPr>
                <w:b/>
                <w:bCs/>
                <w:color w:val="0F2B46"/>
              </w:rPr>
              <w:t>NFC Tap URL</w:t>
            </w:r>
          </w:p>
          <w:p w14:paraId="57ED21DF" w14:textId="77777777" w:rsidR="00736D66" w:rsidRDefault="005031E3">
            <w:pPr>
              <w:spacing w:after="60" w:line="276" w:lineRule="auto"/>
            </w:pPr>
            <w:r>
              <w:rPr>
                <w:rFonts w:ascii="Courier New" w:eastAsia="Courier New" w:hAnsi="Courier New" w:cs="Courier New"/>
                <w:color w:val="444444"/>
                <w:sz w:val="21"/>
                <w:szCs w:val="21"/>
              </w:rPr>
              <w:t>https://surveyseal.app/verify?uid=04A3B2...&amp;sun=8F2</w:t>
            </w:r>
            <w:r>
              <w:rPr>
                <w:rFonts w:ascii="Courier New" w:eastAsia="Courier New" w:hAnsi="Courier New" w:cs="Courier New"/>
                <w:color w:val="444444"/>
                <w:sz w:val="21"/>
                <w:szCs w:val="21"/>
              </w:rPr>
              <w:t>E...&amp;ctr=00042</w:t>
            </w:r>
          </w:p>
        </w:tc>
      </w:tr>
    </w:tbl>
    <w:p w14:paraId="1540BB9C" w14:textId="77777777" w:rsidR="00736D66" w:rsidRDefault="005031E3">
      <w:pPr>
        <w:spacing w:after="200" w:line="276" w:lineRule="auto"/>
      </w:pPr>
      <w:r>
        <w:rPr>
          <w:color w:val="2D2D2D"/>
        </w:rPr>
        <w:t>Validates the SUN code via API. Prompts SSO login if needed. Displays the two-word phrase in large text. Expires after 90 seconds.</w:t>
      </w:r>
    </w:p>
    <w:p w14:paraId="6F69FD73" w14:textId="77777777" w:rsidR="00736D66" w:rsidRDefault="005031E3">
      <w:pPr>
        <w:pStyle w:val="Heading3"/>
      </w:pPr>
      <w:r>
        <w:t>API Routes (/api)</w:t>
      </w:r>
    </w:p>
    <w:p w14:paraId="502D244E" w14:textId="77777777" w:rsidR="00736D66" w:rsidRDefault="005031E3">
      <w:pPr>
        <w:pStyle w:val="ListParagraph"/>
        <w:numPr>
          <w:ilvl w:val="0"/>
          <w:numId w:val="2"/>
        </w:numPr>
        <w:spacing w:after="120" w:line="276" w:lineRule="auto"/>
      </w:pPr>
      <w:r>
        <w:rPr>
          <w:rFonts w:ascii="Courier New" w:eastAsia="Courier New" w:hAnsi="Courier New" w:cs="Courier New"/>
          <w:color w:val="444444"/>
          <w:sz w:val="21"/>
          <w:szCs w:val="21"/>
        </w:rPr>
        <w:t>/api/nfc/validate</w:t>
      </w:r>
      <w:r>
        <w:rPr>
          <w:color w:val="2D2D2D"/>
        </w:rPr>
        <w:t xml:space="preserve"> — Validates card UID, SUN MAC, and counter. Returns session token and two-word phrase.</w:t>
      </w:r>
    </w:p>
    <w:p w14:paraId="6ED6A42B" w14:textId="77777777" w:rsidR="00736D66" w:rsidRDefault="005031E3">
      <w:pPr>
        <w:pStyle w:val="ListParagraph"/>
        <w:numPr>
          <w:ilvl w:val="0"/>
          <w:numId w:val="2"/>
        </w:numPr>
        <w:spacing w:after="120" w:line="276" w:lineRule="auto"/>
      </w:pPr>
      <w:r>
        <w:rPr>
          <w:rFonts w:ascii="Courier New" w:eastAsia="Courier New" w:hAnsi="Courier New" w:cs="Courier New"/>
          <w:color w:val="444444"/>
          <w:sz w:val="21"/>
          <w:szCs w:val="21"/>
        </w:rPr>
        <w:t>/a</w:t>
      </w:r>
      <w:r>
        <w:rPr>
          <w:rFonts w:ascii="Courier New" w:eastAsia="Courier New" w:hAnsi="Courier New" w:cs="Courier New"/>
          <w:color w:val="444444"/>
          <w:sz w:val="21"/>
          <w:szCs w:val="21"/>
        </w:rPr>
        <w:t>pi/survey/checkpoint</w:t>
      </w:r>
      <w:r>
        <w:rPr>
          <w:color w:val="2D2D2D"/>
        </w:rPr>
        <w:t xml:space="preserve"> — Validates entered phrase. Unlocks next survey section.</w:t>
      </w:r>
    </w:p>
    <w:p w14:paraId="3B64EBAD" w14:textId="77777777" w:rsidR="00736D66" w:rsidRDefault="005031E3">
      <w:pPr>
        <w:pStyle w:val="ListParagraph"/>
        <w:numPr>
          <w:ilvl w:val="0"/>
          <w:numId w:val="2"/>
        </w:numPr>
        <w:spacing w:after="120" w:line="276" w:lineRule="auto"/>
      </w:pPr>
      <w:r>
        <w:rPr>
          <w:rFonts w:ascii="Courier New" w:eastAsia="Courier New" w:hAnsi="Courier New" w:cs="Courier New"/>
          <w:color w:val="444444"/>
          <w:sz w:val="21"/>
          <w:szCs w:val="21"/>
        </w:rPr>
        <w:t>/api/survey/submit</w:t>
      </w:r>
      <w:r>
        <w:rPr>
          <w:color w:val="2D2D2D"/>
        </w:rPr>
        <w:t xml:space="preserve"> — Stores verified response after closing seal validates all three checkpoints.</w:t>
      </w:r>
    </w:p>
    <w:p w14:paraId="29B20E9C" w14:textId="77777777" w:rsidR="00736D66" w:rsidRDefault="005031E3">
      <w:r>
        <w:br w:type="page"/>
      </w:r>
    </w:p>
    <w:p w14:paraId="2EE74A71" w14:textId="77777777" w:rsidR="00736D66" w:rsidRDefault="005031E3">
      <w:pPr>
        <w:pStyle w:val="Heading2"/>
      </w:pPr>
      <w:r>
        <w:t>6.4 Database Schema</w:t>
      </w:r>
    </w:p>
    <w:p w14:paraId="7A1FADBC" w14:textId="77777777" w:rsidR="00736D66" w:rsidRDefault="005031E3">
      <w:pPr>
        <w:spacing w:after="200" w:line="276" w:lineRule="auto"/>
      </w:pPr>
      <w:r>
        <w:rPr>
          <w:color w:val="2D2D2D"/>
        </w:rPr>
        <w:t>Seven core tables, directly translatable to a Prisma schem</w:t>
      </w:r>
      <w:r>
        <w:rPr>
          <w:color w:val="2D2D2D"/>
        </w:rPr>
        <w:t>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36D66" w14:paraId="7D8D99C1" w14:textId="77777777">
        <w:tblPrEx>
          <w:tblCellMar>
            <w:top w:w="0" w:type="dxa"/>
            <w:bottom w:w="0" w:type="dxa"/>
          </w:tblCellMar>
        </w:tblPrEx>
        <w:tc>
          <w:tcPr>
            <w:tcW w:w="2000" w:type="dxa"/>
            <w:tcBorders>
              <w:top w:val="single" w:sz="1" w:space="0" w:color="C8CDD3"/>
              <w:left w:val="single" w:sz="1" w:space="0" w:color="C8CDD3"/>
              <w:bottom w:val="single" w:sz="1" w:space="0" w:color="C8CDD3"/>
              <w:right w:val="single" w:sz="1" w:space="0" w:color="C8CDD3"/>
            </w:tcBorders>
            <w:shd w:val="clear" w:color="auto" w:fill="0F2B46"/>
            <w:tcMar>
              <w:top w:w="100" w:type="dxa"/>
              <w:left w:w="140" w:type="dxa"/>
              <w:bottom w:w="100" w:type="dxa"/>
              <w:right w:w="140" w:type="dxa"/>
            </w:tcMar>
          </w:tcPr>
          <w:p w14:paraId="2C58F996" w14:textId="77777777" w:rsidR="00736D66" w:rsidRDefault="005031E3">
            <w:r>
              <w:rPr>
                <w:b/>
                <w:bCs/>
                <w:color w:val="FFFFFF"/>
                <w:sz w:val="20"/>
                <w:szCs w:val="20"/>
              </w:rPr>
              <w:t>Table</w:t>
            </w:r>
          </w:p>
        </w:tc>
        <w:tc>
          <w:tcPr>
            <w:tcW w:w="7360" w:type="dxa"/>
            <w:tcBorders>
              <w:top w:val="single" w:sz="1" w:space="0" w:color="C8CDD3"/>
              <w:left w:val="single" w:sz="1" w:space="0" w:color="C8CDD3"/>
              <w:bottom w:val="single" w:sz="1" w:space="0" w:color="C8CDD3"/>
              <w:right w:val="single" w:sz="1" w:space="0" w:color="C8CDD3"/>
            </w:tcBorders>
            <w:shd w:val="clear" w:color="auto" w:fill="0F2B46"/>
            <w:tcMar>
              <w:top w:w="100" w:type="dxa"/>
              <w:left w:w="140" w:type="dxa"/>
              <w:bottom w:w="100" w:type="dxa"/>
              <w:right w:w="140" w:type="dxa"/>
            </w:tcMar>
          </w:tcPr>
          <w:p w14:paraId="6C6BC5BB" w14:textId="77777777" w:rsidR="00736D66" w:rsidRDefault="005031E3">
            <w:r>
              <w:rPr>
                <w:b/>
                <w:bCs/>
                <w:color w:val="FFFFFF"/>
                <w:sz w:val="20"/>
                <w:szCs w:val="20"/>
              </w:rPr>
              <w:t>Purpose and Key Columns</w:t>
            </w:r>
          </w:p>
        </w:tc>
      </w:tr>
      <w:tr w:rsidR="00736D66" w14:paraId="6DDC3208" w14:textId="77777777">
        <w:tblPrEx>
          <w:tblCellMar>
            <w:top w:w="0" w:type="dxa"/>
            <w:bottom w:w="0" w:type="dxa"/>
          </w:tblCellMar>
        </w:tblPrEx>
        <w:tc>
          <w:tcPr>
            <w:tcW w:w="20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3C508703" w14:textId="77777777" w:rsidR="00736D66" w:rsidRDefault="005031E3">
            <w:r>
              <w:rPr>
                <w:color w:val="2D2D2D"/>
                <w:sz w:val="20"/>
                <w:szCs w:val="20"/>
              </w:rPr>
              <w:t>users</w:t>
            </w:r>
          </w:p>
        </w:tc>
        <w:tc>
          <w:tcPr>
            <w:tcW w:w="736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78584857" w14:textId="77777777" w:rsidR="00736D66" w:rsidRDefault="005031E3">
            <w:r>
              <w:rPr>
                <w:color w:val="2D2D2D"/>
                <w:sz w:val="20"/>
                <w:szCs w:val="20"/>
              </w:rPr>
              <w:t>Researchers and participants. id, email, name, role (researcher | participant), sso_provider, institution</w:t>
            </w:r>
          </w:p>
        </w:tc>
      </w:tr>
      <w:tr w:rsidR="00736D66" w14:paraId="2A7590E8" w14:textId="77777777">
        <w:tblPrEx>
          <w:tblCellMar>
            <w:top w:w="0" w:type="dxa"/>
            <w:bottom w:w="0" w:type="dxa"/>
          </w:tblCellMar>
        </w:tblPrEx>
        <w:tc>
          <w:tcPr>
            <w:tcW w:w="200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337843A2" w14:textId="77777777" w:rsidR="00736D66" w:rsidRDefault="005031E3">
            <w:r>
              <w:rPr>
                <w:color w:val="2D2D2D"/>
                <w:sz w:val="20"/>
                <w:szCs w:val="20"/>
              </w:rPr>
              <w:t>cards</w:t>
            </w:r>
          </w:p>
        </w:tc>
        <w:tc>
          <w:tcPr>
            <w:tcW w:w="736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27C778E4" w14:textId="77777777" w:rsidR="00736D66" w:rsidRDefault="005031E3">
            <w:r>
              <w:rPr>
                <w:color w:val="2D2D2D"/>
                <w:sz w:val="20"/>
                <w:szCs w:val="20"/>
              </w:rPr>
              <w:t>Registered NFC cards. id, uid (7-byte NTAG 424 UID), aes_key, owner_id (FK users), last_counter, created_at</w:t>
            </w:r>
          </w:p>
        </w:tc>
      </w:tr>
      <w:tr w:rsidR="00736D66" w14:paraId="2C02B31B" w14:textId="77777777">
        <w:tblPrEx>
          <w:tblCellMar>
            <w:top w:w="0" w:type="dxa"/>
            <w:bottom w:w="0" w:type="dxa"/>
          </w:tblCellMar>
        </w:tblPrEx>
        <w:tc>
          <w:tcPr>
            <w:tcW w:w="20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7B44D218" w14:textId="77777777" w:rsidR="00736D66" w:rsidRDefault="005031E3">
            <w:r>
              <w:rPr>
                <w:color w:val="2D2D2D"/>
                <w:sz w:val="20"/>
                <w:szCs w:val="20"/>
              </w:rPr>
              <w:t>surveys</w:t>
            </w:r>
          </w:p>
        </w:tc>
        <w:tc>
          <w:tcPr>
            <w:tcW w:w="736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1A3CDD4E" w14:textId="77777777" w:rsidR="00736D66" w:rsidRDefault="005031E3">
            <w:r>
              <w:rPr>
                <w:color w:val="2D2D2D"/>
                <w:sz w:val="20"/>
                <w:szCs w:val="20"/>
              </w:rPr>
              <w:t>Researcher-created surveys. id, title, description, researcher_id, status (draft | live | closed), created_at</w:t>
            </w:r>
          </w:p>
        </w:tc>
      </w:tr>
      <w:tr w:rsidR="00736D66" w14:paraId="0DB76CC6" w14:textId="77777777">
        <w:tblPrEx>
          <w:tblCellMar>
            <w:top w:w="0" w:type="dxa"/>
            <w:bottom w:w="0" w:type="dxa"/>
          </w:tblCellMar>
        </w:tblPrEx>
        <w:tc>
          <w:tcPr>
            <w:tcW w:w="200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7E9DEE5E" w14:textId="77777777" w:rsidR="00736D66" w:rsidRDefault="005031E3">
            <w:r>
              <w:rPr>
                <w:color w:val="2D2D2D"/>
                <w:sz w:val="20"/>
                <w:szCs w:val="20"/>
              </w:rPr>
              <w:t>questions</w:t>
            </w:r>
          </w:p>
        </w:tc>
        <w:tc>
          <w:tcPr>
            <w:tcW w:w="736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0BCE8B01" w14:textId="77777777" w:rsidR="00736D66" w:rsidRDefault="005031E3">
            <w:r>
              <w:rPr>
                <w:color w:val="2D2D2D"/>
                <w:sz w:val="20"/>
                <w:szCs w:val="20"/>
              </w:rPr>
              <w:t>Survey questions. id, survey_id, type (multiple_choice | likert | free_text | matrix | ranking), content (JSON), position, is_checkpoin</w:t>
            </w:r>
            <w:r>
              <w:rPr>
                <w:color w:val="2D2D2D"/>
                <w:sz w:val="20"/>
                <w:szCs w:val="20"/>
              </w:rPr>
              <w:t>t (boolean)</w:t>
            </w:r>
          </w:p>
        </w:tc>
      </w:tr>
      <w:tr w:rsidR="00736D66" w14:paraId="12AA45BD" w14:textId="77777777">
        <w:tblPrEx>
          <w:tblCellMar>
            <w:top w:w="0" w:type="dxa"/>
            <w:bottom w:w="0" w:type="dxa"/>
          </w:tblCellMar>
        </w:tblPrEx>
        <w:tc>
          <w:tcPr>
            <w:tcW w:w="20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50D49F60" w14:textId="77777777" w:rsidR="00736D66" w:rsidRDefault="005031E3">
            <w:r>
              <w:rPr>
                <w:color w:val="2D2D2D"/>
                <w:sz w:val="20"/>
                <w:szCs w:val="20"/>
              </w:rPr>
              <w:t>sessions</w:t>
            </w:r>
          </w:p>
        </w:tc>
        <w:tc>
          <w:tcPr>
            <w:tcW w:w="736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07F30F9A" w14:textId="77777777" w:rsidR="00736D66" w:rsidRDefault="005031E3">
            <w:r>
              <w:rPr>
                <w:color w:val="2D2D2D"/>
                <w:sz w:val="20"/>
                <w:szCs w:val="20"/>
              </w:rPr>
              <w:t>Active survey attempts. id, survey_id, participant_id, card_id, session_secret (32 bytes), status, opened_at, closed_at</w:t>
            </w:r>
          </w:p>
        </w:tc>
      </w:tr>
      <w:tr w:rsidR="00736D66" w14:paraId="5A2C0E53" w14:textId="77777777">
        <w:tblPrEx>
          <w:tblCellMar>
            <w:top w:w="0" w:type="dxa"/>
            <w:bottom w:w="0" w:type="dxa"/>
          </w:tblCellMar>
        </w:tblPrEx>
        <w:tc>
          <w:tcPr>
            <w:tcW w:w="200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29421F61" w14:textId="77777777" w:rsidR="00736D66" w:rsidRDefault="005031E3">
            <w:r>
              <w:rPr>
                <w:color w:val="2D2D2D"/>
                <w:sz w:val="20"/>
                <w:szCs w:val="20"/>
              </w:rPr>
              <w:t>checkpoints</w:t>
            </w:r>
          </w:p>
        </w:tc>
        <w:tc>
          <w:tcPr>
            <w:tcW w:w="7360" w:type="dxa"/>
            <w:tcBorders>
              <w:top w:val="single" w:sz="1" w:space="0" w:color="C8CDD3"/>
              <w:left w:val="single" w:sz="1" w:space="0" w:color="C8CDD3"/>
              <w:bottom w:val="single" w:sz="1" w:space="0" w:color="C8CDD3"/>
              <w:right w:val="single" w:sz="1" w:space="0" w:color="C8CDD3"/>
            </w:tcBorders>
            <w:tcMar>
              <w:top w:w="100" w:type="dxa"/>
              <w:left w:w="140" w:type="dxa"/>
              <w:bottom w:w="100" w:type="dxa"/>
              <w:right w:w="140" w:type="dxa"/>
            </w:tcMar>
          </w:tcPr>
          <w:p w14:paraId="68BA9D29" w14:textId="77777777" w:rsidR="00736D66" w:rsidRDefault="005031E3">
            <w:r>
              <w:rPr>
                <w:color w:val="2D2D2D"/>
                <w:sz w:val="20"/>
                <w:szCs w:val="20"/>
              </w:rPr>
              <w:t>Verification events. id, session_id, question_id, tap_counter, phrase_hash, validated_at, expires_at</w:t>
            </w:r>
          </w:p>
        </w:tc>
      </w:tr>
      <w:tr w:rsidR="00736D66" w14:paraId="5143D41D" w14:textId="77777777">
        <w:tblPrEx>
          <w:tblCellMar>
            <w:top w:w="0" w:type="dxa"/>
            <w:bottom w:w="0" w:type="dxa"/>
          </w:tblCellMar>
        </w:tblPrEx>
        <w:tc>
          <w:tcPr>
            <w:tcW w:w="200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672E7D96" w14:textId="77777777" w:rsidR="00736D66" w:rsidRDefault="005031E3">
            <w:r>
              <w:rPr>
                <w:color w:val="2D2D2D"/>
                <w:sz w:val="20"/>
                <w:szCs w:val="20"/>
              </w:rPr>
              <w:t>responses</w:t>
            </w:r>
          </w:p>
        </w:tc>
        <w:tc>
          <w:tcPr>
            <w:tcW w:w="7360" w:type="dxa"/>
            <w:tcBorders>
              <w:top w:val="single" w:sz="1" w:space="0" w:color="C8CDD3"/>
              <w:left w:val="single" w:sz="1" w:space="0" w:color="C8CDD3"/>
              <w:bottom w:val="single" w:sz="1" w:space="0" w:color="C8CDD3"/>
              <w:right w:val="single" w:sz="1" w:space="0" w:color="C8CDD3"/>
            </w:tcBorders>
            <w:shd w:val="clear" w:color="auto" w:fill="F4F6F8"/>
            <w:tcMar>
              <w:top w:w="100" w:type="dxa"/>
              <w:left w:w="140" w:type="dxa"/>
              <w:bottom w:w="100" w:type="dxa"/>
              <w:right w:w="140" w:type="dxa"/>
            </w:tcMar>
          </w:tcPr>
          <w:p w14:paraId="7D94D1DC" w14:textId="77777777" w:rsidR="00736D66" w:rsidRDefault="005031E3">
            <w:r>
              <w:rPr>
                <w:color w:val="2D2D2D"/>
                <w:sz w:val="20"/>
                <w:szCs w:val="20"/>
              </w:rPr>
              <w:t>Submitted answers. id, session_id, question_id, answer (JSON), submitted_at</w:t>
            </w:r>
          </w:p>
        </w:tc>
      </w:tr>
    </w:tbl>
    <w:p w14:paraId="322D4BA8" w14:textId="77777777" w:rsidR="00736D66" w:rsidRDefault="00736D66">
      <w:pPr>
        <w:spacing w:after="100"/>
      </w:pPr>
    </w:p>
    <w:p w14:paraId="0EBC2DD2" w14:textId="77777777" w:rsidR="00736D66" w:rsidRDefault="005031E3">
      <w:pPr>
        <w:pStyle w:val="Heading2"/>
      </w:pPr>
      <w:r>
        <w:t>6.5 Buildable with Claude Code</w:t>
      </w:r>
    </w:p>
    <w:p w14:paraId="64369732" w14:textId="77777777" w:rsidR="00736D66" w:rsidRDefault="005031E3">
      <w:pPr>
        <w:spacing w:after="200" w:line="276" w:lineRule="auto"/>
      </w:pPr>
      <w:r>
        <w:rPr>
          <w:color w:val="2D2D2D"/>
        </w:rPr>
        <w:t>Every technology in the stack is standard, well-documented, and within Claude Code’s demonstrated capabilities: Next.js App Router, Prisma, NextAuth.js, Tailwind, shadcn/ui, and Node.js crypto. The NFC SUN validation is a single function using the built-in</w:t>
      </w:r>
      <w:r>
        <w:rPr>
          <w:color w:val="2D2D2D"/>
        </w:rPr>
        <w:t xml:space="preserve"> crypto module. The phrase generation is a single HMAC-SHA256 call with a wordlist lookup. A developer working with Claude Code can scaffold the project, generate the Prisma schema, build the API routes, create the UI components, and deploy to Vercel in a </w:t>
      </w:r>
      <w:r>
        <w:rPr>
          <w:color w:val="2D2D2D"/>
        </w:rPr>
        <w:t>continuous workflow. The entire survey builder, verification system, and dashboard are the kind of CRUD application Claude Code builds every day.</w:t>
      </w:r>
    </w:p>
    <w:p w14:paraId="1D534510" w14:textId="77777777" w:rsidR="00736D66" w:rsidRDefault="00736D66">
      <w:pPr>
        <w:spacing w:after="4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36D66" w14:paraId="2BD8054F" w14:textId="77777777">
        <w:tblPrEx>
          <w:tblCellMar>
            <w:top w:w="0" w:type="dxa"/>
            <w:bottom w:w="0" w:type="dxa"/>
          </w:tblCellMar>
        </w:tblPrEx>
        <w:tc>
          <w:tcPr>
            <w:tcW w:w="9360" w:type="dxa"/>
            <w:tcBorders>
              <w:bottom w:val="single" w:sz="3" w:space="0" w:color="0077B6"/>
            </w:tcBorders>
          </w:tcPr>
          <w:p w14:paraId="1E8D3FDF" w14:textId="77777777" w:rsidR="00736D66" w:rsidRDefault="00736D66"/>
        </w:tc>
      </w:tr>
    </w:tbl>
    <w:p w14:paraId="1950837D" w14:textId="77777777" w:rsidR="00736D66" w:rsidRDefault="00736D66">
      <w:pPr>
        <w:spacing w:after="200"/>
      </w:pPr>
    </w:p>
    <w:p w14:paraId="40D11971" w14:textId="77777777" w:rsidR="00736D66" w:rsidRDefault="005031E3">
      <w:pPr>
        <w:spacing w:after="80"/>
        <w:jc w:val="center"/>
      </w:pPr>
      <w:r>
        <w:rPr>
          <w:b/>
          <w:bCs/>
          <w:color w:val="0F2B46"/>
        </w:rPr>
        <w:t>SurveySeal</w:t>
      </w:r>
    </w:p>
    <w:p w14:paraId="30C9E562" w14:textId="77777777" w:rsidR="00736D66" w:rsidRDefault="005031E3">
      <w:pPr>
        <w:spacing w:after="60"/>
        <w:jc w:val="center"/>
      </w:pPr>
      <w:r>
        <w:rPr>
          <w:i/>
          <w:iCs/>
          <w:color w:val="5A6977"/>
          <w:sz w:val="20"/>
          <w:szCs w:val="20"/>
        </w:rPr>
        <w:t>Seal Every Response. Prove Every Human.</w:t>
      </w:r>
    </w:p>
    <w:sectPr w:rsidR="00736D6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BF3BA" w14:textId="77777777" w:rsidR="00000000" w:rsidRDefault="005031E3">
      <w:r>
        <w:separator/>
      </w:r>
    </w:p>
  </w:endnote>
  <w:endnote w:type="continuationSeparator" w:id="0">
    <w:p w14:paraId="6E18496B" w14:textId="77777777" w:rsidR="00000000" w:rsidRDefault="00503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CBEEC" w14:textId="77777777" w:rsidR="00736D66" w:rsidRDefault="005031E3">
    <w:pPr>
      <w:jc w:val="center"/>
    </w:pPr>
    <w:r>
      <w:rPr>
        <w:color w:val="5A6977"/>
        <w:sz w:val="17"/>
        <w:szCs w:val="17"/>
      </w:rPr>
      <w:t xml:space="preserve">Page </w:t>
    </w:r>
    <w:r>
      <w:rPr>
        <w:color w:val="5A6977"/>
        <w:sz w:val="17"/>
        <w:szCs w:val="17"/>
      </w:rPr>
      <w:fldChar w:fldCharType="begin"/>
    </w:r>
    <w:r>
      <w:rPr>
        <w:color w:val="5A6977"/>
        <w:sz w:val="17"/>
        <w:szCs w:val="17"/>
      </w:rPr>
      <w:instrText>PAGE</w:instrText>
    </w:r>
    <w:r>
      <w:rPr>
        <w:color w:val="5A6977"/>
        <w:sz w:val="17"/>
        <w:szCs w:val="17"/>
      </w:rPr>
      <w:fldChar w:fldCharType="separate"/>
    </w:r>
    <w:r>
      <w:rPr>
        <w:noProof/>
        <w:color w:val="5A6977"/>
        <w:sz w:val="17"/>
        <w:szCs w:val="17"/>
      </w:rPr>
      <w:t>2</w:t>
    </w:r>
    <w:r>
      <w:rPr>
        <w:color w:val="5A69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1B891" w14:textId="77777777" w:rsidR="00000000" w:rsidRDefault="005031E3">
      <w:r>
        <w:separator/>
      </w:r>
    </w:p>
  </w:footnote>
  <w:footnote w:type="continuationSeparator" w:id="0">
    <w:p w14:paraId="5C340554" w14:textId="77777777" w:rsidR="00000000" w:rsidRDefault="00503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6EC9F" w14:textId="77777777" w:rsidR="00736D66" w:rsidRDefault="005031E3">
    <w:pPr>
      <w:jc w:val="right"/>
    </w:pPr>
    <w:r>
      <w:rPr>
        <w:color w:val="5A6977"/>
        <w:sz w:val="17"/>
        <w:szCs w:val="17"/>
      </w:rPr>
      <w:t>SurveySeal  |  White Paper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561A0"/>
    <w:multiLevelType w:val="hybridMultilevel"/>
    <w:tmpl w:val="0E08C4C4"/>
    <w:lvl w:ilvl="0" w:tplc="332A4736">
      <w:start w:val="1"/>
      <w:numFmt w:val="decimal"/>
      <w:lvlText w:val="%1."/>
      <w:lvlJc w:val="left"/>
      <w:pPr>
        <w:ind w:left="720" w:hanging="360"/>
      </w:pPr>
    </w:lvl>
    <w:lvl w:ilvl="1" w:tplc="45C876BE">
      <w:numFmt w:val="decimal"/>
      <w:lvlText w:val=""/>
      <w:lvlJc w:val="left"/>
    </w:lvl>
    <w:lvl w:ilvl="2" w:tplc="E9F0430E">
      <w:numFmt w:val="decimal"/>
      <w:lvlText w:val=""/>
      <w:lvlJc w:val="left"/>
    </w:lvl>
    <w:lvl w:ilvl="3" w:tplc="C316B4E4">
      <w:numFmt w:val="decimal"/>
      <w:lvlText w:val=""/>
      <w:lvlJc w:val="left"/>
    </w:lvl>
    <w:lvl w:ilvl="4" w:tplc="0576BCF6">
      <w:numFmt w:val="decimal"/>
      <w:lvlText w:val=""/>
      <w:lvlJc w:val="left"/>
    </w:lvl>
    <w:lvl w:ilvl="5" w:tplc="BE262E82">
      <w:numFmt w:val="decimal"/>
      <w:lvlText w:val=""/>
      <w:lvlJc w:val="left"/>
    </w:lvl>
    <w:lvl w:ilvl="6" w:tplc="C07CCC80">
      <w:numFmt w:val="decimal"/>
      <w:lvlText w:val=""/>
      <w:lvlJc w:val="left"/>
    </w:lvl>
    <w:lvl w:ilvl="7" w:tplc="DD5A87D6">
      <w:numFmt w:val="decimal"/>
      <w:lvlText w:val=""/>
      <w:lvlJc w:val="left"/>
    </w:lvl>
    <w:lvl w:ilvl="8" w:tplc="B832CEC8">
      <w:numFmt w:val="decimal"/>
      <w:lvlText w:val=""/>
      <w:lvlJc w:val="left"/>
    </w:lvl>
  </w:abstractNum>
  <w:abstractNum w:abstractNumId="1" w15:restartNumberingAfterBreak="0">
    <w:nsid w:val="50273DFE"/>
    <w:multiLevelType w:val="hybridMultilevel"/>
    <w:tmpl w:val="064A88DA"/>
    <w:lvl w:ilvl="0" w:tplc="A13603C2">
      <w:start w:val="1"/>
      <w:numFmt w:val="bullet"/>
      <w:lvlText w:val="•"/>
      <w:lvlJc w:val="left"/>
      <w:pPr>
        <w:ind w:left="720" w:hanging="360"/>
      </w:pPr>
    </w:lvl>
    <w:lvl w:ilvl="1" w:tplc="6C904F98">
      <w:start w:val="1"/>
      <w:numFmt w:val="bullet"/>
      <w:lvlText w:val="◦"/>
      <w:lvlJc w:val="left"/>
      <w:pPr>
        <w:ind w:left="1440" w:hanging="360"/>
      </w:pPr>
    </w:lvl>
    <w:lvl w:ilvl="2" w:tplc="DF4CF2D6">
      <w:numFmt w:val="decimal"/>
      <w:lvlText w:val=""/>
      <w:lvlJc w:val="left"/>
    </w:lvl>
    <w:lvl w:ilvl="3" w:tplc="C2DE7956">
      <w:numFmt w:val="decimal"/>
      <w:lvlText w:val=""/>
      <w:lvlJc w:val="left"/>
    </w:lvl>
    <w:lvl w:ilvl="4" w:tplc="6CA80898">
      <w:numFmt w:val="decimal"/>
      <w:lvlText w:val=""/>
      <w:lvlJc w:val="left"/>
    </w:lvl>
    <w:lvl w:ilvl="5" w:tplc="04020712">
      <w:numFmt w:val="decimal"/>
      <w:lvlText w:val=""/>
      <w:lvlJc w:val="left"/>
    </w:lvl>
    <w:lvl w:ilvl="6" w:tplc="A67C829C">
      <w:numFmt w:val="decimal"/>
      <w:lvlText w:val=""/>
      <w:lvlJc w:val="left"/>
    </w:lvl>
    <w:lvl w:ilvl="7" w:tplc="3E4C7C0E">
      <w:numFmt w:val="decimal"/>
      <w:lvlText w:val=""/>
      <w:lvlJc w:val="left"/>
    </w:lvl>
    <w:lvl w:ilvl="8" w:tplc="AC48E792">
      <w:numFmt w:val="decimal"/>
      <w:lvlText w:val=""/>
      <w:lvlJc w:val="left"/>
    </w:lvl>
  </w:abstractNum>
  <w:abstractNum w:abstractNumId="2" w15:restartNumberingAfterBreak="0">
    <w:nsid w:val="6E2124D1"/>
    <w:multiLevelType w:val="hybridMultilevel"/>
    <w:tmpl w:val="1C4C1940"/>
    <w:lvl w:ilvl="0" w:tplc="297E3BC0">
      <w:start w:val="1"/>
      <w:numFmt w:val="bullet"/>
      <w:lvlText w:val="●"/>
      <w:lvlJc w:val="left"/>
      <w:pPr>
        <w:ind w:left="720" w:hanging="360"/>
      </w:pPr>
    </w:lvl>
    <w:lvl w:ilvl="1" w:tplc="80B890B8">
      <w:start w:val="1"/>
      <w:numFmt w:val="bullet"/>
      <w:lvlText w:val="○"/>
      <w:lvlJc w:val="left"/>
      <w:pPr>
        <w:ind w:left="1440" w:hanging="360"/>
      </w:pPr>
    </w:lvl>
    <w:lvl w:ilvl="2" w:tplc="4DAC48A6">
      <w:start w:val="1"/>
      <w:numFmt w:val="bullet"/>
      <w:lvlText w:val="■"/>
      <w:lvlJc w:val="left"/>
      <w:pPr>
        <w:ind w:left="2160" w:hanging="360"/>
      </w:pPr>
    </w:lvl>
    <w:lvl w:ilvl="3" w:tplc="64E8A1F6">
      <w:start w:val="1"/>
      <w:numFmt w:val="bullet"/>
      <w:lvlText w:val="●"/>
      <w:lvlJc w:val="left"/>
      <w:pPr>
        <w:ind w:left="2880" w:hanging="360"/>
      </w:pPr>
    </w:lvl>
    <w:lvl w:ilvl="4" w:tplc="F27C2EBE">
      <w:start w:val="1"/>
      <w:numFmt w:val="bullet"/>
      <w:lvlText w:val="○"/>
      <w:lvlJc w:val="left"/>
      <w:pPr>
        <w:ind w:left="3600" w:hanging="360"/>
      </w:pPr>
    </w:lvl>
    <w:lvl w:ilvl="5" w:tplc="8E92F354">
      <w:start w:val="1"/>
      <w:numFmt w:val="bullet"/>
      <w:lvlText w:val="■"/>
      <w:lvlJc w:val="left"/>
      <w:pPr>
        <w:ind w:left="4320" w:hanging="360"/>
      </w:pPr>
    </w:lvl>
    <w:lvl w:ilvl="6" w:tplc="6A36F214">
      <w:start w:val="1"/>
      <w:numFmt w:val="bullet"/>
      <w:lvlText w:val="●"/>
      <w:lvlJc w:val="left"/>
      <w:pPr>
        <w:ind w:left="5040" w:hanging="360"/>
      </w:pPr>
    </w:lvl>
    <w:lvl w:ilvl="7" w:tplc="7834073C">
      <w:start w:val="1"/>
      <w:numFmt w:val="bullet"/>
      <w:lvlText w:val="●"/>
      <w:lvlJc w:val="left"/>
      <w:pPr>
        <w:ind w:left="5760" w:hanging="360"/>
      </w:pPr>
    </w:lvl>
    <w:lvl w:ilvl="8" w:tplc="CF660FE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D66"/>
    <w:rsid w:val="005031E3"/>
    <w:rsid w:val="00736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2A823"/>
  <w15:docId w15:val="{98F1150B-C99E-496E-88A8-6CC387EBA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F2B46"/>
      <w:sz w:val="34"/>
      <w:szCs w:val="34"/>
    </w:rPr>
  </w:style>
  <w:style w:type="paragraph" w:styleId="Heading2">
    <w:name w:val="heading 2"/>
    <w:uiPriority w:val="9"/>
    <w:unhideWhenUsed/>
    <w:qFormat/>
    <w:pPr>
      <w:spacing w:before="320" w:after="160"/>
      <w:outlineLvl w:val="1"/>
    </w:pPr>
    <w:rPr>
      <w:b/>
      <w:bCs/>
      <w:color w:val="0077B6"/>
      <w:sz w:val="28"/>
      <w:szCs w:val="28"/>
    </w:rPr>
  </w:style>
  <w:style w:type="paragraph" w:styleId="Heading3">
    <w:name w:val="heading 3"/>
    <w:uiPriority w:val="9"/>
    <w:unhideWhenUsed/>
    <w:qFormat/>
    <w:pPr>
      <w:spacing w:before="240" w:after="120"/>
      <w:outlineLvl w:val="2"/>
    </w:pPr>
    <w:rPr>
      <w:b/>
      <w:bCs/>
      <w:color w:val="0F2B4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4515</Words>
  <Characters>25740</Characters>
  <Application>Microsoft Office Word</Application>
  <DocSecurity>0</DocSecurity>
  <Lines>214</Lines>
  <Paragraphs>60</Paragraphs>
  <ScaleCrop>false</ScaleCrop>
  <Company/>
  <LinksUpToDate>false</LinksUpToDate>
  <CharactersWithSpaces>30195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Jones, Michael (jonm9)</cp:lastModifiedBy>
  <cp:revision>2</cp:revision>
  <dcterms:created xsi:type="dcterms:W3CDTF">2026-02-06T19:52:00Z</dcterms:created>
  <dcterms:modified xsi:type="dcterms:W3CDTF">2026-02-06T19:52:00Z</dcterms:modified>
</cp:coreProperties>
</file>