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F17" w:rsidRPr="00FB22B6" w:rsidRDefault="003E2E1D" w:rsidP="003E2E1D">
      <w:pPr>
        <w:widowControl w:val="0"/>
        <w:tabs>
          <w:tab w:val="left" w:pos="496"/>
          <w:tab w:val="center" w:pos="4320"/>
        </w:tabs>
        <w:autoSpaceDE w:val="0"/>
        <w:autoSpaceDN w:val="0"/>
        <w:adjustRightInd w:val="0"/>
        <w:spacing w:after="240"/>
        <w:jc w:val="center"/>
        <w:rPr>
          <w:rFonts w:ascii="Times New Roman" w:hAnsi="Times New Roman" w:cs="Verdana"/>
          <w:szCs w:val="26"/>
        </w:rPr>
      </w:pPr>
      <w:r w:rsidRPr="00FB22B6">
        <w:rPr>
          <w:rFonts w:ascii="Times New Roman" w:hAnsi="Times New Roman" w:cs="Verdana"/>
          <w:szCs w:val="26"/>
        </w:rPr>
        <w:t xml:space="preserve">Holistic Cognition </w:t>
      </w:r>
      <w:commentRangeStart w:id="0"/>
      <w:r w:rsidRPr="00FB22B6">
        <w:rPr>
          <w:rFonts w:ascii="Times New Roman" w:hAnsi="Times New Roman" w:cs="Verdana"/>
          <w:szCs w:val="26"/>
        </w:rPr>
        <w:t>is</w:t>
      </w:r>
      <w:commentRangeEnd w:id="0"/>
      <w:r w:rsidR="004210D7" w:rsidRPr="00FB22B6">
        <w:rPr>
          <w:rStyle w:val="CommentReference"/>
        </w:rPr>
        <w:commentReference w:id="0"/>
      </w:r>
      <w:r w:rsidRPr="00FB22B6">
        <w:rPr>
          <w:rFonts w:ascii="Times New Roman" w:hAnsi="Times New Roman" w:cs="Verdana"/>
          <w:szCs w:val="26"/>
        </w:rPr>
        <w:t xml:space="preserve"> More </w:t>
      </w:r>
      <w:commentRangeStart w:id="1"/>
      <w:r w:rsidRPr="00FB22B6">
        <w:rPr>
          <w:rFonts w:ascii="Times New Roman" w:hAnsi="Times New Roman" w:cs="Verdana"/>
          <w:szCs w:val="26"/>
        </w:rPr>
        <w:t>Flexible</w:t>
      </w:r>
      <w:commentRangeEnd w:id="1"/>
      <w:r w:rsidR="004210D7" w:rsidRPr="00FB22B6">
        <w:rPr>
          <w:rStyle w:val="CommentReference"/>
        </w:rPr>
        <w:commentReference w:id="1"/>
      </w:r>
      <w:r w:rsidRPr="00FB22B6">
        <w:rPr>
          <w:rFonts w:ascii="Times New Roman" w:hAnsi="Times New Roman" w:cs="Verdana"/>
          <w:szCs w:val="26"/>
        </w:rPr>
        <w:t xml:space="preserve"> in </w:t>
      </w:r>
      <w:r w:rsidR="00567E39" w:rsidRPr="00FB22B6">
        <w:rPr>
          <w:rFonts w:ascii="Times New Roman" w:hAnsi="Times New Roman" w:cs="Verdana"/>
          <w:szCs w:val="26"/>
        </w:rPr>
        <w:t>Thinking Processes</w:t>
      </w:r>
      <w:r w:rsidRPr="00FB22B6">
        <w:rPr>
          <w:rFonts w:ascii="Times New Roman" w:hAnsi="Times New Roman" w:cs="Verdana"/>
          <w:szCs w:val="26"/>
        </w:rPr>
        <w:t xml:space="preserve"> than </w:t>
      </w:r>
      <w:commentRangeStart w:id="2"/>
      <w:r w:rsidRPr="00FB22B6">
        <w:rPr>
          <w:rFonts w:ascii="Times New Roman" w:hAnsi="Times New Roman" w:cs="Verdana"/>
          <w:szCs w:val="26"/>
        </w:rPr>
        <w:t>Analytic Cognition</w:t>
      </w:r>
      <w:commentRangeEnd w:id="2"/>
      <w:r w:rsidR="004210D7" w:rsidRPr="00FB22B6">
        <w:rPr>
          <w:rStyle w:val="CommentReference"/>
        </w:rPr>
        <w:commentReference w:id="2"/>
      </w:r>
    </w:p>
    <w:p w:rsidR="007764A3" w:rsidRPr="000F4149" w:rsidRDefault="009A3F17" w:rsidP="000631B0">
      <w:pPr>
        <w:widowControl w:val="0"/>
        <w:autoSpaceDE w:val="0"/>
        <w:autoSpaceDN w:val="0"/>
        <w:adjustRightInd w:val="0"/>
        <w:spacing w:after="240" w:line="480" w:lineRule="auto"/>
        <w:ind w:firstLine="720"/>
        <w:rPr>
          <w:rFonts w:ascii="Times New Roman" w:hAnsi="Times New Roman" w:cs="Verdana"/>
          <w:szCs w:val="26"/>
        </w:rPr>
      </w:pPr>
      <w:commentRangeStart w:id="3"/>
      <w:r w:rsidRPr="00525521">
        <w:rPr>
          <w:rFonts w:ascii="Times New Roman" w:hAnsi="Times New Roman" w:cs="Verdana"/>
          <w:szCs w:val="26"/>
        </w:rPr>
        <w:t>Having</w:t>
      </w:r>
      <w:commentRangeEnd w:id="3"/>
      <w:r w:rsidR="004210D7">
        <w:rPr>
          <w:rStyle w:val="CommentReference"/>
        </w:rPr>
        <w:commentReference w:id="3"/>
      </w:r>
      <w:r w:rsidRPr="00525521">
        <w:rPr>
          <w:rFonts w:ascii="Times New Roman" w:hAnsi="Times New Roman" w:cs="Verdana"/>
          <w:szCs w:val="26"/>
        </w:rPr>
        <w:t xml:space="preserve"> a particular thinking process</w:t>
      </w:r>
      <w:r w:rsidR="00683502">
        <w:rPr>
          <w:rFonts w:ascii="Times New Roman" w:hAnsi="Times New Roman" w:cs="Verdana"/>
          <w:szCs w:val="26"/>
        </w:rPr>
        <w:t xml:space="preserve"> that incorporates the whole </w:t>
      </w:r>
      <w:commentRangeStart w:id="4"/>
      <w:r w:rsidR="00683502">
        <w:rPr>
          <w:rFonts w:ascii="Times New Roman" w:hAnsi="Times New Roman" w:cs="Verdana"/>
          <w:szCs w:val="26"/>
        </w:rPr>
        <w:t>picture</w:t>
      </w:r>
      <w:commentRangeEnd w:id="4"/>
      <w:r w:rsidR="004210D7">
        <w:rPr>
          <w:rStyle w:val="CommentReference"/>
        </w:rPr>
        <w:commentReference w:id="4"/>
      </w:r>
      <w:r w:rsidR="00683502">
        <w:rPr>
          <w:rFonts w:ascii="Times New Roman" w:hAnsi="Times New Roman" w:cs="Verdana"/>
          <w:szCs w:val="26"/>
        </w:rPr>
        <w:t>, may</w:t>
      </w:r>
      <w:r w:rsidRPr="00525521">
        <w:rPr>
          <w:rFonts w:ascii="Times New Roman" w:hAnsi="Times New Roman" w:cs="Verdana"/>
          <w:szCs w:val="26"/>
        </w:rPr>
        <w:t xml:space="preserve"> allow the individual to be more relatable to emotions, while having a thinking process that narrowly </w:t>
      </w:r>
      <w:r w:rsidR="00DF338D" w:rsidRPr="00525521">
        <w:rPr>
          <w:rFonts w:ascii="Times New Roman" w:hAnsi="Times New Roman" w:cs="Verdana"/>
          <w:szCs w:val="26"/>
        </w:rPr>
        <w:t>focuses</w:t>
      </w:r>
      <w:r w:rsidRPr="00525521">
        <w:rPr>
          <w:rFonts w:ascii="Times New Roman" w:hAnsi="Times New Roman" w:cs="Verdana"/>
          <w:szCs w:val="26"/>
        </w:rPr>
        <w:t xml:space="preserve"> on a specific </w:t>
      </w:r>
      <w:r w:rsidR="00DF338D" w:rsidRPr="00525521">
        <w:rPr>
          <w:rFonts w:ascii="Times New Roman" w:hAnsi="Times New Roman" w:cs="Verdana"/>
          <w:szCs w:val="26"/>
        </w:rPr>
        <w:t xml:space="preserve">object may </w:t>
      </w:r>
      <w:r w:rsidR="00683502">
        <w:rPr>
          <w:rFonts w:ascii="Times New Roman" w:hAnsi="Times New Roman" w:cs="Verdana"/>
          <w:szCs w:val="26"/>
        </w:rPr>
        <w:t>prevent</w:t>
      </w:r>
      <w:r w:rsidR="00DF338D" w:rsidRPr="00525521">
        <w:rPr>
          <w:rFonts w:ascii="Times New Roman" w:hAnsi="Times New Roman" w:cs="Verdana"/>
          <w:szCs w:val="26"/>
        </w:rPr>
        <w:t xml:space="preserve"> the individual to relate to emotions as well. </w:t>
      </w:r>
      <w:commentRangeStart w:id="5"/>
      <w:r w:rsidR="00683502">
        <w:rPr>
          <w:rFonts w:ascii="Times New Roman" w:hAnsi="Times New Roman" w:cs="Verdana"/>
          <w:szCs w:val="26"/>
        </w:rPr>
        <w:t>A</w:t>
      </w:r>
      <w:commentRangeEnd w:id="5"/>
      <w:r w:rsidR="004210D7">
        <w:rPr>
          <w:rStyle w:val="CommentReference"/>
        </w:rPr>
        <w:commentReference w:id="5"/>
      </w:r>
      <w:r w:rsidR="00683502">
        <w:rPr>
          <w:rFonts w:ascii="Times New Roman" w:hAnsi="Times New Roman" w:cs="Verdana"/>
          <w:szCs w:val="26"/>
        </w:rPr>
        <w:t xml:space="preserve"> study conducted by </w:t>
      </w:r>
      <w:r w:rsidR="00E97FF8" w:rsidRPr="00525521">
        <w:rPr>
          <w:rFonts w:ascii="Times New Roman" w:hAnsi="Times New Roman" w:cs="Verdana"/>
          <w:szCs w:val="26"/>
        </w:rPr>
        <w:t>Masuda et al. (2008)</w:t>
      </w:r>
      <w:r w:rsidR="00C72615" w:rsidRPr="00525521">
        <w:rPr>
          <w:rFonts w:ascii="Times New Roman" w:hAnsi="Times New Roman" w:cs="Verdana"/>
          <w:szCs w:val="26"/>
        </w:rPr>
        <w:t xml:space="preserve"> </w:t>
      </w:r>
      <w:r w:rsidR="00E97FF8" w:rsidRPr="00525521">
        <w:rPr>
          <w:rFonts w:ascii="Times New Roman" w:hAnsi="Times New Roman" w:cs="Verdana"/>
          <w:szCs w:val="26"/>
        </w:rPr>
        <w:t>theorized that an individual</w:t>
      </w:r>
      <w:r w:rsidR="00C72615" w:rsidRPr="00525521">
        <w:rPr>
          <w:rFonts w:ascii="Times New Roman" w:hAnsi="Times New Roman" w:cs="Verdana"/>
          <w:szCs w:val="26"/>
        </w:rPr>
        <w:t xml:space="preserve"> </w:t>
      </w:r>
      <w:r w:rsidR="00E97FF8" w:rsidRPr="00525521">
        <w:rPr>
          <w:rFonts w:ascii="Times New Roman" w:hAnsi="Times New Roman" w:cs="Verdana"/>
          <w:szCs w:val="26"/>
        </w:rPr>
        <w:t>with</w:t>
      </w:r>
      <w:r w:rsidR="00C72615" w:rsidRPr="00525521">
        <w:rPr>
          <w:rFonts w:ascii="Times New Roman" w:hAnsi="Times New Roman" w:cs="Verdana"/>
          <w:szCs w:val="26"/>
        </w:rPr>
        <w:t xml:space="preserve"> a thinking </w:t>
      </w:r>
      <w:r w:rsidR="004A6E99" w:rsidRPr="00525521">
        <w:rPr>
          <w:rFonts w:ascii="Times New Roman" w:hAnsi="Times New Roman" w:cs="Verdana"/>
          <w:szCs w:val="26"/>
        </w:rPr>
        <w:t>process that incorporates the whole picture</w:t>
      </w:r>
      <w:r w:rsidR="00683502">
        <w:rPr>
          <w:rFonts w:ascii="Times New Roman" w:hAnsi="Times New Roman" w:cs="Verdana"/>
          <w:szCs w:val="26"/>
        </w:rPr>
        <w:t xml:space="preserve"> relates</w:t>
      </w:r>
      <w:r w:rsidR="00C72615" w:rsidRPr="00525521">
        <w:rPr>
          <w:rFonts w:ascii="Times New Roman" w:hAnsi="Times New Roman" w:cs="Verdana"/>
          <w:szCs w:val="26"/>
        </w:rPr>
        <w:t xml:space="preserve"> to emotions better.</w:t>
      </w:r>
      <w:r w:rsidR="00354C39" w:rsidRPr="00525521">
        <w:rPr>
          <w:rFonts w:ascii="Times New Roman" w:hAnsi="Times New Roman" w:cs="Verdana"/>
          <w:szCs w:val="26"/>
        </w:rPr>
        <w:t xml:space="preserve"> </w:t>
      </w:r>
      <w:r w:rsidR="00683502">
        <w:rPr>
          <w:rFonts w:ascii="Times New Roman" w:hAnsi="Times New Roman" w:cs="Verdana"/>
          <w:szCs w:val="26"/>
        </w:rPr>
        <w:t xml:space="preserve">This type of thinking process is known as </w:t>
      </w:r>
      <w:r w:rsidR="00683502">
        <w:rPr>
          <w:rFonts w:ascii="Times New Roman" w:hAnsi="Times New Roman" w:cs="Verdana"/>
          <w:i/>
          <w:szCs w:val="26"/>
        </w:rPr>
        <w:t xml:space="preserve">holistic cognition, </w:t>
      </w:r>
      <w:r w:rsidR="001D3D34">
        <w:rPr>
          <w:rFonts w:ascii="Times New Roman" w:hAnsi="Times New Roman" w:cs="Verdana"/>
          <w:szCs w:val="26"/>
        </w:rPr>
        <w:t>a type of attention that focuses on the entire perceptual field, especially relations among objects and events, and associating the cause and effect of things based on the context (Na et al</w:t>
      </w:r>
      <w:r w:rsidR="004A6E99">
        <w:rPr>
          <w:rFonts w:ascii="Times New Roman" w:hAnsi="Times New Roman" w:cs="Verdana"/>
          <w:szCs w:val="26"/>
        </w:rPr>
        <w:t>.</w:t>
      </w:r>
      <w:r w:rsidR="001D3D34">
        <w:rPr>
          <w:rFonts w:ascii="Times New Roman" w:hAnsi="Times New Roman" w:cs="Verdana"/>
          <w:szCs w:val="26"/>
        </w:rPr>
        <w:t xml:space="preserve">, 2010). </w:t>
      </w:r>
      <w:commentRangeStart w:id="6"/>
      <w:r w:rsidR="001D3D34">
        <w:rPr>
          <w:rFonts w:ascii="Times New Roman" w:hAnsi="Times New Roman" w:cs="Verdana"/>
          <w:szCs w:val="26"/>
        </w:rPr>
        <w:t>On</w:t>
      </w:r>
      <w:commentRangeEnd w:id="6"/>
      <w:r w:rsidR="004210D7">
        <w:rPr>
          <w:rStyle w:val="CommentReference"/>
        </w:rPr>
        <w:commentReference w:id="6"/>
      </w:r>
      <w:r w:rsidR="001D3D34">
        <w:rPr>
          <w:rFonts w:ascii="Times New Roman" w:hAnsi="Times New Roman" w:cs="Verdana"/>
          <w:szCs w:val="26"/>
        </w:rPr>
        <w:t xml:space="preserve"> the other hand, a study done by </w:t>
      </w:r>
      <w:r w:rsidR="00101F4A" w:rsidRPr="00525521">
        <w:rPr>
          <w:rFonts w:ascii="Times New Roman" w:hAnsi="Times New Roman" w:cs="Verdana"/>
          <w:szCs w:val="26"/>
        </w:rPr>
        <w:t xml:space="preserve">Varnum et al. (2010) hypothesized that </w:t>
      </w:r>
      <w:r w:rsidR="001D3D34">
        <w:rPr>
          <w:rFonts w:ascii="Times New Roman" w:hAnsi="Times New Roman" w:cs="Verdana"/>
          <w:szCs w:val="26"/>
        </w:rPr>
        <w:t xml:space="preserve">individuals with a thinking process that narrowly focuses on an object allows them to have </w:t>
      </w:r>
      <w:r w:rsidR="009712BF">
        <w:rPr>
          <w:rFonts w:ascii="Times New Roman" w:hAnsi="Times New Roman" w:cs="Verdana"/>
          <w:szCs w:val="26"/>
        </w:rPr>
        <w:t>an advantage in</w:t>
      </w:r>
      <w:r w:rsidR="001D3D34">
        <w:rPr>
          <w:rFonts w:ascii="Times New Roman" w:hAnsi="Times New Roman" w:cs="Verdana"/>
          <w:szCs w:val="26"/>
        </w:rPr>
        <w:t xml:space="preserve"> visual attention and better formal logic in reasoning. This type of thinking process is known as </w:t>
      </w:r>
      <w:r w:rsidR="001D3D34">
        <w:rPr>
          <w:rFonts w:ascii="Times New Roman" w:hAnsi="Times New Roman" w:cs="Verdana"/>
          <w:i/>
          <w:szCs w:val="26"/>
        </w:rPr>
        <w:t>analytic cognition</w:t>
      </w:r>
      <w:r w:rsidR="001D3D34">
        <w:rPr>
          <w:rFonts w:ascii="Times New Roman" w:hAnsi="Times New Roman" w:cs="Verdana"/>
          <w:szCs w:val="26"/>
        </w:rPr>
        <w:t xml:space="preserve">, </w:t>
      </w:r>
      <w:r w:rsidR="000F4149">
        <w:rPr>
          <w:rFonts w:ascii="Times New Roman" w:hAnsi="Times New Roman" w:cs="Verdana"/>
          <w:szCs w:val="26"/>
        </w:rPr>
        <w:t xml:space="preserve">a type of attention that focuses on a specific object in the perceptual field, categorizing objects by type, and associating cause </w:t>
      </w:r>
      <w:r w:rsidR="00C071D1">
        <w:rPr>
          <w:rFonts w:ascii="Times New Roman" w:hAnsi="Times New Roman" w:cs="Verdana"/>
          <w:szCs w:val="26"/>
        </w:rPr>
        <w:t xml:space="preserve">and effect to the object itself (Na et al., 2010). </w:t>
      </w:r>
      <w:r w:rsidR="000F4149">
        <w:rPr>
          <w:rFonts w:ascii="Times New Roman" w:hAnsi="Times New Roman" w:cs="Verdana"/>
          <w:szCs w:val="26"/>
        </w:rPr>
        <w:t xml:space="preserve"> </w:t>
      </w:r>
      <w:r w:rsidR="00101F4A" w:rsidRPr="00525521">
        <w:rPr>
          <w:rFonts w:ascii="Times New Roman" w:hAnsi="Times New Roman" w:cs="Times New Roman"/>
          <w:color w:val="000000"/>
          <w:szCs w:val="20"/>
        </w:rPr>
        <w:t xml:space="preserve">Thus, possessing </w:t>
      </w:r>
      <w:r w:rsidR="000F4149">
        <w:rPr>
          <w:rFonts w:ascii="Times New Roman" w:hAnsi="Times New Roman" w:cs="Times New Roman"/>
          <w:color w:val="000000"/>
          <w:szCs w:val="20"/>
        </w:rPr>
        <w:t xml:space="preserve">analytic cognition </w:t>
      </w:r>
      <w:r w:rsidR="00101F4A" w:rsidRPr="00525521">
        <w:rPr>
          <w:rFonts w:ascii="Times New Roman" w:hAnsi="Times New Roman" w:cs="Times New Roman"/>
          <w:color w:val="000000"/>
          <w:szCs w:val="20"/>
        </w:rPr>
        <w:t>may interfere with the ability in relating to other people’s emotions</w:t>
      </w:r>
      <w:r w:rsidR="000F4149">
        <w:rPr>
          <w:rFonts w:ascii="Times New Roman" w:hAnsi="Times New Roman" w:cs="Times New Roman"/>
          <w:color w:val="000000"/>
          <w:szCs w:val="20"/>
        </w:rPr>
        <w:t xml:space="preserve"> and making incorrect associations</w:t>
      </w:r>
      <w:r w:rsidR="0069607B">
        <w:rPr>
          <w:rFonts w:ascii="Times New Roman" w:hAnsi="Times New Roman" w:cs="Times New Roman"/>
          <w:color w:val="000000"/>
          <w:szCs w:val="20"/>
        </w:rPr>
        <w:t xml:space="preserve">. </w:t>
      </w:r>
      <w:commentRangeStart w:id="7"/>
      <w:r w:rsidR="0069607B">
        <w:rPr>
          <w:rFonts w:ascii="Times New Roman" w:hAnsi="Times New Roman" w:cs="Times New Roman"/>
          <w:color w:val="000000"/>
          <w:szCs w:val="20"/>
        </w:rPr>
        <w:t xml:space="preserve">For example, </w:t>
      </w:r>
      <w:r w:rsidR="00C071D1">
        <w:rPr>
          <w:rFonts w:ascii="Times New Roman" w:hAnsi="Times New Roman" w:cs="Times New Roman"/>
          <w:color w:val="000000"/>
          <w:szCs w:val="20"/>
        </w:rPr>
        <w:t xml:space="preserve">if </w:t>
      </w:r>
      <w:r w:rsidR="0069607B">
        <w:rPr>
          <w:rFonts w:ascii="Times New Roman" w:hAnsi="Times New Roman" w:cs="Times New Roman"/>
          <w:color w:val="000000"/>
          <w:szCs w:val="20"/>
        </w:rPr>
        <w:t>Bob</w:t>
      </w:r>
      <w:r w:rsidR="00130405" w:rsidRPr="00525521">
        <w:rPr>
          <w:rFonts w:ascii="Times New Roman" w:hAnsi="Times New Roman" w:cs="Times New Roman"/>
          <w:color w:val="000000"/>
          <w:szCs w:val="20"/>
        </w:rPr>
        <w:t xml:space="preserve"> </w:t>
      </w:r>
      <w:r w:rsidR="0069607B">
        <w:rPr>
          <w:rFonts w:ascii="Times New Roman" w:hAnsi="Times New Roman" w:cs="Times New Roman"/>
          <w:color w:val="000000"/>
          <w:szCs w:val="20"/>
        </w:rPr>
        <w:t xml:space="preserve">has analytic </w:t>
      </w:r>
      <w:commentRangeEnd w:id="7"/>
      <w:r w:rsidR="004210D7">
        <w:rPr>
          <w:rStyle w:val="CommentReference"/>
        </w:rPr>
        <w:commentReference w:id="7"/>
      </w:r>
      <w:r w:rsidR="0069607B">
        <w:rPr>
          <w:rFonts w:ascii="Times New Roman" w:hAnsi="Times New Roman" w:cs="Times New Roman"/>
          <w:color w:val="000000"/>
          <w:szCs w:val="20"/>
        </w:rPr>
        <w:t xml:space="preserve">cognition, he </w:t>
      </w:r>
      <w:r w:rsidR="00C071D1">
        <w:rPr>
          <w:rFonts w:ascii="Times New Roman" w:hAnsi="Times New Roman" w:cs="Times New Roman"/>
          <w:color w:val="000000"/>
          <w:szCs w:val="20"/>
        </w:rPr>
        <w:t>might</w:t>
      </w:r>
      <w:r w:rsidR="0069607B">
        <w:rPr>
          <w:rFonts w:ascii="Times New Roman" w:hAnsi="Times New Roman" w:cs="Times New Roman"/>
          <w:color w:val="000000"/>
          <w:szCs w:val="20"/>
        </w:rPr>
        <w:t xml:space="preserve"> think that Sally is a happy person</w:t>
      </w:r>
      <w:r w:rsidR="00130405" w:rsidRPr="00525521">
        <w:rPr>
          <w:rFonts w:ascii="Times New Roman" w:hAnsi="Times New Roman" w:cs="Times New Roman"/>
          <w:color w:val="000000"/>
          <w:szCs w:val="20"/>
        </w:rPr>
        <w:t xml:space="preserve"> because </w:t>
      </w:r>
      <w:r w:rsidR="0069607B">
        <w:rPr>
          <w:rFonts w:ascii="Times New Roman" w:hAnsi="Times New Roman" w:cs="Times New Roman"/>
          <w:color w:val="000000"/>
          <w:szCs w:val="20"/>
        </w:rPr>
        <w:t>she is</w:t>
      </w:r>
      <w:r w:rsidR="00130405" w:rsidRPr="00525521">
        <w:rPr>
          <w:rFonts w:ascii="Times New Roman" w:hAnsi="Times New Roman" w:cs="Times New Roman"/>
          <w:color w:val="000000"/>
          <w:szCs w:val="20"/>
        </w:rPr>
        <w:t xml:space="preserve"> always happy, attribu</w:t>
      </w:r>
      <w:r w:rsidR="0069607B">
        <w:rPr>
          <w:rFonts w:ascii="Times New Roman" w:hAnsi="Times New Roman" w:cs="Times New Roman"/>
          <w:color w:val="000000"/>
          <w:szCs w:val="20"/>
        </w:rPr>
        <w:t>ting it to a personality trait. He neglected</w:t>
      </w:r>
      <w:r w:rsidR="00130405" w:rsidRPr="00525521">
        <w:rPr>
          <w:rFonts w:ascii="Times New Roman" w:hAnsi="Times New Roman" w:cs="Times New Roman"/>
          <w:color w:val="000000"/>
          <w:szCs w:val="20"/>
        </w:rPr>
        <w:t xml:space="preserve"> the fact that it may be due to other factors</w:t>
      </w:r>
      <w:r w:rsidR="00E97FF8" w:rsidRPr="00525521">
        <w:rPr>
          <w:rFonts w:ascii="Times New Roman" w:hAnsi="Times New Roman" w:cs="Times New Roman"/>
          <w:color w:val="000000"/>
          <w:szCs w:val="20"/>
        </w:rPr>
        <w:t>,</w:t>
      </w:r>
      <w:r w:rsidR="00130405" w:rsidRPr="00525521">
        <w:rPr>
          <w:rFonts w:ascii="Times New Roman" w:hAnsi="Times New Roman" w:cs="Times New Roman"/>
          <w:color w:val="000000"/>
          <w:szCs w:val="20"/>
        </w:rPr>
        <w:t xml:space="preserve"> such as</w:t>
      </w:r>
      <w:r w:rsidR="0069607B">
        <w:rPr>
          <w:rFonts w:ascii="Times New Roman" w:hAnsi="Times New Roman" w:cs="Times New Roman"/>
          <w:color w:val="000000"/>
          <w:szCs w:val="20"/>
        </w:rPr>
        <w:t xml:space="preserve"> that she might have</w:t>
      </w:r>
      <w:r w:rsidR="00130405" w:rsidRPr="00525521">
        <w:rPr>
          <w:rFonts w:ascii="Times New Roman" w:hAnsi="Times New Roman" w:cs="Times New Roman"/>
          <w:color w:val="000000"/>
          <w:szCs w:val="20"/>
        </w:rPr>
        <w:t xml:space="preserve"> </w:t>
      </w:r>
      <w:r w:rsidR="0069607B">
        <w:rPr>
          <w:rFonts w:ascii="Times New Roman" w:hAnsi="Times New Roman" w:cs="Times New Roman"/>
          <w:color w:val="000000"/>
          <w:szCs w:val="20"/>
        </w:rPr>
        <w:t>received</w:t>
      </w:r>
      <w:r w:rsidR="00130405" w:rsidRPr="00525521">
        <w:rPr>
          <w:rFonts w:ascii="Times New Roman" w:hAnsi="Times New Roman" w:cs="Times New Roman"/>
          <w:color w:val="000000"/>
          <w:szCs w:val="20"/>
        </w:rPr>
        <w:t xml:space="preserve"> a raise on </w:t>
      </w:r>
      <w:r w:rsidR="0069607B">
        <w:rPr>
          <w:rFonts w:ascii="Times New Roman" w:hAnsi="Times New Roman" w:cs="Times New Roman"/>
          <w:color w:val="000000"/>
          <w:szCs w:val="20"/>
        </w:rPr>
        <w:t>a job recently</w:t>
      </w:r>
      <w:r w:rsidR="00130405" w:rsidRPr="00525521">
        <w:rPr>
          <w:rFonts w:ascii="Times New Roman" w:hAnsi="Times New Roman" w:cs="Times New Roman"/>
          <w:color w:val="000000"/>
          <w:szCs w:val="20"/>
        </w:rPr>
        <w:t>.</w:t>
      </w:r>
      <w:r w:rsidR="00E97FF8" w:rsidRPr="00525521">
        <w:rPr>
          <w:rFonts w:ascii="Times New Roman" w:hAnsi="Times New Roman" w:cs="Times New Roman"/>
          <w:color w:val="000000"/>
          <w:szCs w:val="20"/>
        </w:rPr>
        <w:t xml:space="preserve"> </w:t>
      </w:r>
      <w:r w:rsidR="0069607B">
        <w:rPr>
          <w:rFonts w:ascii="Times New Roman" w:hAnsi="Times New Roman" w:cs="Times New Roman"/>
          <w:color w:val="000000"/>
          <w:szCs w:val="20"/>
        </w:rPr>
        <w:t>However, i</w:t>
      </w:r>
      <w:r w:rsidR="00E97FF8" w:rsidRPr="00525521">
        <w:rPr>
          <w:rFonts w:ascii="Times New Roman" w:hAnsi="Times New Roman" w:cs="Times New Roman"/>
          <w:color w:val="000000"/>
          <w:szCs w:val="20"/>
        </w:rPr>
        <w:t>ndividuals possessing a holistic cognition may think otherwise. They ar</w:t>
      </w:r>
      <w:r w:rsidR="0069607B">
        <w:rPr>
          <w:rFonts w:ascii="Times New Roman" w:hAnsi="Times New Roman" w:cs="Times New Roman"/>
          <w:color w:val="000000"/>
          <w:szCs w:val="20"/>
        </w:rPr>
        <w:t xml:space="preserve">e more likely to think that Sally </w:t>
      </w:r>
      <w:r w:rsidR="00E97FF8" w:rsidRPr="00525521">
        <w:rPr>
          <w:rFonts w:ascii="Times New Roman" w:hAnsi="Times New Roman" w:cs="Times New Roman"/>
          <w:color w:val="000000"/>
          <w:szCs w:val="20"/>
        </w:rPr>
        <w:t>is happy based on the situation,</w:t>
      </w:r>
      <w:r w:rsidR="0069607B">
        <w:rPr>
          <w:rFonts w:ascii="Times New Roman" w:hAnsi="Times New Roman" w:cs="Times New Roman"/>
          <w:color w:val="000000"/>
          <w:szCs w:val="20"/>
        </w:rPr>
        <w:t xml:space="preserve"> such as that she received a raise than</w:t>
      </w:r>
      <w:r w:rsidR="00E97FF8" w:rsidRPr="00525521">
        <w:rPr>
          <w:rFonts w:ascii="Times New Roman" w:hAnsi="Times New Roman" w:cs="Times New Roman"/>
          <w:color w:val="000000"/>
          <w:szCs w:val="20"/>
        </w:rPr>
        <w:t xml:space="preserve"> thinking that it was due to </w:t>
      </w:r>
      <w:r w:rsidR="0069607B">
        <w:rPr>
          <w:rFonts w:ascii="Times New Roman" w:hAnsi="Times New Roman" w:cs="Times New Roman"/>
          <w:color w:val="000000"/>
          <w:szCs w:val="20"/>
        </w:rPr>
        <w:t>her</w:t>
      </w:r>
      <w:r w:rsidR="00E97FF8" w:rsidRPr="00525521">
        <w:rPr>
          <w:rFonts w:ascii="Times New Roman" w:hAnsi="Times New Roman" w:cs="Times New Roman"/>
          <w:color w:val="000000"/>
          <w:szCs w:val="20"/>
        </w:rPr>
        <w:t xml:space="preserve"> always-happy personality. Having a holistic cognition </w:t>
      </w:r>
      <w:r w:rsidR="0069607B">
        <w:rPr>
          <w:rFonts w:ascii="Times New Roman" w:hAnsi="Times New Roman" w:cs="Times New Roman"/>
          <w:color w:val="000000"/>
          <w:szCs w:val="20"/>
        </w:rPr>
        <w:t>may help individuals</w:t>
      </w:r>
      <w:r w:rsidR="00E97FF8" w:rsidRPr="00525521">
        <w:rPr>
          <w:rFonts w:ascii="Times New Roman" w:hAnsi="Times New Roman" w:cs="Times New Roman"/>
          <w:color w:val="000000"/>
          <w:szCs w:val="20"/>
        </w:rPr>
        <w:t xml:space="preserve"> </w:t>
      </w:r>
      <w:r w:rsidR="0069607B">
        <w:rPr>
          <w:rFonts w:ascii="Times New Roman" w:hAnsi="Times New Roman" w:cs="Times New Roman"/>
          <w:color w:val="000000"/>
          <w:szCs w:val="20"/>
        </w:rPr>
        <w:t>relate to emotions better and making more accurate attributions</w:t>
      </w:r>
      <w:r w:rsidR="00E97FF8" w:rsidRPr="00525521">
        <w:rPr>
          <w:rFonts w:ascii="Times New Roman" w:hAnsi="Times New Roman" w:cs="Times New Roman"/>
          <w:color w:val="000000"/>
          <w:szCs w:val="20"/>
        </w:rPr>
        <w:t xml:space="preserve">, while analytic cognition may hinder that ability to do so. </w:t>
      </w:r>
    </w:p>
    <w:p w:rsidR="0010457D" w:rsidRDefault="00567E39" w:rsidP="00567E39">
      <w:pPr>
        <w:spacing w:line="480" w:lineRule="auto"/>
        <w:ind w:firstLine="720"/>
        <w:rPr>
          <w:rFonts w:ascii="Times New Roman" w:hAnsi="Times New Roman"/>
          <w:noProof/>
        </w:rPr>
      </w:pPr>
      <w:r>
        <w:rPr>
          <w:rFonts w:ascii="Times New Roman" w:hAnsi="Times New Roman"/>
          <w:noProof/>
        </w:rPr>
        <w:lastRenderedPageBreak/>
        <w:drawing>
          <wp:anchor distT="0" distB="0" distL="114300" distR="114300" simplePos="0" relativeHeight="251665408" behindDoc="0" locked="0" layoutInCell="1" allowOverlap="1">
            <wp:simplePos x="0" y="0"/>
            <wp:positionH relativeFrom="column">
              <wp:posOffset>-228600</wp:posOffset>
            </wp:positionH>
            <wp:positionV relativeFrom="paragraph">
              <wp:posOffset>2926080</wp:posOffset>
            </wp:positionV>
            <wp:extent cx="4069080" cy="4978400"/>
            <wp:effectExtent l="25400" t="0" r="0" b="0"/>
            <wp:wrapSquare wrapText="bothSides"/>
            <wp:docPr id="11" name="Picture 2" descr="TINA CHUNG:abstract_vis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NA CHUNG:abstract_visual.jpg"/>
                    <pic:cNvPicPr>
                      <a:picLocks noChangeAspect="1" noChangeArrowheads="1"/>
                    </pic:cNvPicPr>
                  </pic:nvPicPr>
                  <pic:blipFill>
                    <a:blip r:embed="rId7" cstate="print"/>
                    <a:srcRect/>
                    <a:stretch>
                      <a:fillRect/>
                    </a:stretch>
                  </pic:blipFill>
                  <pic:spPr bwMode="auto">
                    <a:xfrm>
                      <a:off x="0" y="0"/>
                      <a:ext cx="4069080" cy="4978400"/>
                    </a:xfrm>
                    <a:prstGeom prst="rect">
                      <a:avLst/>
                    </a:prstGeom>
                    <a:noFill/>
                    <a:ln w="9525">
                      <a:noFill/>
                      <a:miter lim="800000"/>
                      <a:headEnd/>
                      <a:tailEnd/>
                    </a:ln>
                  </pic:spPr>
                </pic:pic>
              </a:graphicData>
            </a:graphic>
          </wp:anchor>
        </w:drawing>
      </w:r>
      <w:r w:rsidR="00C071D1" w:rsidRPr="000A6409">
        <w:rPr>
          <w:rFonts w:ascii="Times New Roman" w:hAnsi="Times New Roman"/>
          <w:noProof/>
        </w:rPr>
        <w:t>Past research theorized</w:t>
      </w:r>
      <w:r w:rsidR="005126F4" w:rsidRPr="000A6409">
        <w:rPr>
          <w:rFonts w:ascii="Times New Roman" w:hAnsi="Times New Roman"/>
          <w:noProof/>
        </w:rPr>
        <w:t xml:space="preserve"> that cognitive difference</w:t>
      </w:r>
      <w:r w:rsidR="00C071D1" w:rsidRPr="000A6409">
        <w:rPr>
          <w:rFonts w:ascii="Times New Roman" w:hAnsi="Times New Roman"/>
          <w:noProof/>
        </w:rPr>
        <w:t>s in individuals</w:t>
      </w:r>
      <w:r w:rsidR="005126F4" w:rsidRPr="000A6409">
        <w:rPr>
          <w:rFonts w:ascii="Times New Roman" w:hAnsi="Times New Roman"/>
          <w:noProof/>
        </w:rPr>
        <w:t xml:space="preserve"> may have stemmed from cul</w:t>
      </w:r>
      <w:r w:rsidR="00C071D1" w:rsidRPr="000A6409">
        <w:rPr>
          <w:rFonts w:ascii="Times New Roman" w:hAnsi="Times New Roman"/>
          <w:noProof/>
        </w:rPr>
        <w:t>tural influences</w:t>
      </w:r>
      <w:r w:rsidR="005126F4" w:rsidRPr="000A6409">
        <w:rPr>
          <w:rFonts w:ascii="Times New Roman" w:hAnsi="Times New Roman"/>
          <w:noProof/>
        </w:rPr>
        <w:t xml:space="preserve">. </w:t>
      </w:r>
      <w:r w:rsidR="00C071D1" w:rsidRPr="000A6409">
        <w:rPr>
          <w:rFonts w:ascii="Times New Roman" w:hAnsi="Times New Roman"/>
          <w:noProof/>
        </w:rPr>
        <w:t>The cultural influence led researchers to categorize thinking processes into two main types: a</w:t>
      </w:r>
      <w:r w:rsidR="005126F4" w:rsidRPr="000A6409">
        <w:rPr>
          <w:rFonts w:ascii="Times New Roman" w:hAnsi="Times New Roman"/>
          <w:noProof/>
        </w:rPr>
        <w:t>nalytic</w:t>
      </w:r>
      <w:r w:rsidR="00C071D1" w:rsidRPr="000A6409">
        <w:rPr>
          <w:rFonts w:ascii="Times New Roman" w:hAnsi="Times New Roman"/>
          <w:noProof/>
        </w:rPr>
        <w:t xml:space="preserve"> cognition</w:t>
      </w:r>
      <w:r w:rsidR="005126F4" w:rsidRPr="000A6409">
        <w:rPr>
          <w:rFonts w:ascii="Times New Roman" w:hAnsi="Times New Roman"/>
          <w:noProof/>
        </w:rPr>
        <w:t xml:space="preserve"> and holistic cognition.</w:t>
      </w:r>
      <w:r w:rsidR="00E055E5">
        <w:rPr>
          <w:rFonts w:ascii="Times New Roman" w:hAnsi="Times New Roman"/>
          <w:noProof/>
        </w:rPr>
        <w:t xml:space="preserve"> Based on these two types of cognition, Professor Graf-Estes in the Department of Cognitive Psychology</w:t>
      </w:r>
      <w:r w:rsidR="009940BB">
        <w:rPr>
          <w:rFonts w:ascii="Times New Roman" w:hAnsi="Times New Roman"/>
          <w:noProof/>
        </w:rPr>
        <w:t xml:space="preserve"> at UC Davis</w:t>
      </w:r>
      <w:r w:rsidR="00E055E5">
        <w:rPr>
          <w:rFonts w:ascii="Times New Roman" w:hAnsi="Times New Roman"/>
          <w:noProof/>
        </w:rPr>
        <w:t xml:space="preserve"> states that “different cultures will benefit each category”, as </w:t>
      </w:r>
      <w:commentRangeStart w:id="8"/>
      <w:r w:rsidR="00E055E5">
        <w:rPr>
          <w:rFonts w:ascii="Times New Roman" w:hAnsi="Times New Roman"/>
          <w:noProof/>
        </w:rPr>
        <w:t>there</w:t>
      </w:r>
      <w:commentRangeEnd w:id="8"/>
      <w:r w:rsidR="004210D7">
        <w:rPr>
          <w:rStyle w:val="CommentReference"/>
        </w:rPr>
        <w:commentReference w:id="8"/>
      </w:r>
      <w:r w:rsidR="00E055E5">
        <w:rPr>
          <w:rFonts w:ascii="Times New Roman" w:hAnsi="Times New Roman"/>
          <w:noProof/>
        </w:rPr>
        <w:t xml:space="preserve"> is no </w:t>
      </w:r>
      <w:r w:rsidR="009940BB">
        <w:rPr>
          <w:rFonts w:ascii="Times New Roman" w:hAnsi="Times New Roman"/>
          <w:noProof/>
        </w:rPr>
        <w:t>true winner in all critera</w:t>
      </w:r>
      <w:r w:rsidR="00E055E5">
        <w:rPr>
          <w:rFonts w:ascii="Times New Roman" w:hAnsi="Times New Roman"/>
          <w:noProof/>
        </w:rPr>
        <w:t xml:space="preserve"> by possessing a specific type of cognition. </w:t>
      </w:r>
      <w:r w:rsidR="00B73578">
        <w:rPr>
          <w:rFonts w:ascii="Times New Roman" w:hAnsi="Times New Roman"/>
          <w:noProof/>
        </w:rPr>
        <w:t xml:space="preserve">As discussed previously, analytic cognition focuses more on objects, whereas holistic cognition focuses more on the entire picture. </w:t>
      </w:r>
      <w:r w:rsidR="007764A3" w:rsidRPr="00525521">
        <w:rPr>
          <w:rFonts w:ascii="Times New Roman" w:hAnsi="Times New Roman"/>
          <w:noProof/>
        </w:rPr>
        <w:t xml:space="preserve">For example, upon examining an aquarium, </w:t>
      </w:r>
      <w:r w:rsidR="008E0D8A">
        <w:rPr>
          <w:rFonts w:ascii="Times New Roman" w:hAnsi="Times New Roman"/>
          <w:noProof/>
        </w:rPr>
        <w:t>holistic</w:t>
      </w:r>
      <w:r w:rsidR="00B73578">
        <w:rPr>
          <w:rFonts w:ascii="Times New Roman" w:hAnsi="Times New Roman"/>
          <w:noProof/>
        </w:rPr>
        <w:t xml:space="preserve"> individuals</w:t>
      </w:r>
      <w:r w:rsidR="007764A3" w:rsidRPr="00525521">
        <w:rPr>
          <w:rFonts w:ascii="Times New Roman" w:hAnsi="Times New Roman"/>
          <w:noProof/>
        </w:rPr>
        <w:t xml:space="preserve"> would look at the whole aquarium such as the plants, fish, and house, whereas</w:t>
      </w:r>
      <w:r w:rsidR="00B73578">
        <w:rPr>
          <w:rFonts w:ascii="Times New Roman" w:hAnsi="Times New Roman"/>
          <w:noProof/>
        </w:rPr>
        <w:t xml:space="preserve"> </w:t>
      </w:r>
      <w:r w:rsidR="008E0D8A">
        <w:rPr>
          <w:rFonts w:ascii="Times New Roman" w:hAnsi="Times New Roman"/>
          <w:noProof/>
        </w:rPr>
        <w:t>analytic</w:t>
      </w:r>
      <w:r w:rsidR="00B73578">
        <w:rPr>
          <w:rFonts w:ascii="Times New Roman" w:hAnsi="Times New Roman"/>
          <w:noProof/>
        </w:rPr>
        <w:t xml:space="preserve"> individuals</w:t>
      </w:r>
      <w:r w:rsidR="007764A3" w:rsidRPr="00525521">
        <w:rPr>
          <w:rFonts w:ascii="Times New Roman" w:hAnsi="Times New Roman"/>
          <w:noProof/>
        </w:rPr>
        <w:t xml:space="preserve"> would only focus on the fish. These differences in cognition in adults were al</w:t>
      </w:r>
      <w:r w:rsidR="00B73578">
        <w:rPr>
          <w:rFonts w:ascii="Times New Roman" w:hAnsi="Times New Roman"/>
          <w:noProof/>
        </w:rPr>
        <w:t>so tested similarly</w:t>
      </w:r>
      <w:r w:rsidR="00590362">
        <w:rPr>
          <w:rFonts w:ascii="Times New Roman" w:hAnsi="Times New Roman"/>
          <w:noProof/>
        </w:rPr>
        <w:t xml:space="preserve"> in different studies</w:t>
      </w:r>
      <w:r w:rsidR="00B73578">
        <w:rPr>
          <w:rFonts w:ascii="Times New Roman" w:hAnsi="Times New Roman"/>
          <w:noProof/>
        </w:rPr>
        <w:t xml:space="preserve"> </w:t>
      </w:r>
      <w:r w:rsidR="00590362">
        <w:rPr>
          <w:rFonts w:ascii="Times New Roman" w:hAnsi="Times New Roman"/>
          <w:noProof/>
        </w:rPr>
        <w:t>involving</w:t>
      </w:r>
      <w:r w:rsidR="00B73578">
        <w:rPr>
          <w:rFonts w:ascii="Times New Roman" w:hAnsi="Times New Roman"/>
          <w:noProof/>
        </w:rPr>
        <w:t xml:space="preserve"> children. </w:t>
      </w:r>
      <w:r w:rsidR="00820ED1">
        <w:rPr>
          <w:rFonts w:ascii="Times New Roman" w:hAnsi="Times New Roman"/>
          <w:noProof/>
        </w:rPr>
        <w:t>One</w:t>
      </w:r>
      <w:r w:rsidR="007764A3" w:rsidRPr="00525521">
        <w:rPr>
          <w:rFonts w:ascii="Times New Roman" w:hAnsi="Times New Roman"/>
          <w:noProof/>
        </w:rPr>
        <w:t xml:space="preserve"> study</w:t>
      </w:r>
      <w:r w:rsidR="00820ED1">
        <w:rPr>
          <w:rFonts w:ascii="Times New Roman" w:hAnsi="Times New Roman"/>
          <w:noProof/>
        </w:rPr>
        <w:t xml:space="preserve"> by Kuwabara et al. (2012)</w:t>
      </w:r>
      <w:r w:rsidR="007764A3" w:rsidRPr="00525521">
        <w:rPr>
          <w:rFonts w:ascii="Times New Roman" w:hAnsi="Times New Roman"/>
          <w:noProof/>
        </w:rPr>
        <w:t xml:space="preserve"> examined relational structure in children to see if they understand the relationships of objects presented </w:t>
      </w:r>
      <w:r w:rsidR="00590362">
        <w:rPr>
          <w:rFonts w:ascii="Times New Roman" w:hAnsi="Times New Roman"/>
          <w:noProof/>
        </w:rPr>
        <w:t xml:space="preserve">as stimuli </w:t>
      </w:r>
      <w:r w:rsidR="007764A3" w:rsidRPr="00525521">
        <w:rPr>
          <w:rFonts w:ascii="Times New Roman" w:hAnsi="Times New Roman"/>
          <w:noProof/>
        </w:rPr>
        <w:t xml:space="preserve">to them, where different trials </w:t>
      </w:r>
      <w:r w:rsidR="00820ED1">
        <w:rPr>
          <w:rFonts w:ascii="Times New Roman" w:hAnsi="Times New Roman"/>
          <w:noProof/>
        </w:rPr>
        <w:t>ranged from least abstract to most abstract</w:t>
      </w:r>
      <w:r w:rsidR="007764A3" w:rsidRPr="00525521">
        <w:rPr>
          <w:rFonts w:ascii="Times New Roman" w:hAnsi="Times New Roman"/>
          <w:noProof/>
        </w:rPr>
        <w:t xml:space="preserve">. This procedure </w:t>
      </w:r>
      <w:commentRangeStart w:id="9"/>
      <w:r w:rsidR="007764A3" w:rsidRPr="00525521">
        <w:rPr>
          <w:rFonts w:ascii="Times New Roman" w:hAnsi="Times New Roman"/>
          <w:noProof/>
        </w:rPr>
        <w:lastRenderedPageBreak/>
        <w:t>was</w:t>
      </w:r>
      <w:commentRangeEnd w:id="9"/>
      <w:r w:rsidR="004210D7">
        <w:rPr>
          <w:rStyle w:val="CommentReference"/>
        </w:rPr>
        <w:commentReference w:id="9"/>
      </w:r>
      <w:r w:rsidR="007764A3" w:rsidRPr="00525521">
        <w:rPr>
          <w:rFonts w:ascii="Times New Roman" w:hAnsi="Times New Roman"/>
          <w:noProof/>
        </w:rPr>
        <w:t xml:space="preserve"> done in a </w:t>
      </w:r>
      <w:r w:rsidR="007764A3" w:rsidRPr="00820ED1">
        <w:rPr>
          <w:rFonts w:ascii="Times New Roman" w:hAnsi="Times New Roman"/>
          <w:i/>
          <w:noProof/>
        </w:rPr>
        <w:t>match-to-standard</w:t>
      </w:r>
      <w:r w:rsidR="007764A3" w:rsidRPr="00525521">
        <w:rPr>
          <w:rFonts w:ascii="Times New Roman" w:hAnsi="Times New Roman"/>
          <w:noProof/>
        </w:rPr>
        <w:t xml:space="preserve"> process, in </w:t>
      </w:r>
      <w:r w:rsidR="00590362">
        <w:rPr>
          <w:rFonts w:ascii="Times New Roman" w:hAnsi="Times New Roman"/>
          <w:noProof/>
        </w:rPr>
        <w:t>which</w:t>
      </w:r>
      <w:r w:rsidR="007764A3" w:rsidRPr="00525521">
        <w:rPr>
          <w:rFonts w:ascii="Times New Roman" w:hAnsi="Times New Roman"/>
          <w:noProof/>
        </w:rPr>
        <w:t xml:space="preserve"> the subjects had to match the choices given to them to the correct target picture. For instance, referring to Figure 1aI, children </w:t>
      </w:r>
      <w:commentRangeStart w:id="10"/>
      <w:r w:rsidR="007764A3" w:rsidRPr="00525521">
        <w:rPr>
          <w:rFonts w:ascii="Times New Roman" w:hAnsi="Times New Roman"/>
          <w:noProof/>
        </w:rPr>
        <w:t>were</w:t>
      </w:r>
      <w:commentRangeEnd w:id="10"/>
      <w:r w:rsidR="004210D7">
        <w:rPr>
          <w:rStyle w:val="CommentReference"/>
        </w:rPr>
        <w:commentReference w:id="10"/>
      </w:r>
      <w:r w:rsidR="007764A3" w:rsidRPr="00525521">
        <w:rPr>
          <w:rFonts w:ascii="Times New Roman" w:hAnsi="Times New Roman"/>
          <w:noProof/>
        </w:rPr>
        <w:t xml:space="preserve"> given the target picture</w:t>
      </w:r>
      <w:r w:rsidR="00590362">
        <w:rPr>
          <w:rFonts w:ascii="Times New Roman" w:hAnsi="Times New Roman"/>
          <w:noProof/>
        </w:rPr>
        <w:t xml:space="preserve"> of small hexagon-big hexagon-small hexagon</w:t>
      </w:r>
      <w:r w:rsidR="00DE035B">
        <w:rPr>
          <w:rFonts w:ascii="Times New Roman" w:hAnsi="Times New Roman"/>
          <w:noProof/>
        </w:rPr>
        <w:t xml:space="preserve"> or small clock-big clock-small clock</w:t>
      </w:r>
      <w:r w:rsidR="007764A3" w:rsidRPr="00525521">
        <w:rPr>
          <w:rFonts w:ascii="Times New Roman" w:hAnsi="Times New Roman"/>
          <w:noProof/>
        </w:rPr>
        <w:t xml:space="preserve">, and they had </w:t>
      </w:r>
      <w:r w:rsidR="0010457D">
        <w:rPr>
          <w:rFonts w:ascii="Times New Roman" w:hAnsi="Times New Roman"/>
          <w:noProof/>
        </w:rPr>
        <w:t>to choose what was the</w:t>
      </w:r>
      <w:r w:rsidR="007764A3" w:rsidRPr="00525521">
        <w:rPr>
          <w:rFonts w:ascii="Times New Roman" w:hAnsi="Times New Roman"/>
          <w:noProof/>
        </w:rPr>
        <w:t xml:space="preserve"> closest choice to the target picture</w:t>
      </w:r>
      <w:r w:rsidR="0010457D">
        <w:rPr>
          <w:rFonts w:ascii="Times New Roman" w:hAnsi="Times New Roman"/>
          <w:noProof/>
        </w:rPr>
        <w:t xml:space="preserve"> between Figure 1aII and Figure 1aIII. </w:t>
      </w:r>
      <w:r w:rsidR="00590362">
        <w:rPr>
          <w:rFonts w:ascii="Times New Roman" w:hAnsi="Times New Roman"/>
          <w:noProof/>
        </w:rPr>
        <w:t>Figure 1aII was the only correct answer out of the two choices.</w:t>
      </w:r>
      <w:r w:rsidR="007764A3" w:rsidRPr="00525521">
        <w:rPr>
          <w:rFonts w:ascii="Times New Roman" w:hAnsi="Times New Roman"/>
          <w:noProof/>
        </w:rPr>
        <w:t xml:space="preserve"> The other choice, Figure 1aIII</w:t>
      </w:r>
      <w:r w:rsidR="00590362">
        <w:rPr>
          <w:rFonts w:ascii="Times New Roman" w:hAnsi="Times New Roman"/>
          <w:noProof/>
        </w:rPr>
        <w:t>,</w:t>
      </w:r>
      <w:r w:rsidR="007764A3" w:rsidRPr="00525521">
        <w:rPr>
          <w:rFonts w:ascii="Times New Roman" w:hAnsi="Times New Roman"/>
          <w:noProof/>
        </w:rPr>
        <w:t xml:space="preserve"> carries the incorrect choice. </w:t>
      </w:r>
      <w:r w:rsidR="003B5C96">
        <w:rPr>
          <w:rFonts w:ascii="Times New Roman" w:hAnsi="Times New Roman"/>
          <w:noProof/>
        </w:rPr>
        <w:t xml:space="preserve">This study was </w:t>
      </w:r>
      <w:commentRangeStart w:id="11"/>
      <w:r w:rsidR="003B5C96">
        <w:rPr>
          <w:rFonts w:ascii="Times New Roman" w:hAnsi="Times New Roman"/>
          <w:noProof/>
        </w:rPr>
        <w:t>designed</w:t>
      </w:r>
      <w:commentRangeEnd w:id="11"/>
      <w:r w:rsidR="004210D7">
        <w:rPr>
          <w:rStyle w:val="CommentReference"/>
        </w:rPr>
        <w:commentReference w:id="11"/>
      </w:r>
      <w:r w:rsidR="003B5C96">
        <w:rPr>
          <w:rFonts w:ascii="Times New Roman" w:hAnsi="Times New Roman"/>
          <w:noProof/>
        </w:rPr>
        <w:t xml:space="preserve"> to measure whether individuals with holistic cognition will do better in </w:t>
      </w:r>
      <w:r w:rsidR="00590362">
        <w:rPr>
          <w:rFonts w:ascii="Times New Roman" w:hAnsi="Times New Roman"/>
          <w:noProof/>
        </w:rPr>
        <w:t>object and abstract relations by matching correctly the choicies to the target picture,</w:t>
      </w:r>
      <w:r w:rsidR="003B5C96">
        <w:rPr>
          <w:rFonts w:ascii="Times New Roman" w:hAnsi="Times New Roman"/>
          <w:noProof/>
        </w:rPr>
        <w:t xml:space="preserve"> and whether this </w:t>
      </w:r>
      <w:r w:rsidR="00590362">
        <w:rPr>
          <w:rFonts w:ascii="Times New Roman" w:hAnsi="Times New Roman"/>
          <w:noProof/>
        </w:rPr>
        <w:t xml:space="preserve">abstract relational matching </w:t>
      </w:r>
      <w:r w:rsidR="003B5C96">
        <w:rPr>
          <w:rFonts w:ascii="Times New Roman" w:hAnsi="Times New Roman"/>
          <w:noProof/>
        </w:rPr>
        <w:t>will hurt the performance of individuals with analytic thinking.</w:t>
      </w:r>
      <w:r w:rsidR="002157E2">
        <w:rPr>
          <w:rFonts w:ascii="Times New Roman" w:hAnsi="Times New Roman"/>
          <w:noProof/>
        </w:rPr>
        <w:t xml:space="preserve"> </w:t>
      </w:r>
    </w:p>
    <w:p w:rsidR="004054F8" w:rsidRDefault="007764A3" w:rsidP="007764A3">
      <w:pPr>
        <w:spacing w:line="480" w:lineRule="auto"/>
        <w:rPr>
          <w:rFonts w:ascii="Times New Roman" w:hAnsi="Times New Roman"/>
          <w:noProof/>
        </w:rPr>
      </w:pPr>
      <w:r w:rsidRPr="00525521">
        <w:rPr>
          <w:rFonts w:ascii="Times New Roman" w:hAnsi="Times New Roman"/>
          <w:noProof/>
        </w:rPr>
        <w:tab/>
        <w:t xml:space="preserve">The study required children to perform a match-to-standard procedure which is measured in two different ways. </w:t>
      </w:r>
      <w:r w:rsidR="00DE035B" w:rsidRPr="00525521">
        <w:rPr>
          <w:rFonts w:ascii="Times New Roman" w:hAnsi="Times New Roman"/>
          <w:noProof/>
        </w:rPr>
        <w:t xml:space="preserve">Children were either assigned to simply or richly detailed conditions. </w:t>
      </w:r>
      <w:r w:rsidR="00DE035B">
        <w:rPr>
          <w:rFonts w:ascii="Times New Roman" w:hAnsi="Times New Roman"/>
          <w:noProof/>
        </w:rPr>
        <w:t xml:space="preserve">In </w:t>
      </w:r>
      <w:r w:rsidRPr="00525521">
        <w:rPr>
          <w:rFonts w:ascii="Times New Roman" w:hAnsi="Times New Roman"/>
          <w:noProof/>
        </w:rPr>
        <w:t>Figure 1</w:t>
      </w:r>
      <w:r w:rsidR="00DE035B">
        <w:rPr>
          <w:rFonts w:ascii="Times New Roman" w:hAnsi="Times New Roman"/>
          <w:noProof/>
        </w:rPr>
        <w:t>, it</w:t>
      </w:r>
      <w:r w:rsidRPr="00525521">
        <w:rPr>
          <w:rFonts w:ascii="Times New Roman" w:hAnsi="Times New Roman"/>
          <w:noProof/>
        </w:rPr>
        <w:t xml:space="preserve"> represents a simple detailed condition that involved different sizes, colors, and geometric shapes such as circles and triangles. In contrast, Figure 2 presents a richly detailed condition that involved every everyday objects such as clocks and chairs. </w:t>
      </w:r>
      <w:r w:rsidR="00DE035B">
        <w:rPr>
          <w:rFonts w:ascii="Times New Roman" w:hAnsi="Times New Roman"/>
          <w:noProof/>
        </w:rPr>
        <w:t xml:space="preserve">Children were required to match the choices given to the target picture of either hexagons or clocks. </w:t>
      </w:r>
      <w:r w:rsidRPr="00525521">
        <w:rPr>
          <w:rFonts w:ascii="Times New Roman" w:hAnsi="Times New Roman"/>
          <w:noProof/>
        </w:rPr>
        <w:t>All the target pictures followed the standard of ABA with choices that has a standard of either ABA (symmetrical standard) or BAA (asymmetrical standard). Referring to Figure 1I, the target had a standard of ABA, a symmetrical standard of h</w:t>
      </w:r>
      <w:r w:rsidR="00590362">
        <w:rPr>
          <w:rFonts w:ascii="Times New Roman" w:hAnsi="Times New Roman"/>
          <w:noProof/>
        </w:rPr>
        <w:t>ow the objects are oriented. For example,</w:t>
      </w:r>
      <w:r w:rsidRPr="00525521">
        <w:rPr>
          <w:rFonts w:ascii="Times New Roman" w:hAnsi="Times New Roman"/>
          <w:noProof/>
        </w:rPr>
        <w:t xml:space="preserve"> </w:t>
      </w:r>
      <w:r w:rsidR="00590362">
        <w:rPr>
          <w:rFonts w:ascii="Times New Roman" w:hAnsi="Times New Roman"/>
          <w:noProof/>
        </w:rPr>
        <w:t>Figure 1aI represents</w:t>
      </w:r>
      <w:r w:rsidRPr="00525521">
        <w:rPr>
          <w:rFonts w:ascii="Times New Roman" w:hAnsi="Times New Roman"/>
          <w:noProof/>
        </w:rPr>
        <w:t xml:space="preserve"> little hex</w:t>
      </w:r>
      <w:r w:rsidR="00590362">
        <w:rPr>
          <w:rFonts w:ascii="Times New Roman" w:hAnsi="Times New Roman"/>
          <w:noProof/>
        </w:rPr>
        <w:t>agon-big hexagon-little hexagon</w:t>
      </w:r>
      <w:r w:rsidRPr="00525521">
        <w:rPr>
          <w:rFonts w:ascii="Times New Roman" w:hAnsi="Times New Roman"/>
          <w:noProof/>
        </w:rPr>
        <w:t xml:space="preserve">. The choices were either in ABA (little hexagon-big hexagon-little hexagon) or BAA (big hexagon-little hexagon-little hexagon). </w:t>
      </w:r>
      <w:r w:rsidR="00DE035B">
        <w:rPr>
          <w:rFonts w:ascii="Times New Roman" w:hAnsi="Times New Roman"/>
          <w:noProof/>
        </w:rPr>
        <w:t xml:space="preserve">In terms of testing for abstractness, </w:t>
      </w:r>
      <w:r w:rsidRPr="00525521">
        <w:rPr>
          <w:rFonts w:ascii="Times New Roman" w:hAnsi="Times New Roman"/>
          <w:noProof/>
        </w:rPr>
        <w:t>Figur</w:t>
      </w:r>
      <w:r w:rsidR="006E1057">
        <w:rPr>
          <w:rFonts w:ascii="Times New Roman" w:hAnsi="Times New Roman"/>
          <w:noProof/>
        </w:rPr>
        <w:t>es 1 and 2, columns a, were the t</w:t>
      </w:r>
      <w:r w:rsidRPr="00525521">
        <w:rPr>
          <w:rFonts w:ascii="Times New Roman" w:hAnsi="Times New Roman"/>
          <w:noProof/>
        </w:rPr>
        <w:t xml:space="preserve">rials </w:t>
      </w:r>
      <w:r w:rsidR="006E1057">
        <w:rPr>
          <w:rFonts w:ascii="Times New Roman" w:hAnsi="Times New Roman"/>
          <w:noProof/>
        </w:rPr>
        <w:t xml:space="preserve">that </w:t>
      </w:r>
      <w:r w:rsidRPr="00525521">
        <w:rPr>
          <w:rFonts w:ascii="Times New Roman" w:hAnsi="Times New Roman"/>
          <w:noProof/>
        </w:rPr>
        <w:t>contained the same elements as the target standard</w:t>
      </w:r>
      <w:r w:rsidR="00DE035B">
        <w:rPr>
          <w:rFonts w:ascii="Times New Roman" w:hAnsi="Times New Roman"/>
          <w:noProof/>
        </w:rPr>
        <w:t>, the least abstract</w:t>
      </w:r>
      <w:r w:rsidRPr="00525521">
        <w:rPr>
          <w:rFonts w:ascii="Times New Roman" w:hAnsi="Times New Roman"/>
          <w:noProof/>
        </w:rPr>
        <w:t>. Those two trials w</w:t>
      </w:r>
      <w:r w:rsidR="006E1057">
        <w:rPr>
          <w:rFonts w:ascii="Times New Roman" w:hAnsi="Times New Roman"/>
          <w:noProof/>
        </w:rPr>
        <w:t>ere the easiest trials, as it was</w:t>
      </w:r>
      <w:r w:rsidRPr="00525521">
        <w:rPr>
          <w:rFonts w:ascii="Times New Roman" w:hAnsi="Times New Roman"/>
          <w:noProof/>
        </w:rPr>
        <w:t xml:space="preserve"> also an identity matching trial. For example, Figure 1aII is exactly the same as Figure 1aI. </w:t>
      </w:r>
      <w:r w:rsidRPr="00525521">
        <w:rPr>
          <w:rFonts w:ascii="Times New Roman" w:hAnsi="Times New Roman"/>
          <w:noProof/>
        </w:rPr>
        <w:lastRenderedPageBreak/>
        <w:t>Figure 1 and 2, columns b contained different objects in the choices compared to the objects in the target, but had</w:t>
      </w:r>
      <w:r w:rsidR="006E1057">
        <w:rPr>
          <w:rFonts w:ascii="Times New Roman" w:hAnsi="Times New Roman"/>
          <w:noProof/>
        </w:rPr>
        <w:t xml:space="preserve"> the same small-big-small size or</w:t>
      </w:r>
      <w:r w:rsidRPr="00525521">
        <w:rPr>
          <w:rFonts w:ascii="Times New Roman" w:hAnsi="Times New Roman"/>
          <w:noProof/>
        </w:rPr>
        <w:t xml:space="preserve"> big-small-small</w:t>
      </w:r>
      <w:r w:rsidR="002D6B74">
        <w:rPr>
          <w:rFonts w:ascii="Times New Roman" w:hAnsi="Times New Roman"/>
          <w:noProof/>
        </w:rPr>
        <w:t xml:space="preserve"> pattern</w:t>
      </w:r>
      <w:r w:rsidRPr="00525521">
        <w:rPr>
          <w:rFonts w:ascii="Times New Roman" w:hAnsi="Times New Roman"/>
          <w:noProof/>
        </w:rPr>
        <w:t xml:space="preserve">. Regardless, it still had a relevant relationship and size. </w:t>
      </w:r>
      <w:r w:rsidR="006E1057">
        <w:rPr>
          <w:rFonts w:ascii="Times New Roman" w:hAnsi="Times New Roman"/>
          <w:noProof/>
        </w:rPr>
        <w:t xml:space="preserve">The trials became more abstract as each trial was conducted across the columns. </w:t>
      </w:r>
      <w:r w:rsidRPr="00525521">
        <w:rPr>
          <w:rFonts w:ascii="Times New Roman" w:hAnsi="Times New Roman"/>
          <w:noProof/>
        </w:rPr>
        <w:t>Figures 1 and 2, columns c</w:t>
      </w:r>
      <w:r w:rsidR="006E1057">
        <w:rPr>
          <w:rFonts w:ascii="Times New Roman" w:hAnsi="Times New Roman"/>
          <w:noProof/>
        </w:rPr>
        <w:t>,</w:t>
      </w:r>
      <w:r w:rsidRPr="00525521">
        <w:rPr>
          <w:rFonts w:ascii="Times New Roman" w:hAnsi="Times New Roman"/>
          <w:noProof/>
        </w:rPr>
        <w:t xml:space="preserve"> requires children to pinpoint the difference in shape of the object, as the sizes all look the same. Lastly, Figures 1 and 2, columns d, requires children to point out the color of the choices that’s m</w:t>
      </w:r>
      <w:r w:rsidR="00DE035B">
        <w:rPr>
          <w:rFonts w:ascii="Times New Roman" w:hAnsi="Times New Roman"/>
          <w:noProof/>
        </w:rPr>
        <w:t xml:space="preserve">ost similar to the target. These </w:t>
      </w:r>
      <w:r w:rsidR="00096FEA">
        <w:rPr>
          <w:rFonts w:ascii="Times New Roman" w:hAnsi="Times New Roman"/>
          <w:noProof/>
        </w:rPr>
        <w:t>trials</w:t>
      </w:r>
      <w:r w:rsidR="00DE035B">
        <w:rPr>
          <w:rFonts w:ascii="Times New Roman" w:hAnsi="Times New Roman"/>
          <w:noProof/>
        </w:rPr>
        <w:t xml:space="preserve"> </w:t>
      </w:r>
      <w:r w:rsidRPr="00525521">
        <w:rPr>
          <w:rFonts w:ascii="Times New Roman" w:hAnsi="Times New Roman"/>
          <w:noProof/>
        </w:rPr>
        <w:t xml:space="preserve">eliminated identity, size, and shape but focused on the color. </w:t>
      </w:r>
      <w:r w:rsidR="004054F8">
        <w:rPr>
          <w:rFonts w:ascii="Times New Roman" w:hAnsi="Times New Roman"/>
          <w:noProof/>
        </w:rPr>
        <w:t>A</w:t>
      </w:r>
      <w:r w:rsidR="00DE035B">
        <w:rPr>
          <w:rFonts w:ascii="Times New Roman" w:hAnsi="Times New Roman"/>
          <w:noProof/>
        </w:rPr>
        <w:t>fter testing, individuals with</w:t>
      </w:r>
      <w:r w:rsidR="004054F8">
        <w:rPr>
          <w:rFonts w:ascii="Times New Roman" w:hAnsi="Times New Roman"/>
          <w:noProof/>
        </w:rPr>
        <w:t xml:space="preserve"> analytic cognition tend to do poorly in rich condition than simple condition, whereas individuals with a holistic cognition tend to do the same in both rich condition and simple condition. Overall, individuals with holistic cognition are generally better in making relational and abstract matches.</w:t>
      </w:r>
    </w:p>
    <w:p w:rsidR="001627E3" w:rsidRDefault="00676345" w:rsidP="007764A3">
      <w:pPr>
        <w:spacing w:line="480" w:lineRule="auto"/>
        <w:rPr>
          <w:rFonts w:ascii="Times New Roman" w:hAnsi="Times New Roman" w:cs="Verdana"/>
          <w:szCs w:val="26"/>
        </w:rPr>
      </w:pPr>
      <w:r>
        <w:rPr>
          <w:rFonts w:ascii="Times New Roman" w:hAnsi="Times New Roman"/>
          <w:noProof/>
        </w:rPr>
        <w:drawing>
          <wp:anchor distT="0" distB="0" distL="114300" distR="114300" simplePos="0" relativeHeight="251663360" behindDoc="0" locked="0" layoutInCell="1" allowOverlap="1">
            <wp:simplePos x="0" y="0"/>
            <wp:positionH relativeFrom="column">
              <wp:posOffset>-147320</wp:posOffset>
            </wp:positionH>
            <wp:positionV relativeFrom="paragraph">
              <wp:posOffset>746760</wp:posOffset>
            </wp:positionV>
            <wp:extent cx="2661920" cy="4307840"/>
            <wp:effectExtent l="25400" t="0" r="5080" b="0"/>
            <wp:wrapSquare wrapText="bothSides"/>
            <wp:docPr id="8" name="Picture 8" descr="TINA CHUNG:visual_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NA CHUNG:visual_object.jpg"/>
                    <pic:cNvPicPr>
                      <a:picLocks noChangeAspect="1" noChangeArrowheads="1"/>
                    </pic:cNvPicPr>
                  </pic:nvPicPr>
                  <pic:blipFill>
                    <a:blip r:embed="rId8" cstate="print"/>
                    <a:srcRect/>
                    <a:stretch>
                      <a:fillRect/>
                    </a:stretch>
                  </pic:blipFill>
                  <pic:spPr bwMode="auto">
                    <a:xfrm>
                      <a:off x="0" y="0"/>
                      <a:ext cx="2661920" cy="4307840"/>
                    </a:xfrm>
                    <a:prstGeom prst="rect">
                      <a:avLst/>
                    </a:prstGeom>
                    <a:noFill/>
                    <a:ln w="9525">
                      <a:noFill/>
                      <a:miter lim="800000"/>
                      <a:headEnd/>
                      <a:tailEnd/>
                    </a:ln>
                  </pic:spPr>
                </pic:pic>
              </a:graphicData>
            </a:graphic>
          </wp:anchor>
        </w:drawing>
      </w:r>
      <w:r w:rsidR="004054F8">
        <w:rPr>
          <w:rFonts w:ascii="Times New Roman" w:hAnsi="Times New Roman"/>
          <w:noProof/>
        </w:rPr>
        <w:tab/>
        <w:t>Another study, also by Kuwabara et a</w:t>
      </w:r>
      <w:r w:rsidR="00F758D9">
        <w:rPr>
          <w:rFonts w:ascii="Times New Roman" w:hAnsi="Times New Roman"/>
          <w:noProof/>
        </w:rPr>
        <w:t>l</w:t>
      </w:r>
      <w:r w:rsidR="004054F8">
        <w:rPr>
          <w:rFonts w:ascii="Times New Roman" w:hAnsi="Times New Roman"/>
          <w:noProof/>
        </w:rPr>
        <w:t>. (2012), examined whether or not individuals with analytic cognition or holistic cognition will do better when they have to pinpoint an object in a whole picture</w:t>
      </w:r>
      <w:commentRangeStart w:id="12"/>
      <w:r w:rsidR="004054F8">
        <w:rPr>
          <w:rFonts w:ascii="Times New Roman" w:hAnsi="Times New Roman"/>
          <w:noProof/>
        </w:rPr>
        <w:t>.</w:t>
      </w:r>
      <w:r>
        <w:rPr>
          <w:rFonts w:ascii="Times New Roman" w:hAnsi="Times New Roman"/>
          <w:noProof/>
        </w:rPr>
        <w:t xml:space="preserve"> </w:t>
      </w:r>
      <w:r w:rsidR="00F758D9">
        <w:rPr>
          <w:rFonts w:ascii="Times New Roman" w:hAnsi="Times New Roman"/>
          <w:noProof/>
        </w:rPr>
        <w:t xml:space="preserve">Referring to Figure 3, the study required individuals to find </w:t>
      </w:r>
      <w:r w:rsidR="00173271">
        <w:rPr>
          <w:rFonts w:ascii="Times New Roman" w:hAnsi="Times New Roman"/>
          <w:noProof/>
        </w:rPr>
        <w:t>an object</w:t>
      </w:r>
      <w:commentRangeEnd w:id="12"/>
      <w:r w:rsidR="004210D7">
        <w:rPr>
          <w:rStyle w:val="CommentReference"/>
        </w:rPr>
        <w:commentReference w:id="12"/>
      </w:r>
      <w:r w:rsidR="00173271">
        <w:rPr>
          <w:rFonts w:ascii="Times New Roman" w:hAnsi="Times New Roman"/>
          <w:noProof/>
        </w:rPr>
        <w:t xml:space="preserve">, which is </w:t>
      </w:r>
      <w:r w:rsidR="00F758D9">
        <w:rPr>
          <w:rFonts w:ascii="Times New Roman" w:hAnsi="Times New Roman"/>
          <w:noProof/>
        </w:rPr>
        <w:t>the bicyclist</w:t>
      </w:r>
      <w:r w:rsidR="00173271">
        <w:rPr>
          <w:rFonts w:ascii="Times New Roman" w:hAnsi="Times New Roman"/>
          <w:noProof/>
        </w:rPr>
        <w:t xml:space="preserve"> in this case,</w:t>
      </w:r>
      <w:r w:rsidR="00F758D9">
        <w:rPr>
          <w:rFonts w:ascii="Times New Roman" w:hAnsi="Times New Roman"/>
          <w:noProof/>
        </w:rPr>
        <w:t xml:space="preserve"> in a whole relatable context</w:t>
      </w:r>
      <w:r w:rsidR="002667A1">
        <w:rPr>
          <w:rFonts w:ascii="Times New Roman" w:hAnsi="Times New Roman"/>
          <w:noProof/>
        </w:rPr>
        <w:t>,</w:t>
      </w:r>
      <w:r w:rsidR="00F758D9">
        <w:rPr>
          <w:rFonts w:ascii="Times New Roman" w:hAnsi="Times New Roman"/>
          <w:noProof/>
        </w:rPr>
        <w:t xml:space="preserve"> </w:t>
      </w:r>
      <w:r w:rsidR="00173271">
        <w:rPr>
          <w:rFonts w:ascii="Times New Roman" w:hAnsi="Times New Roman"/>
          <w:noProof/>
        </w:rPr>
        <w:t xml:space="preserve">which is a snapshot of a street. The bicyclist was not circled during testing when it was presented to </w:t>
      </w:r>
      <w:r w:rsidR="002D6B74">
        <w:rPr>
          <w:rFonts w:ascii="Times New Roman" w:hAnsi="Times New Roman"/>
          <w:noProof/>
        </w:rPr>
        <w:t>study subjects</w:t>
      </w:r>
      <w:r w:rsidR="00173271">
        <w:rPr>
          <w:rFonts w:ascii="Times New Roman" w:hAnsi="Times New Roman"/>
          <w:noProof/>
        </w:rPr>
        <w:t>. This studied was conducted in tw</w:t>
      </w:r>
      <w:r w:rsidR="00DE035B">
        <w:rPr>
          <w:rFonts w:ascii="Times New Roman" w:hAnsi="Times New Roman"/>
          <w:noProof/>
        </w:rPr>
        <w:t>o conditions: less distraction in Figure 3a, and more distraction in Figure 3b</w:t>
      </w:r>
      <w:r w:rsidR="00173271">
        <w:rPr>
          <w:rFonts w:ascii="Times New Roman" w:hAnsi="Times New Roman"/>
          <w:noProof/>
        </w:rPr>
        <w:t xml:space="preserve">. In the distraction condition, the red car was highlighted to test whether or not it will slow the target objective, which was the bicyclist. Individuals with either type of thinking </w:t>
      </w:r>
      <w:r w:rsidR="00173271">
        <w:rPr>
          <w:rFonts w:ascii="Times New Roman" w:hAnsi="Times New Roman"/>
          <w:noProof/>
        </w:rPr>
        <w:lastRenderedPageBreak/>
        <w:t xml:space="preserve">process were measured on the speed in which they were able to find the bicyclist. </w:t>
      </w:r>
      <w:r w:rsidR="001627E3">
        <w:rPr>
          <w:rFonts w:ascii="Times New Roman" w:hAnsi="Times New Roman"/>
          <w:noProof/>
        </w:rPr>
        <w:t xml:space="preserve">Results indicated that </w:t>
      </w:r>
      <w:r w:rsidR="0013640C">
        <w:rPr>
          <w:rFonts w:ascii="Times New Roman" w:hAnsi="Times New Roman"/>
          <w:noProof/>
        </w:rPr>
        <w:t>individuals with holistic cognition is slower in pinpointing the bicyclist in the less distraction condition, and even slower in the more distraction condition. In constrast, individuals with analytic cognition were faster in pinpointing the bicyclist in either conditions, regardless of the more distracting red car.</w:t>
      </w:r>
      <w:r w:rsidR="00E30820">
        <w:rPr>
          <w:rFonts w:ascii="Times New Roman" w:hAnsi="Times New Roman"/>
          <w:noProof/>
        </w:rPr>
        <w:t xml:space="preserve"> Individuals with analytic cognition with faster reactions has to due with their greater visual attention in a context of relatable objects (</w:t>
      </w:r>
      <w:r w:rsidR="000631B0">
        <w:rPr>
          <w:rFonts w:ascii="Times New Roman" w:hAnsi="Times New Roman"/>
          <w:noProof/>
        </w:rPr>
        <w:t>Grossmann</w:t>
      </w:r>
      <w:r w:rsidR="00E30820">
        <w:rPr>
          <w:rFonts w:ascii="Times New Roman" w:hAnsi="Times New Roman"/>
          <w:noProof/>
        </w:rPr>
        <w:t xml:space="preserve"> et al., </w:t>
      </w:r>
      <w:r w:rsidR="000631B0">
        <w:rPr>
          <w:rFonts w:ascii="Times New Roman" w:hAnsi="Times New Roman"/>
          <w:noProof/>
        </w:rPr>
        <w:t>2011</w:t>
      </w:r>
      <w:r w:rsidR="00E30820">
        <w:rPr>
          <w:rFonts w:ascii="Times New Roman" w:hAnsi="Times New Roman"/>
          <w:noProof/>
        </w:rPr>
        <w:t>).</w:t>
      </w:r>
      <w:r w:rsidR="0013640C">
        <w:rPr>
          <w:rFonts w:ascii="Times New Roman" w:hAnsi="Times New Roman"/>
          <w:noProof/>
        </w:rPr>
        <w:t xml:space="preserve"> </w:t>
      </w:r>
      <w:r w:rsidR="00E30820">
        <w:rPr>
          <w:rFonts w:ascii="Times New Roman" w:hAnsi="Times New Roman"/>
          <w:noProof/>
        </w:rPr>
        <w:t xml:space="preserve">These various standards lead to the question of which type of cognition </w:t>
      </w:r>
      <w:r w:rsidR="00E055E5">
        <w:rPr>
          <w:rFonts w:ascii="Times New Roman" w:hAnsi="Times New Roman"/>
          <w:noProof/>
        </w:rPr>
        <w:t>provides more flexibility in thoughts and judgments</w:t>
      </w:r>
      <w:r w:rsidR="00E30820">
        <w:rPr>
          <w:rFonts w:ascii="Times New Roman" w:hAnsi="Times New Roman"/>
          <w:noProof/>
        </w:rPr>
        <w:t xml:space="preserve">. </w:t>
      </w:r>
      <w:commentRangeStart w:id="13"/>
      <w:r w:rsidR="005126F4" w:rsidRPr="00567E39">
        <w:rPr>
          <w:rFonts w:ascii="Times New Roman" w:hAnsi="Times New Roman" w:cs="Verdana"/>
          <w:szCs w:val="26"/>
        </w:rPr>
        <w:t>Although</w:t>
      </w:r>
      <w:commentRangeEnd w:id="13"/>
      <w:r w:rsidR="004210D7">
        <w:rPr>
          <w:rStyle w:val="CommentReference"/>
        </w:rPr>
        <w:commentReference w:id="13"/>
      </w:r>
      <w:r w:rsidR="005126F4" w:rsidRPr="00567E39">
        <w:rPr>
          <w:rFonts w:ascii="Times New Roman" w:hAnsi="Times New Roman" w:cs="Verdana"/>
          <w:szCs w:val="26"/>
        </w:rPr>
        <w:t xml:space="preserve"> holistic cognition is better </w:t>
      </w:r>
      <w:r w:rsidR="00B64A3E">
        <w:rPr>
          <w:rFonts w:ascii="Times New Roman" w:hAnsi="Times New Roman" w:cs="Verdana"/>
          <w:szCs w:val="26"/>
        </w:rPr>
        <w:t>in</w:t>
      </w:r>
      <w:r w:rsidR="005126F4" w:rsidRPr="00567E39">
        <w:rPr>
          <w:rFonts w:ascii="Times New Roman" w:hAnsi="Times New Roman" w:cs="Verdana"/>
          <w:szCs w:val="26"/>
        </w:rPr>
        <w:t xml:space="preserve"> relating to abstract objects, analytic cognition is better at </w:t>
      </w:r>
      <w:r w:rsidR="00B73578" w:rsidRPr="00567E39">
        <w:rPr>
          <w:rFonts w:ascii="Times New Roman" w:hAnsi="Times New Roman" w:cs="Verdana"/>
          <w:szCs w:val="26"/>
        </w:rPr>
        <w:t>pinpointing</w:t>
      </w:r>
      <w:r w:rsidR="005126F4" w:rsidRPr="00567E39">
        <w:rPr>
          <w:rFonts w:ascii="Times New Roman" w:hAnsi="Times New Roman" w:cs="Verdana"/>
          <w:szCs w:val="26"/>
        </w:rPr>
        <w:t xml:space="preserve"> an object in a whole picture. However, holistic cognition can relate to emotions more accurately, which overall may provide </w:t>
      </w:r>
      <w:commentRangeStart w:id="14"/>
      <w:r w:rsidR="005126F4" w:rsidRPr="00567E39">
        <w:rPr>
          <w:rFonts w:ascii="Times New Roman" w:hAnsi="Times New Roman" w:cs="Verdana"/>
          <w:szCs w:val="26"/>
        </w:rPr>
        <w:t>mor</w:t>
      </w:r>
      <w:r w:rsidR="00B73578" w:rsidRPr="00567E39">
        <w:rPr>
          <w:rFonts w:ascii="Times New Roman" w:hAnsi="Times New Roman" w:cs="Verdana"/>
          <w:szCs w:val="26"/>
        </w:rPr>
        <w:t xml:space="preserve">e flexibility </w:t>
      </w:r>
      <w:commentRangeEnd w:id="14"/>
      <w:r w:rsidR="004210D7">
        <w:rPr>
          <w:rStyle w:val="CommentReference"/>
        </w:rPr>
        <w:commentReference w:id="14"/>
      </w:r>
      <w:r w:rsidR="00B73578" w:rsidRPr="00567E39">
        <w:rPr>
          <w:rFonts w:ascii="Times New Roman" w:hAnsi="Times New Roman" w:cs="Verdana"/>
          <w:szCs w:val="26"/>
        </w:rPr>
        <w:t>in an individual’s</w:t>
      </w:r>
      <w:r w:rsidR="005126F4" w:rsidRPr="00567E39">
        <w:rPr>
          <w:rFonts w:ascii="Times New Roman" w:hAnsi="Times New Roman" w:cs="Verdana"/>
          <w:szCs w:val="26"/>
        </w:rPr>
        <w:t xml:space="preserve"> thinking.</w:t>
      </w:r>
    </w:p>
    <w:p w:rsidR="00B64A3E" w:rsidRDefault="0013640C" w:rsidP="007764A3">
      <w:pPr>
        <w:spacing w:line="480" w:lineRule="auto"/>
        <w:rPr>
          <w:rFonts w:ascii="Times New Roman" w:hAnsi="Times New Roman" w:cs="Verdana"/>
          <w:b/>
          <w:szCs w:val="26"/>
        </w:rPr>
      </w:pPr>
      <w:r w:rsidRPr="00B64A3E">
        <w:rPr>
          <w:rFonts w:ascii="Times New Roman" w:hAnsi="Times New Roman" w:cs="Verdana"/>
          <w:b/>
          <w:szCs w:val="26"/>
        </w:rPr>
        <w:t xml:space="preserve">Relating to </w:t>
      </w:r>
      <w:r w:rsidR="00B64A3E" w:rsidRPr="00B64A3E">
        <w:rPr>
          <w:rFonts w:ascii="Times New Roman" w:hAnsi="Times New Roman" w:cs="Verdana"/>
          <w:b/>
          <w:szCs w:val="26"/>
        </w:rPr>
        <w:t>Abstract Objects</w:t>
      </w:r>
    </w:p>
    <w:p w:rsidR="00B64A3E" w:rsidRDefault="00B64A3E" w:rsidP="007764A3">
      <w:pPr>
        <w:spacing w:line="480" w:lineRule="auto"/>
        <w:rPr>
          <w:rFonts w:ascii="Times New Roman" w:hAnsi="Times New Roman" w:cs="Verdana"/>
          <w:szCs w:val="26"/>
        </w:rPr>
      </w:pPr>
      <w:r>
        <w:rPr>
          <w:rFonts w:ascii="Times New Roman" w:hAnsi="Times New Roman" w:cs="Verdana"/>
          <w:b/>
          <w:szCs w:val="26"/>
        </w:rPr>
        <w:tab/>
      </w:r>
      <w:commentRangeStart w:id="15"/>
      <w:r>
        <w:rPr>
          <w:rFonts w:ascii="Times New Roman" w:hAnsi="Times New Roman" w:cs="Verdana"/>
          <w:szCs w:val="26"/>
        </w:rPr>
        <w:t>Individuals</w:t>
      </w:r>
      <w:commentRangeEnd w:id="15"/>
      <w:r w:rsidR="004210D7">
        <w:rPr>
          <w:rStyle w:val="CommentReference"/>
        </w:rPr>
        <w:commentReference w:id="15"/>
      </w:r>
      <w:r>
        <w:rPr>
          <w:rFonts w:ascii="Times New Roman" w:hAnsi="Times New Roman" w:cs="Verdana"/>
          <w:szCs w:val="26"/>
        </w:rPr>
        <w:t xml:space="preserve"> with</w:t>
      </w:r>
      <w:r w:rsidR="00F46E92">
        <w:rPr>
          <w:rFonts w:ascii="Times New Roman" w:hAnsi="Times New Roman" w:cs="Verdana"/>
          <w:szCs w:val="26"/>
        </w:rPr>
        <w:t xml:space="preserve"> holistic cognition are better at relating to abstract objects than individuals with analytic cognition. </w:t>
      </w:r>
      <w:r w:rsidR="00076282">
        <w:rPr>
          <w:rFonts w:ascii="Times New Roman" w:hAnsi="Times New Roman" w:cs="Verdana"/>
          <w:szCs w:val="26"/>
        </w:rPr>
        <w:t>For example, Joe, who has holistic cognition, might be better in making a connection with a red ball-blue ball-red ball to a cupcake-cookie-cupcake combination.</w:t>
      </w:r>
      <w:r w:rsidR="00C05B9F">
        <w:rPr>
          <w:rFonts w:ascii="Times New Roman" w:hAnsi="Times New Roman" w:cs="Verdana"/>
          <w:szCs w:val="26"/>
        </w:rPr>
        <w:t xml:space="preserve"> </w:t>
      </w:r>
      <w:r w:rsidR="00076282">
        <w:rPr>
          <w:rFonts w:ascii="Times New Roman" w:hAnsi="Times New Roman" w:cs="Verdana"/>
          <w:szCs w:val="26"/>
        </w:rPr>
        <w:t xml:space="preserve">Possessing this type of cognition may allow individuals to better understand relationships, especially in the abstract setting. </w:t>
      </w:r>
      <w:r w:rsidR="00F46E92">
        <w:rPr>
          <w:rFonts w:ascii="Times New Roman" w:hAnsi="Times New Roman" w:cs="Verdana"/>
          <w:szCs w:val="26"/>
        </w:rPr>
        <w:t xml:space="preserve">The study done by </w:t>
      </w:r>
      <w:commentRangeStart w:id="16"/>
      <w:r w:rsidR="00F46E92">
        <w:rPr>
          <w:rFonts w:ascii="Times New Roman" w:hAnsi="Times New Roman" w:cs="Verdana"/>
          <w:szCs w:val="26"/>
        </w:rPr>
        <w:t xml:space="preserve">Kuwabara et al. (2012) </w:t>
      </w:r>
      <w:commentRangeEnd w:id="16"/>
      <w:r w:rsidR="004210D7">
        <w:rPr>
          <w:rStyle w:val="CommentReference"/>
        </w:rPr>
        <w:commentReference w:id="16"/>
      </w:r>
      <w:r w:rsidR="00F46E92">
        <w:rPr>
          <w:rFonts w:ascii="Times New Roman" w:hAnsi="Times New Roman" w:cs="Verdana"/>
          <w:szCs w:val="26"/>
        </w:rPr>
        <w:t>tested ind</w:t>
      </w:r>
      <w:r w:rsidR="004D7B9B">
        <w:rPr>
          <w:rFonts w:ascii="Times New Roman" w:hAnsi="Times New Roman" w:cs="Verdana"/>
          <w:szCs w:val="26"/>
        </w:rPr>
        <w:t xml:space="preserve">ividuals with either holistic or analytic cognition on the basis of </w:t>
      </w:r>
      <w:r w:rsidR="000D5126">
        <w:rPr>
          <w:rFonts w:ascii="Times New Roman" w:hAnsi="Times New Roman" w:cs="Verdana"/>
          <w:szCs w:val="26"/>
        </w:rPr>
        <w:t>finding out</w:t>
      </w:r>
      <w:r w:rsidR="004D7B9B">
        <w:rPr>
          <w:rFonts w:ascii="Times New Roman" w:hAnsi="Times New Roman" w:cs="Verdana"/>
          <w:szCs w:val="26"/>
        </w:rPr>
        <w:t xml:space="preserve"> which group will perform better in a match-to-standard task involving objects with increasing abstractness. </w:t>
      </w:r>
      <w:r w:rsidR="00A769E2">
        <w:rPr>
          <w:rFonts w:ascii="Times New Roman" w:hAnsi="Times New Roman" w:cs="Verdana"/>
          <w:szCs w:val="26"/>
        </w:rPr>
        <w:t xml:space="preserve">Will the individuals be able to match the correct choices to the target picture? </w:t>
      </w:r>
      <w:r w:rsidR="00C05B9F">
        <w:rPr>
          <w:rFonts w:ascii="Times New Roman" w:hAnsi="Times New Roman"/>
          <w:noProof/>
        </w:rPr>
        <w:t>Results indicated that</w:t>
      </w:r>
      <w:r w:rsidR="00C05B9F" w:rsidRPr="00525521">
        <w:rPr>
          <w:rFonts w:ascii="Times New Roman" w:hAnsi="Times New Roman"/>
          <w:noProof/>
        </w:rPr>
        <w:t xml:space="preserve"> </w:t>
      </w:r>
      <w:r w:rsidR="00C05B9F">
        <w:rPr>
          <w:rFonts w:ascii="Times New Roman" w:hAnsi="Times New Roman"/>
          <w:noProof/>
        </w:rPr>
        <w:t xml:space="preserve">individuals with holistic cognition </w:t>
      </w:r>
      <w:r w:rsidR="00C05B9F" w:rsidRPr="00525521">
        <w:rPr>
          <w:rFonts w:ascii="Times New Roman" w:hAnsi="Times New Roman"/>
          <w:noProof/>
        </w:rPr>
        <w:t xml:space="preserve">performed about equally well in simple and rich conditions, with simple condition </w:t>
      </w:r>
      <w:r w:rsidR="00A769E2">
        <w:rPr>
          <w:rFonts w:ascii="Times New Roman" w:hAnsi="Times New Roman"/>
          <w:noProof/>
        </w:rPr>
        <w:t>at</w:t>
      </w:r>
      <w:r w:rsidR="00C05B9F" w:rsidRPr="00525521">
        <w:rPr>
          <w:rFonts w:ascii="Times New Roman" w:hAnsi="Times New Roman"/>
          <w:noProof/>
        </w:rPr>
        <w:t xml:space="preserve"> 76.79% </w:t>
      </w:r>
      <w:r w:rsidR="00A769E2">
        <w:rPr>
          <w:rFonts w:ascii="Times New Roman" w:hAnsi="Times New Roman"/>
          <w:noProof/>
        </w:rPr>
        <w:t xml:space="preserve">correct </w:t>
      </w:r>
      <w:r w:rsidR="00C05B9F" w:rsidRPr="00525521">
        <w:rPr>
          <w:rFonts w:ascii="Times New Roman" w:hAnsi="Times New Roman"/>
          <w:noProof/>
        </w:rPr>
        <w:t xml:space="preserve">and rich condition </w:t>
      </w:r>
      <w:r w:rsidR="00A769E2">
        <w:rPr>
          <w:rFonts w:ascii="Times New Roman" w:hAnsi="Times New Roman"/>
          <w:noProof/>
        </w:rPr>
        <w:t>at</w:t>
      </w:r>
      <w:r w:rsidR="00C05B9F" w:rsidRPr="00525521">
        <w:rPr>
          <w:rFonts w:ascii="Times New Roman" w:hAnsi="Times New Roman"/>
          <w:noProof/>
        </w:rPr>
        <w:t xml:space="preserve"> 72.32% correct</w:t>
      </w:r>
      <w:r w:rsidR="00C05B9F">
        <w:rPr>
          <w:rFonts w:ascii="Times New Roman" w:hAnsi="Times New Roman"/>
          <w:noProof/>
        </w:rPr>
        <w:t xml:space="preserve"> (Kuwabara et al. 2012)</w:t>
      </w:r>
      <w:r w:rsidR="00C05B9F" w:rsidRPr="00525521">
        <w:rPr>
          <w:rFonts w:ascii="Times New Roman" w:hAnsi="Times New Roman"/>
          <w:noProof/>
        </w:rPr>
        <w:t xml:space="preserve">. </w:t>
      </w:r>
      <w:r w:rsidR="00C05B9F">
        <w:rPr>
          <w:rFonts w:ascii="Times New Roman" w:hAnsi="Times New Roman"/>
          <w:noProof/>
        </w:rPr>
        <w:t>On the other hand, individuals with analytic cognition performed more poorly</w:t>
      </w:r>
      <w:r w:rsidR="00C05B9F" w:rsidRPr="00525521">
        <w:rPr>
          <w:rFonts w:ascii="Times New Roman" w:hAnsi="Times New Roman"/>
          <w:noProof/>
        </w:rPr>
        <w:t xml:space="preserve"> in </w:t>
      </w:r>
      <w:r w:rsidR="00C05B9F">
        <w:rPr>
          <w:rFonts w:ascii="Times New Roman" w:hAnsi="Times New Roman"/>
          <w:noProof/>
        </w:rPr>
        <w:t xml:space="preserve">both </w:t>
      </w:r>
      <w:r w:rsidR="00C05B9F">
        <w:rPr>
          <w:rFonts w:ascii="Times New Roman" w:hAnsi="Times New Roman"/>
          <w:noProof/>
        </w:rPr>
        <w:lastRenderedPageBreak/>
        <w:t>conditions</w:t>
      </w:r>
      <w:r w:rsidR="00C05B9F" w:rsidRPr="00525521">
        <w:rPr>
          <w:rFonts w:ascii="Times New Roman" w:hAnsi="Times New Roman"/>
          <w:noProof/>
        </w:rPr>
        <w:t xml:space="preserve">, </w:t>
      </w:r>
      <w:r w:rsidR="00C05B9F">
        <w:rPr>
          <w:rFonts w:ascii="Times New Roman" w:hAnsi="Times New Roman"/>
          <w:noProof/>
        </w:rPr>
        <w:t>with</w:t>
      </w:r>
      <w:r w:rsidR="00C05B9F" w:rsidRPr="00525521">
        <w:rPr>
          <w:rFonts w:ascii="Times New Roman" w:hAnsi="Times New Roman"/>
          <w:noProof/>
        </w:rPr>
        <w:t xml:space="preserve"> simple </w:t>
      </w:r>
      <w:r w:rsidR="00A769E2">
        <w:rPr>
          <w:rFonts w:ascii="Times New Roman" w:hAnsi="Times New Roman"/>
          <w:noProof/>
        </w:rPr>
        <w:t xml:space="preserve">condition </w:t>
      </w:r>
      <w:r w:rsidR="00C05B9F">
        <w:rPr>
          <w:rFonts w:ascii="Times New Roman" w:hAnsi="Times New Roman"/>
          <w:noProof/>
        </w:rPr>
        <w:t>at</w:t>
      </w:r>
      <w:r w:rsidR="00C05B9F" w:rsidRPr="00525521">
        <w:rPr>
          <w:rFonts w:ascii="Times New Roman" w:hAnsi="Times New Roman"/>
          <w:noProof/>
        </w:rPr>
        <w:t xml:space="preserve"> 71.</w:t>
      </w:r>
      <w:r w:rsidR="00C05B9F">
        <w:rPr>
          <w:rFonts w:ascii="Times New Roman" w:hAnsi="Times New Roman"/>
          <w:noProof/>
        </w:rPr>
        <w:t>65% correct and</w:t>
      </w:r>
      <w:r w:rsidR="00C05B9F" w:rsidRPr="00525521">
        <w:rPr>
          <w:rFonts w:ascii="Times New Roman" w:hAnsi="Times New Roman"/>
          <w:noProof/>
        </w:rPr>
        <w:t xml:space="preserve"> rich condition </w:t>
      </w:r>
      <w:r w:rsidR="00A769E2">
        <w:rPr>
          <w:rFonts w:ascii="Times New Roman" w:hAnsi="Times New Roman"/>
          <w:noProof/>
        </w:rPr>
        <w:t xml:space="preserve">at a significantly lower accuracy, at </w:t>
      </w:r>
      <w:r w:rsidR="00C05B9F" w:rsidRPr="00525521">
        <w:rPr>
          <w:rFonts w:ascii="Times New Roman" w:hAnsi="Times New Roman"/>
          <w:noProof/>
        </w:rPr>
        <w:t>56.70% correct</w:t>
      </w:r>
      <w:r w:rsidR="00A769E2">
        <w:rPr>
          <w:rFonts w:ascii="Times New Roman" w:hAnsi="Times New Roman"/>
          <w:noProof/>
        </w:rPr>
        <w:t xml:space="preserve"> (Kuwabara et al. 2012)</w:t>
      </w:r>
      <w:r w:rsidR="00A769E2" w:rsidRPr="00525521">
        <w:rPr>
          <w:rFonts w:ascii="Times New Roman" w:hAnsi="Times New Roman"/>
          <w:noProof/>
        </w:rPr>
        <w:t xml:space="preserve">. </w:t>
      </w:r>
      <w:r w:rsidR="00C05B9F" w:rsidRPr="00525521">
        <w:rPr>
          <w:rFonts w:ascii="Times New Roman" w:hAnsi="Times New Roman"/>
          <w:noProof/>
        </w:rPr>
        <w:t xml:space="preserve">Overall, </w:t>
      </w:r>
      <w:r w:rsidR="00C05B9F">
        <w:rPr>
          <w:rFonts w:ascii="Times New Roman" w:hAnsi="Times New Roman"/>
          <w:noProof/>
        </w:rPr>
        <w:t>individuals with holistic cognition</w:t>
      </w:r>
      <w:r w:rsidR="00C05B9F" w:rsidRPr="00525521">
        <w:rPr>
          <w:rFonts w:ascii="Times New Roman" w:hAnsi="Times New Roman"/>
          <w:noProof/>
        </w:rPr>
        <w:t xml:space="preserve"> performed bett</w:t>
      </w:r>
      <w:r w:rsidR="00C05B9F">
        <w:rPr>
          <w:rFonts w:ascii="Times New Roman" w:hAnsi="Times New Roman"/>
          <w:noProof/>
        </w:rPr>
        <w:t>er than individuals with analytic cognition,</w:t>
      </w:r>
      <w:r w:rsidR="00C05B9F" w:rsidRPr="00525521">
        <w:rPr>
          <w:rFonts w:ascii="Times New Roman" w:hAnsi="Times New Roman"/>
          <w:noProof/>
        </w:rPr>
        <w:t xml:space="preserve"> which can mean that they are generally better at making relational matches</w:t>
      </w:r>
      <w:r w:rsidR="00C05B9F">
        <w:rPr>
          <w:rFonts w:ascii="Times New Roman" w:hAnsi="Times New Roman"/>
          <w:noProof/>
        </w:rPr>
        <w:t xml:space="preserve"> of abstractness</w:t>
      </w:r>
      <w:r w:rsidR="00C05B9F" w:rsidRPr="00525521">
        <w:rPr>
          <w:rFonts w:ascii="Times New Roman" w:hAnsi="Times New Roman"/>
          <w:noProof/>
        </w:rPr>
        <w:t xml:space="preserve"> with both simple and rich conditions.</w:t>
      </w:r>
    </w:p>
    <w:p w:rsidR="00B64A3E" w:rsidRPr="00B64A3E" w:rsidRDefault="00B64A3E" w:rsidP="00B64A3E">
      <w:pPr>
        <w:spacing w:line="480" w:lineRule="auto"/>
        <w:rPr>
          <w:rFonts w:ascii="Times New Roman" w:hAnsi="Times New Roman" w:cs="Times"/>
          <w:b/>
          <w:color w:val="141413"/>
          <w:szCs w:val="18"/>
        </w:rPr>
      </w:pPr>
      <w:r w:rsidRPr="00B64A3E">
        <w:rPr>
          <w:rFonts w:ascii="Times New Roman" w:hAnsi="Times New Roman" w:cs="Times"/>
          <w:b/>
          <w:color w:val="141413"/>
          <w:szCs w:val="18"/>
        </w:rPr>
        <w:t>Finding an Object in a Relatable Context</w:t>
      </w:r>
    </w:p>
    <w:p w:rsidR="00B64A3E" w:rsidRPr="00B17FA1" w:rsidRDefault="00B64A3E" w:rsidP="007764A3">
      <w:pPr>
        <w:spacing w:line="480" w:lineRule="auto"/>
        <w:rPr>
          <w:rFonts w:ascii="Times New Roman" w:hAnsi="Times New Roman" w:cs="Times"/>
          <w:color w:val="141413"/>
          <w:szCs w:val="18"/>
        </w:rPr>
      </w:pPr>
      <w:r w:rsidRPr="00525521">
        <w:rPr>
          <w:rFonts w:ascii="Times New Roman" w:hAnsi="Times New Roman" w:cs="Times"/>
          <w:color w:val="141413"/>
          <w:szCs w:val="18"/>
        </w:rPr>
        <w:tab/>
      </w:r>
      <w:commentRangeStart w:id="17"/>
      <w:r w:rsidR="000A6C96">
        <w:rPr>
          <w:rFonts w:ascii="Times New Roman" w:hAnsi="Times New Roman" w:cs="Times"/>
          <w:color w:val="141413"/>
          <w:szCs w:val="18"/>
        </w:rPr>
        <w:t>As</w:t>
      </w:r>
      <w:commentRangeEnd w:id="17"/>
      <w:r w:rsidR="004210D7">
        <w:rPr>
          <w:rStyle w:val="CommentReference"/>
        </w:rPr>
        <w:commentReference w:id="17"/>
      </w:r>
      <w:r w:rsidR="000A6C96">
        <w:rPr>
          <w:rFonts w:ascii="Times New Roman" w:hAnsi="Times New Roman" w:cs="Times"/>
          <w:color w:val="141413"/>
          <w:szCs w:val="18"/>
        </w:rPr>
        <w:t xml:space="preserve"> for individuals with analytic cognition, they </w:t>
      </w:r>
      <w:r w:rsidR="00150D81">
        <w:rPr>
          <w:rFonts w:ascii="Times New Roman" w:hAnsi="Times New Roman" w:cs="Times"/>
          <w:color w:val="141413"/>
          <w:szCs w:val="18"/>
        </w:rPr>
        <w:t>tend to be</w:t>
      </w:r>
      <w:r w:rsidR="000A6C96">
        <w:rPr>
          <w:rFonts w:ascii="Times New Roman" w:hAnsi="Times New Roman" w:cs="Times"/>
          <w:color w:val="141413"/>
          <w:szCs w:val="18"/>
        </w:rPr>
        <w:t xml:space="preserve"> faster at pinpointing an object in a relatable context</w:t>
      </w:r>
      <w:r w:rsidR="00150D81">
        <w:rPr>
          <w:rFonts w:ascii="Times New Roman" w:hAnsi="Times New Roman" w:cs="Times"/>
          <w:color w:val="141413"/>
          <w:szCs w:val="18"/>
        </w:rPr>
        <w:t xml:space="preserve"> than individuals with holistic cognition</w:t>
      </w:r>
      <w:r w:rsidR="000A6C96">
        <w:rPr>
          <w:rFonts w:ascii="Times New Roman" w:hAnsi="Times New Roman" w:cs="Times"/>
          <w:color w:val="141413"/>
          <w:szCs w:val="18"/>
        </w:rPr>
        <w:t xml:space="preserve">. </w:t>
      </w:r>
      <w:r w:rsidR="00B17FA1" w:rsidRPr="00525521">
        <w:rPr>
          <w:rFonts w:ascii="Times New Roman" w:hAnsi="Times New Roman" w:cs="Times"/>
          <w:color w:val="141413"/>
          <w:szCs w:val="18"/>
        </w:rPr>
        <w:t xml:space="preserve">For example, </w:t>
      </w:r>
      <w:r w:rsidR="00B17FA1">
        <w:rPr>
          <w:rFonts w:ascii="Times New Roman" w:hAnsi="Times New Roman" w:cs="Times"/>
          <w:color w:val="141413"/>
          <w:szCs w:val="18"/>
        </w:rPr>
        <w:t>individuals with analytic cognition</w:t>
      </w:r>
      <w:r w:rsidR="00B17FA1" w:rsidRPr="00525521">
        <w:rPr>
          <w:rFonts w:ascii="Times New Roman" w:hAnsi="Times New Roman" w:cs="Times"/>
          <w:color w:val="141413"/>
          <w:szCs w:val="18"/>
        </w:rPr>
        <w:t xml:space="preserve"> do better if they were asked to find a specific car on the street as they would focus on finding that car, while individuals with </w:t>
      </w:r>
      <w:r w:rsidR="00076282">
        <w:rPr>
          <w:rFonts w:ascii="Times New Roman" w:hAnsi="Times New Roman" w:cs="Times"/>
          <w:color w:val="141413"/>
          <w:szCs w:val="18"/>
        </w:rPr>
        <w:t>holistic</w:t>
      </w:r>
      <w:r w:rsidR="00B17FA1" w:rsidRPr="00525521">
        <w:rPr>
          <w:rFonts w:ascii="Times New Roman" w:hAnsi="Times New Roman" w:cs="Times"/>
          <w:color w:val="141413"/>
          <w:szCs w:val="18"/>
        </w:rPr>
        <w:t xml:space="preserve"> cognition will look at buildings and street lights, which may hinder them in finding a car on the street </w:t>
      </w:r>
      <w:r w:rsidR="001544CA">
        <w:rPr>
          <w:rFonts w:ascii="Times New Roman" w:hAnsi="Times New Roman" w:cs="Times"/>
          <w:color w:val="141413"/>
          <w:szCs w:val="18"/>
        </w:rPr>
        <w:t>efficiently</w:t>
      </w:r>
      <w:r w:rsidR="00B17FA1" w:rsidRPr="00525521">
        <w:rPr>
          <w:rFonts w:ascii="Times New Roman" w:hAnsi="Times New Roman" w:cs="Times"/>
          <w:color w:val="141413"/>
          <w:szCs w:val="18"/>
        </w:rPr>
        <w:t>. Moreover, if a distracting object was placed on the street, let’s say, a pink convertible</w:t>
      </w:r>
      <w:r w:rsidR="00076282">
        <w:rPr>
          <w:rFonts w:ascii="Times New Roman" w:hAnsi="Times New Roman" w:cs="Times"/>
          <w:color w:val="141413"/>
          <w:szCs w:val="18"/>
        </w:rPr>
        <w:t>,</w:t>
      </w:r>
      <w:r w:rsidR="00B17FA1" w:rsidRPr="00525521">
        <w:rPr>
          <w:rFonts w:ascii="Times New Roman" w:hAnsi="Times New Roman" w:cs="Times"/>
          <w:color w:val="141413"/>
          <w:szCs w:val="18"/>
        </w:rPr>
        <w:t xml:space="preserve"> and their objective was to find a bicyclist, individuals with analytic cognition will still do better and not be affected by a salient object. </w:t>
      </w:r>
      <w:r w:rsidR="00076282">
        <w:rPr>
          <w:rFonts w:ascii="Times New Roman" w:hAnsi="Times New Roman" w:cs="Times"/>
          <w:color w:val="141413"/>
          <w:szCs w:val="18"/>
        </w:rPr>
        <w:t xml:space="preserve">Analytic cognition may allow the individual to focus better at a target object and paying greater attention to small details. </w:t>
      </w:r>
      <w:r w:rsidR="00D85D30">
        <w:rPr>
          <w:rFonts w:ascii="Times New Roman" w:hAnsi="Times New Roman" w:cs="Times"/>
          <w:color w:val="141413"/>
          <w:szCs w:val="18"/>
        </w:rPr>
        <w:t xml:space="preserve">The study done by Kuwabara et al. (2012) </w:t>
      </w:r>
      <w:r w:rsidR="00076282">
        <w:rPr>
          <w:rFonts w:ascii="Times New Roman" w:hAnsi="Times New Roman" w:cs="Times"/>
          <w:color w:val="141413"/>
          <w:szCs w:val="18"/>
        </w:rPr>
        <w:t>examined</w:t>
      </w:r>
      <w:r w:rsidR="00D85D30">
        <w:rPr>
          <w:rFonts w:ascii="Times New Roman" w:hAnsi="Times New Roman" w:cs="Times"/>
          <w:color w:val="141413"/>
          <w:szCs w:val="18"/>
        </w:rPr>
        <w:t xml:space="preserve"> individuals with either holistic or analytic cognition on the speed of pinpointing a specific object in a relatable context. </w:t>
      </w:r>
      <w:r w:rsidR="00EB1FB7">
        <w:rPr>
          <w:rFonts w:ascii="Times New Roman" w:hAnsi="Times New Roman" w:cs="Times"/>
          <w:color w:val="141413"/>
          <w:szCs w:val="18"/>
        </w:rPr>
        <w:t>Subjects were tested in two different conditions, one with less distractions and one with more distractions. Individuals with holistic cognition did not fare as well as individuals with analytic cognition. Referring back to Figure 3, when individuals with holistic cognition were asked to pinpoint the bicyclist on the street, they took longer to spot it in both conditions with a time of 6.</w:t>
      </w:r>
      <w:commentRangeStart w:id="18"/>
      <w:r w:rsidR="00EB1FB7">
        <w:rPr>
          <w:rFonts w:ascii="Times New Roman" w:hAnsi="Times New Roman" w:cs="Times"/>
          <w:color w:val="141413"/>
          <w:szCs w:val="18"/>
        </w:rPr>
        <w:t xml:space="preserve">53 seconds. In comparison, individuals with analytic cognition, on average, were faster in both conditions with a time of approximately 5.30 seconds </w:t>
      </w:r>
      <w:commentRangeEnd w:id="18"/>
      <w:r w:rsidR="004210D7">
        <w:rPr>
          <w:rStyle w:val="CommentReference"/>
        </w:rPr>
        <w:commentReference w:id="18"/>
      </w:r>
      <w:r w:rsidR="00EB1FB7">
        <w:rPr>
          <w:rFonts w:ascii="Times New Roman" w:hAnsi="Times New Roman" w:cs="Times"/>
          <w:color w:val="141413"/>
          <w:szCs w:val="18"/>
        </w:rPr>
        <w:t xml:space="preserve">(Kuwabara et al. 2012). Generally speaking, </w:t>
      </w:r>
      <w:r w:rsidR="00B17FA1">
        <w:rPr>
          <w:rFonts w:ascii="Times New Roman" w:hAnsi="Times New Roman" w:cs="Times"/>
          <w:color w:val="141413"/>
          <w:szCs w:val="18"/>
        </w:rPr>
        <w:t>individuals with analytic cognition are able to focus and spot a specific object, regardless of salient distractions posed upon them.</w:t>
      </w:r>
    </w:p>
    <w:p w:rsidR="007764A3" w:rsidRPr="00B64A3E" w:rsidRDefault="00B64A3E" w:rsidP="007764A3">
      <w:pPr>
        <w:spacing w:line="480" w:lineRule="auto"/>
        <w:rPr>
          <w:rFonts w:ascii="Times New Roman" w:hAnsi="Times New Roman" w:cs="Verdana"/>
          <w:b/>
          <w:szCs w:val="26"/>
        </w:rPr>
      </w:pPr>
      <w:r w:rsidRPr="00B64A3E">
        <w:rPr>
          <w:rFonts w:ascii="Times New Roman" w:hAnsi="Times New Roman" w:cs="Verdana"/>
          <w:b/>
          <w:szCs w:val="26"/>
        </w:rPr>
        <w:lastRenderedPageBreak/>
        <w:t>Relating to Emotions</w:t>
      </w:r>
    </w:p>
    <w:p w:rsidR="00705B1F" w:rsidRDefault="007764A3" w:rsidP="007764A3">
      <w:pPr>
        <w:spacing w:line="480" w:lineRule="auto"/>
        <w:rPr>
          <w:rFonts w:ascii="Times New Roman" w:hAnsi="Times New Roman" w:cs="Verdana"/>
          <w:szCs w:val="26"/>
        </w:rPr>
      </w:pPr>
      <w:r w:rsidRPr="00525521">
        <w:rPr>
          <w:rFonts w:ascii="Times New Roman" w:hAnsi="Times New Roman" w:cs="Verdana"/>
          <w:szCs w:val="26"/>
        </w:rPr>
        <w:tab/>
      </w:r>
      <w:commentRangeStart w:id="19"/>
      <w:r w:rsidR="00B17FA1">
        <w:rPr>
          <w:rFonts w:ascii="Times New Roman" w:hAnsi="Times New Roman" w:cs="Verdana"/>
          <w:szCs w:val="26"/>
        </w:rPr>
        <w:t>Individuals</w:t>
      </w:r>
      <w:commentRangeEnd w:id="19"/>
      <w:r w:rsidR="004210D7">
        <w:rPr>
          <w:rStyle w:val="CommentReference"/>
        </w:rPr>
        <w:commentReference w:id="19"/>
      </w:r>
      <w:r w:rsidR="00B17FA1">
        <w:rPr>
          <w:rFonts w:ascii="Times New Roman" w:hAnsi="Times New Roman" w:cs="Verdana"/>
          <w:szCs w:val="26"/>
        </w:rPr>
        <w:t xml:space="preserve"> with holistic cognition can relate to other people’s emotions more accurately, by means of attributing their feelings to the person’s surrounding context. However, individuals with analytic cognition have a different way in </w:t>
      </w:r>
      <w:r w:rsidR="007A6059">
        <w:rPr>
          <w:rFonts w:ascii="Times New Roman" w:hAnsi="Times New Roman" w:cs="Verdana"/>
          <w:szCs w:val="26"/>
        </w:rPr>
        <w:t>interpreting</w:t>
      </w:r>
      <w:r w:rsidR="00B17FA1">
        <w:rPr>
          <w:rFonts w:ascii="Times New Roman" w:hAnsi="Times New Roman" w:cs="Verdana"/>
          <w:szCs w:val="26"/>
        </w:rPr>
        <w:t xml:space="preserve"> other people’s emotions</w:t>
      </w:r>
      <w:r w:rsidR="007E6BED">
        <w:rPr>
          <w:rFonts w:ascii="Times New Roman" w:hAnsi="Times New Roman" w:cs="Verdana"/>
          <w:szCs w:val="26"/>
        </w:rPr>
        <w:t>. Individuals with analytic cognition</w:t>
      </w:r>
      <w:r w:rsidR="007A6059">
        <w:rPr>
          <w:rFonts w:ascii="Times New Roman" w:hAnsi="Times New Roman" w:cs="Verdana"/>
          <w:szCs w:val="26"/>
        </w:rPr>
        <w:t xml:space="preserve"> are not as likely to</w:t>
      </w:r>
      <w:r w:rsidR="007147B0">
        <w:rPr>
          <w:rFonts w:ascii="Times New Roman" w:hAnsi="Times New Roman" w:cs="Verdana"/>
          <w:szCs w:val="26"/>
        </w:rPr>
        <w:t xml:space="preserve"> make attributions of a certain emotion due to context, since they believe that an individual’s feelings are part of their personality trait </w:t>
      </w:r>
      <w:r w:rsidR="007A6059">
        <w:rPr>
          <w:rFonts w:ascii="Times New Roman" w:hAnsi="Times New Roman" w:cs="Verdana"/>
          <w:szCs w:val="26"/>
        </w:rPr>
        <w:t xml:space="preserve">(Masuda et al., 2008).  </w:t>
      </w:r>
      <w:r w:rsidR="00076282">
        <w:rPr>
          <w:rFonts w:ascii="Times New Roman" w:hAnsi="Times New Roman" w:cs="Verdana"/>
          <w:szCs w:val="26"/>
        </w:rPr>
        <w:t xml:space="preserve">For </w:t>
      </w:r>
      <w:commentRangeStart w:id="20"/>
      <w:r w:rsidR="00076282">
        <w:rPr>
          <w:rFonts w:ascii="Times New Roman" w:hAnsi="Times New Roman" w:cs="Verdana"/>
          <w:szCs w:val="26"/>
        </w:rPr>
        <w:t>example</w:t>
      </w:r>
      <w:commentRangeEnd w:id="20"/>
      <w:r w:rsidR="004210D7">
        <w:rPr>
          <w:rStyle w:val="CommentReference"/>
        </w:rPr>
        <w:commentReference w:id="20"/>
      </w:r>
      <w:r w:rsidR="00076282">
        <w:rPr>
          <w:rFonts w:ascii="Times New Roman" w:hAnsi="Times New Roman" w:cs="Verdana"/>
          <w:szCs w:val="26"/>
        </w:rPr>
        <w:t xml:space="preserve">, Andy always appears to be sad, and Pat, who’s an analytic thinker, may interpret Andy as a person that’s always sad. </w:t>
      </w:r>
      <w:r w:rsidR="007A6059">
        <w:rPr>
          <w:rFonts w:ascii="Times New Roman" w:hAnsi="Times New Roman" w:cs="Verdana"/>
          <w:szCs w:val="26"/>
        </w:rPr>
        <w:t xml:space="preserve">Moreover, </w:t>
      </w:r>
      <w:r w:rsidR="007147B0">
        <w:rPr>
          <w:rFonts w:ascii="Times New Roman" w:hAnsi="Times New Roman" w:cs="Verdana"/>
          <w:szCs w:val="26"/>
        </w:rPr>
        <w:t xml:space="preserve">if </w:t>
      </w:r>
      <w:r w:rsidR="00076282">
        <w:rPr>
          <w:rFonts w:ascii="Times New Roman" w:hAnsi="Times New Roman" w:cs="Verdana"/>
          <w:szCs w:val="26"/>
        </w:rPr>
        <w:t>individuals with analytic cognition</w:t>
      </w:r>
      <w:r w:rsidR="007147B0">
        <w:rPr>
          <w:rFonts w:ascii="Times New Roman" w:hAnsi="Times New Roman" w:cs="Verdana"/>
          <w:szCs w:val="26"/>
        </w:rPr>
        <w:t xml:space="preserve"> are focused on one person versus people in the background, they are less aware of the emotions of the surrounding people (Masuda et al., 2012).</w:t>
      </w:r>
      <w:r w:rsidR="007E6BED">
        <w:rPr>
          <w:rFonts w:ascii="Times New Roman" w:hAnsi="Times New Roman" w:cs="Verdana"/>
          <w:szCs w:val="26"/>
        </w:rPr>
        <w:t xml:space="preserve"> The study conducted by Masuda et al. </w:t>
      </w:r>
      <w:r w:rsidR="00705B1F">
        <w:rPr>
          <w:rFonts w:ascii="Times New Roman" w:hAnsi="Times New Roman" w:cs="Verdana"/>
          <w:szCs w:val="26"/>
        </w:rPr>
        <w:t>(</w:t>
      </w:r>
      <w:r w:rsidR="007E6BED">
        <w:rPr>
          <w:rFonts w:ascii="Times New Roman" w:hAnsi="Times New Roman" w:cs="Verdana"/>
          <w:szCs w:val="26"/>
        </w:rPr>
        <w:t>2012</w:t>
      </w:r>
      <w:r w:rsidR="00705B1F">
        <w:rPr>
          <w:rFonts w:ascii="Times New Roman" w:hAnsi="Times New Roman" w:cs="Verdana"/>
          <w:szCs w:val="26"/>
        </w:rPr>
        <w:t>)</w:t>
      </w:r>
      <w:r w:rsidR="007E6BED">
        <w:rPr>
          <w:rFonts w:ascii="Times New Roman" w:hAnsi="Times New Roman" w:cs="Verdana"/>
          <w:szCs w:val="26"/>
        </w:rPr>
        <w:t xml:space="preserve"> showed that individuals with </w:t>
      </w:r>
      <w:r w:rsidR="00D75B95">
        <w:rPr>
          <w:rFonts w:ascii="Times New Roman" w:hAnsi="Times New Roman" w:cs="Verdana"/>
          <w:szCs w:val="26"/>
        </w:rPr>
        <w:t>analytic</w:t>
      </w:r>
      <w:r w:rsidR="007E6BED">
        <w:rPr>
          <w:rFonts w:ascii="Times New Roman" w:hAnsi="Times New Roman" w:cs="Verdana"/>
          <w:szCs w:val="26"/>
        </w:rPr>
        <w:t xml:space="preserve"> cognition attended to the people in the background’s emotional context </w:t>
      </w:r>
      <w:r w:rsidR="00D75B95">
        <w:rPr>
          <w:rFonts w:ascii="Times New Roman" w:hAnsi="Times New Roman" w:cs="Verdana"/>
          <w:szCs w:val="26"/>
        </w:rPr>
        <w:t>less</w:t>
      </w:r>
      <w:r w:rsidR="007E6BED">
        <w:rPr>
          <w:rFonts w:ascii="Times New Roman" w:hAnsi="Times New Roman" w:cs="Verdana"/>
          <w:szCs w:val="26"/>
        </w:rPr>
        <w:t xml:space="preserve">, at </w:t>
      </w:r>
      <w:r w:rsidR="00D75B95">
        <w:rPr>
          <w:rFonts w:ascii="Times New Roman" w:hAnsi="Times New Roman" w:cs="Verdana"/>
          <w:szCs w:val="26"/>
        </w:rPr>
        <w:t>1154.17 milliseconds.</w:t>
      </w:r>
      <w:r w:rsidR="007147B0">
        <w:rPr>
          <w:rFonts w:ascii="Times New Roman" w:hAnsi="Times New Roman" w:cs="Verdana"/>
          <w:szCs w:val="26"/>
        </w:rPr>
        <w:t xml:space="preserve"> In contrast, individuals with holistic cognition attribute a person’s emotions to the surroundin</w:t>
      </w:r>
      <w:r w:rsidR="007E6BED">
        <w:rPr>
          <w:rFonts w:ascii="Times New Roman" w:hAnsi="Times New Roman" w:cs="Verdana"/>
          <w:szCs w:val="26"/>
        </w:rPr>
        <w:t xml:space="preserve">g context that the person is in, and </w:t>
      </w:r>
      <w:r w:rsidR="001544CA">
        <w:rPr>
          <w:rFonts w:ascii="Times New Roman" w:hAnsi="Times New Roman" w:cs="Times"/>
          <w:color w:val="141413"/>
          <w:szCs w:val="18"/>
        </w:rPr>
        <w:t>actively incorporates</w:t>
      </w:r>
      <w:r w:rsidR="007E6BED" w:rsidRPr="00525521">
        <w:rPr>
          <w:rFonts w:ascii="Times New Roman" w:hAnsi="Times New Roman" w:cs="Times"/>
          <w:color w:val="141413"/>
          <w:szCs w:val="18"/>
        </w:rPr>
        <w:t xml:space="preserve"> the feelings of the background </w:t>
      </w:r>
      <w:r w:rsidR="007E6BED">
        <w:rPr>
          <w:rFonts w:ascii="Times New Roman" w:hAnsi="Times New Roman" w:cs="Times"/>
          <w:color w:val="141413"/>
          <w:szCs w:val="18"/>
        </w:rPr>
        <w:t>people</w:t>
      </w:r>
      <w:r w:rsidR="00096FEA">
        <w:rPr>
          <w:rFonts w:ascii="Times New Roman" w:hAnsi="Times New Roman" w:cs="Times"/>
          <w:color w:val="141413"/>
          <w:szCs w:val="18"/>
        </w:rPr>
        <w:t xml:space="preserve"> </w:t>
      </w:r>
      <w:r w:rsidR="007147B0">
        <w:rPr>
          <w:rFonts w:ascii="Times New Roman" w:hAnsi="Times New Roman" w:cs="Verdana"/>
          <w:szCs w:val="26"/>
        </w:rPr>
        <w:t xml:space="preserve">(Masuda et al., 2012). </w:t>
      </w:r>
      <w:r w:rsidR="00833531">
        <w:rPr>
          <w:rFonts w:ascii="Times New Roman" w:hAnsi="Times New Roman" w:cs="Verdana"/>
          <w:szCs w:val="26"/>
        </w:rPr>
        <w:t>For example, Marge, who’s a holistic thinker, may think Andy is sad because the people surrounding him were also sad</w:t>
      </w:r>
      <w:r w:rsidR="007E6BED">
        <w:rPr>
          <w:rFonts w:ascii="Times New Roman" w:hAnsi="Times New Roman" w:cs="Verdana"/>
          <w:szCs w:val="26"/>
        </w:rPr>
        <w:t xml:space="preserve">. </w:t>
      </w:r>
      <w:r w:rsidR="00D75B95">
        <w:rPr>
          <w:rFonts w:ascii="Times New Roman" w:hAnsi="Times New Roman" w:cs="Verdana"/>
          <w:szCs w:val="26"/>
        </w:rPr>
        <w:t xml:space="preserve">The study by Masuda et al. 2012 revealed that individuals with holistic cognition attended to the people in the background’s emotional context more, at 1568.19 milliseconds. They are more aware of the surrounding people’s emotions, along with making accurate assumptions of an individual’s feelings. Overall, </w:t>
      </w:r>
      <w:r w:rsidR="00314A1E">
        <w:rPr>
          <w:rFonts w:ascii="Times New Roman" w:hAnsi="Times New Roman" w:cs="Verdana"/>
          <w:szCs w:val="26"/>
        </w:rPr>
        <w:t>individuals with holistic cognition take</w:t>
      </w:r>
      <w:r w:rsidR="00D75B95">
        <w:rPr>
          <w:rFonts w:ascii="Times New Roman" w:hAnsi="Times New Roman" w:cs="Verdana"/>
          <w:szCs w:val="26"/>
        </w:rPr>
        <w:t xml:space="preserve"> in the context of </w:t>
      </w:r>
      <w:r w:rsidR="00314A1E">
        <w:rPr>
          <w:rFonts w:ascii="Times New Roman" w:hAnsi="Times New Roman" w:cs="Verdana"/>
          <w:szCs w:val="26"/>
        </w:rPr>
        <w:t>the surrounding factors that may cause an individual to have a certain emotion, such as being happy or sad. This in turn, allows them to have more flexibility in noticing and understanding other’s feelings as well as making more accurate assumptions of a person’s emotions.</w:t>
      </w:r>
    </w:p>
    <w:p w:rsidR="00076282" w:rsidRDefault="00076282" w:rsidP="007764A3">
      <w:pPr>
        <w:spacing w:line="480" w:lineRule="auto"/>
        <w:rPr>
          <w:rFonts w:ascii="Times New Roman" w:hAnsi="Times New Roman" w:cs="Verdana"/>
          <w:szCs w:val="26"/>
        </w:rPr>
      </w:pPr>
    </w:p>
    <w:p w:rsidR="000631B0" w:rsidRDefault="00705B1F" w:rsidP="007764A3">
      <w:pPr>
        <w:spacing w:line="480" w:lineRule="auto"/>
        <w:rPr>
          <w:rFonts w:ascii="Times New Roman" w:hAnsi="Times New Roman" w:cs="Verdana"/>
          <w:b/>
          <w:szCs w:val="26"/>
        </w:rPr>
      </w:pPr>
      <w:r w:rsidRPr="00705B1F">
        <w:rPr>
          <w:rFonts w:ascii="Times New Roman" w:hAnsi="Times New Roman" w:cs="Verdana"/>
          <w:b/>
          <w:szCs w:val="26"/>
        </w:rPr>
        <w:lastRenderedPageBreak/>
        <w:t>Bibliography</w:t>
      </w:r>
    </w:p>
    <w:p w:rsidR="009940BB" w:rsidRDefault="000631B0" w:rsidP="000631B0">
      <w:pPr>
        <w:spacing w:line="480" w:lineRule="auto"/>
        <w:ind w:left="720" w:hanging="720"/>
        <w:rPr>
          <w:rFonts w:ascii="Times New Roman" w:hAnsi="Times New Roman" w:cs="Verdana"/>
          <w:szCs w:val="26"/>
        </w:rPr>
      </w:pPr>
      <w:r>
        <w:rPr>
          <w:rFonts w:ascii="Times New Roman" w:hAnsi="Times New Roman" w:cs="Verdana"/>
          <w:szCs w:val="26"/>
        </w:rPr>
        <w:t xml:space="preserve">Grossmann, I. &amp; Varnum, M. (2011). Social Class, Culture, and Cognition. </w:t>
      </w:r>
      <w:r>
        <w:rPr>
          <w:rFonts w:ascii="Times New Roman" w:hAnsi="Times New Roman" w:cs="Verdana"/>
          <w:i/>
          <w:szCs w:val="26"/>
        </w:rPr>
        <w:t>Social Psychological &amp; Personality Science</w:t>
      </w:r>
      <w:r>
        <w:rPr>
          <w:rFonts w:ascii="Times New Roman" w:hAnsi="Times New Roman" w:cs="Verdana"/>
          <w:szCs w:val="26"/>
        </w:rPr>
        <w:t xml:space="preserve">, </w:t>
      </w:r>
      <w:r>
        <w:rPr>
          <w:rFonts w:ascii="Times New Roman" w:hAnsi="Times New Roman" w:cs="Verdana"/>
          <w:i/>
          <w:szCs w:val="26"/>
        </w:rPr>
        <w:t>2,</w:t>
      </w:r>
      <w:r>
        <w:rPr>
          <w:rFonts w:ascii="Times New Roman" w:hAnsi="Times New Roman" w:cs="Verdana"/>
          <w:szCs w:val="26"/>
        </w:rPr>
        <w:t xml:space="preserve"> 81-89.</w:t>
      </w:r>
    </w:p>
    <w:p w:rsidR="000631B0" w:rsidRPr="000631B0" w:rsidRDefault="00FB22B6" w:rsidP="000631B0">
      <w:pPr>
        <w:spacing w:line="480" w:lineRule="auto"/>
        <w:ind w:left="720" w:hanging="720"/>
        <w:rPr>
          <w:rFonts w:ascii="Times New Roman" w:hAnsi="Times New Roman" w:cs="Verdana"/>
          <w:szCs w:val="26"/>
        </w:rPr>
      </w:pPr>
      <w:r>
        <w:rPr>
          <w:rFonts w:ascii="Times New Roman" w:hAnsi="Times New Roman" w:cs="Verdana"/>
          <w:szCs w:val="26"/>
        </w:rPr>
        <w:t xml:space="preserve">Graf-Estes, K.  </w:t>
      </w:r>
      <w:r>
        <w:t>Assistant Professor in the Department of Psychology, 102J Young Hall, kgrafestes@ucdavis.edu.</w:t>
      </w:r>
      <w:r>
        <w:t xml:space="preserve">  Personal </w:t>
      </w:r>
      <w:r>
        <w:rPr>
          <w:rFonts w:ascii="Times New Roman" w:hAnsi="Times New Roman" w:cs="Verdana"/>
          <w:szCs w:val="26"/>
        </w:rPr>
        <w:t xml:space="preserve">interview.  </w:t>
      </w:r>
      <w:bookmarkStart w:id="21" w:name="_GoBack"/>
      <w:bookmarkEnd w:id="21"/>
      <w:r>
        <w:rPr>
          <w:rFonts w:ascii="Times New Roman" w:hAnsi="Times New Roman" w:cs="Verdana"/>
          <w:szCs w:val="26"/>
        </w:rPr>
        <w:t>May 14, 2013.</w:t>
      </w:r>
    </w:p>
    <w:p w:rsidR="00705B1F" w:rsidRPr="000631B0" w:rsidRDefault="000631B0" w:rsidP="000631B0">
      <w:pPr>
        <w:spacing w:line="480" w:lineRule="auto"/>
        <w:ind w:left="720" w:hanging="720"/>
        <w:rPr>
          <w:rFonts w:ascii="Times New Roman" w:hAnsi="Times New Roman" w:cs="Verdana"/>
          <w:szCs w:val="26"/>
        </w:rPr>
      </w:pPr>
      <w:r>
        <w:rPr>
          <w:rFonts w:ascii="Times New Roman" w:hAnsi="Times New Roman" w:cs="Verdana"/>
          <w:szCs w:val="26"/>
        </w:rPr>
        <w:t xml:space="preserve">Kuwabara,  M. &amp; Smith, L. B. (2012). Cross-cultural differences in cognitive development: Attention to relations and objects. </w:t>
      </w:r>
      <w:r>
        <w:rPr>
          <w:rFonts w:ascii="Times New Roman" w:hAnsi="Times New Roman" w:cs="Verdana"/>
          <w:i/>
          <w:szCs w:val="26"/>
        </w:rPr>
        <w:t xml:space="preserve">Journal of Experimental Child Psychology, 113, </w:t>
      </w:r>
      <w:r>
        <w:rPr>
          <w:rFonts w:ascii="Times New Roman" w:hAnsi="Times New Roman" w:cs="Verdana"/>
          <w:szCs w:val="26"/>
        </w:rPr>
        <w:t>20-35.</w:t>
      </w:r>
    </w:p>
    <w:p w:rsidR="00DB6770" w:rsidRDefault="00DB6770" w:rsidP="000631B0">
      <w:pPr>
        <w:spacing w:line="480" w:lineRule="auto"/>
        <w:ind w:left="720" w:hanging="720"/>
        <w:rPr>
          <w:rFonts w:ascii="Times New Roman" w:hAnsi="Times New Roman" w:cs="Verdana"/>
          <w:szCs w:val="26"/>
        </w:rPr>
      </w:pPr>
      <w:r>
        <w:rPr>
          <w:rFonts w:ascii="Times New Roman" w:hAnsi="Times New Roman" w:cs="Verdana"/>
          <w:szCs w:val="26"/>
        </w:rPr>
        <w:t xml:space="preserve">Masuda, T., Mesquita, B., Tanida, S., Ellsworth, P. C., Leu, J., &amp; de Veerdonk, E. V. (2008). Placing the Face In Context: Cultural Differences in the Perception of Facial Emotion. </w:t>
      </w:r>
      <w:r>
        <w:rPr>
          <w:rFonts w:ascii="Times New Roman" w:hAnsi="Times New Roman" w:cs="Verdana"/>
          <w:i/>
          <w:szCs w:val="26"/>
        </w:rPr>
        <w:t>Frontiers in Integrative Neuroscience</w:t>
      </w:r>
      <w:r>
        <w:rPr>
          <w:rFonts w:ascii="Times New Roman" w:hAnsi="Times New Roman" w:cs="Verdana"/>
          <w:szCs w:val="26"/>
        </w:rPr>
        <w:t>.</w:t>
      </w:r>
    </w:p>
    <w:p w:rsidR="00705B1F" w:rsidRPr="00DB6770" w:rsidRDefault="00DB6770" w:rsidP="000631B0">
      <w:pPr>
        <w:spacing w:line="480" w:lineRule="auto"/>
        <w:ind w:left="720" w:hanging="720"/>
        <w:rPr>
          <w:rFonts w:ascii="Times New Roman" w:hAnsi="Times New Roman" w:cs="Verdana"/>
          <w:szCs w:val="26"/>
        </w:rPr>
      </w:pPr>
      <w:r>
        <w:rPr>
          <w:rFonts w:ascii="Times New Roman" w:hAnsi="Times New Roman" w:cs="Verdana"/>
          <w:szCs w:val="26"/>
        </w:rPr>
        <w:t xml:space="preserve">Masuda, T., Wang, H., Ishii, K., &amp; Ito, K. (2012). Do surrounding figures’ emotions affect judgment of the target figure’s emotion? Comparing the eye-movement patterns of European Canadians, Asian Canadians, Asian International Students, and Japanese. </w:t>
      </w:r>
      <w:r>
        <w:rPr>
          <w:rFonts w:ascii="Times New Roman" w:hAnsi="Times New Roman" w:cs="Verdana"/>
          <w:i/>
          <w:szCs w:val="26"/>
        </w:rPr>
        <w:t xml:space="preserve">Frontiers in Integrative Neuroscience, 72, </w:t>
      </w:r>
      <w:r>
        <w:rPr>
          <w:rFonts w:ascii="Times New Roman" w:hAnsi="Times New Roman" w:cs="Verdana"/>
          <w:szCs w:val="26"/>
        </w:rPr>
        <w:t>1-9.</w:t>
      </w:r>
    </w:p>
    <w:p w:rsidR="00705B1F" w:rsidRDefault="000631B0" w:rsidP="00814893">
      <w:pPr>
        <w:spacing w:line="480" w:lineRule="auto"/>
        <w:ind w:left="720" w:hanging="720"/>
        <w:rPr>
          <w:rFonts w:ascii="Times New Roman" w:hAnsi="Times New Roman" w:cs="Verdana"/>
          <w:szCs w:val="26"/>
        </w:rPr>
      </w:pPr>
      <w:r>
        <w:rPr>
          <w:rFonts w:ascii="Times New Roman" w:hAnsi="Times New Roman" w:cs="Verdana"/>
          <w:szCs w:val="26"/>
        </w:rPr>
        <w:t xml:space="preserve">Varnum, M., Grossmann, I., Kitayama, S., &amp; Nisbett, R. E. (2010). The Origin of Cultural Differences in Cognition: The Social Orientation Hypothesis. </w:t>
      </w:r>
      <w:r>
        <w:rPr>
          <w:rFonts w:ascii="Times New Roman" w:hAnsi="Times New Roman" w:cs="Verdana"/>
          <w:i/>
          <w:szCs w:val="26"/>
        </w:rPr>
        <w:t>Psychological Science</w:t>
      </w:r>
      <w:r>
        <w:rPr>
          <w:rFonts w:ascii="Times New Roman" w:hAnsi="Times New Roman" w:cs="Verdana"/>
          <w:szCs w:val="26"/>
        </w:rPr>
        <w:t>, 1-5.</w:t>
      </w:r>
    </w:p>
    <w:p w:rsidR="00607ED9" w:rsidRPr="00814893" w:rsidRDefault="00607ED9" w:rsidP="00FB22B6">
      <w:pPr>
        <w:spacing w:line="480" w:lineRule="auto"/>
        <w:ind w:left="720" w:hanging="720"/>
        <w:rPr>
          <w:rFonts w:ascii="Times New Roman" w:hAnsi="Times New Roman" w:cs="Verdana"/>
          <w:szCs w:val="26"/>
        </w:rPr>
      </w:pPr>
    </w:p>
    <w:sectPr w:rsidR="00607ED9" w:rsidRPr="00814893" w:rsidSect="00183C7C">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nald" w:date="2013-05-30T11:28:00Z" w:initials="D">
    <w:p w:rsidR="004210D7" w:rsidRDefault="004210D7">
      <w:pPr>
        <w:pStyle w:val="CommentText"/>
      </w:pPr>
      <w:r>
        <w:rPr>
          <w:rStyle w:val="CommentReference"/>
        </w:rPr>
        <w:annotationRef/>
      </w:r>
      <w:r>
        <w:rPr>
          <w:rFonts w:ascii="Calibri" w:hAnsi="Calibri" w:cs="Calibri"/>
          <w:color w:val="000000"/>
        </w:rPr>
        <w:t xml:space="preserve">The verb in the title makes it a sentence, which as a title it shouldn't be.  </w:t>
      </w:r>
    </w:p>
  </w:comment>
  <w:comment w:id="1" w:author="Donald" w:date="2013-05-30T11:28:00Z" w:initials="D">
    <w:p w:rsidR="004210D7" w:rsidRDefault="004210D7">
      <w:pPr>
        <w:pStyle w:val="CommentText"/>
      </w:pPr>
      <w:r>
        <w:rPr>
          <w:rStyle w:val="CommentReference"/>
        </w:rPr>
        <w:annotationRef/>
      </w:r>
      <w:r>
        <w:t>Is  flexibility one of the criteria</w:t>
      </w:r>
      <w:r>
        <w:rPr>
          <w:rFonts w:ascii="MS Sans Serif" w:hAnsi="MS Sans Serif" w:cs="MS Sans Serif"/>
          <w:sz w:val="17"/>
          <w:szCs w:val="17"/>
        </w:rPr>
        <w:t>?</w:t>
      </w:r>
    </w:p>
  </w:comment>
  <w:comment w:id="2" w:author="Donald" w:date="2013-05-30T11:28:00Z" w:initials="D">
    <w:p w:rsidR="004210D7" w:rsidRDefault="004210D7">
      <w:pPr>
        <w:pStyle w:val="CommentText"/>
      </w:pPr>
      <w:r>
        <w:rPr>
          <w:rStyle w:val="CommentReference"/>
        </w:rPr>
        <w:annotationRef/>
      </w:r>
      <w:r>
        <w:rPr>
          <w:rFonts w:ascii="Calibri" w:hAnsi="Calibri" w:cs="Calibri"/>
          <w:color w:val="000000"/>
        </w:rPr>
        <w:t xml:space="preserve">Since everyday readers probably would not understand the expert jargon in the title, it might not draw them in yet.  You might consider re-crafting the title with metaphors that stand in for the jargon.  </w:t>
      </w:r>
    </w:p>
  </w:comment>
  <w:comment w:id="3" w:author="Donald" w:date="2013-05-30T11:28:00Z" w:initials="D">
    <w:p w:rsidR="004210D7" w:rsidRDefault="004210D7">
      <w:pPr>
        <w:pStyle w:val="CommentText"/>
      </w:pPr>
      <w:r>
        <w:rPr>
          <w:rStyle w:val="CommentReference"/>
        </w:rPr>
        <w:annotationRef/>
      </w:r>
      <w:r>
        <w:rPr>
          <w:rFonts w:ascii="Calibri" w:hAnsi="Calibri" w:cs="Calibri"/>
          <w:color w:val="000000"/>
        </w:rPr>
        <w:t xml:space="preserve">The hook you've developed here is a strong one.  </w:t>
      </w:r>
    </w:p>
  </w:comment>
  <w:comment w:id="4" w:author="Donald" w:date="2013-05-30T11:28:00Z" w:initials="D">
    <w:p w:rsidR="004210D7" w:rsidRDefault="004210D7">
      <w:pPr>
        <w:pStyle w:val="CommentText"/>
      </w:pPr>
      <w:r>
        <w:rPr>
          <w:rStyle w:val="CommentReference"/>
        </w:rPr>
        <w:annotationRef/>
      </w:r>
      <w:r>
        <w:rPr>
          <w:rFonts w:ascii="Calibri" w:hAnsi="Calibri" w:cs="Calibri"/>
          <w:color w:val="000000"/>
        </w:rPr>
        <w:t xml:space="preserve">You don't need the comma here.  </w:t>
      </w:r>
    </w:p>
  </w:comment>
  <w:comment w:id="5" w:author="Donald" w:date="2013-05-30T11:28:00Z" w:initials="D">
    <w:p w:rsidR="004210D7" w:rsidRDefault="004210D7">
      <w:pPr>
        <w:pStyle w:val="CommentText"/>
      </w:pPr>
      <w:r>
        <w:rPr>
          <w:rStyle w:val="CommentReference"/>
        </w:rPr>
        <w:annotationRef/>
      </w:r>
      <w:r>
        <w:rPr>
          <w:rFonts w:ascii="Calibri" w:hAnsi="Calibri" w:cs="Calibri"/>
          <w:color w:val="000000"/>
        </w:rPr>
        <w:t xml:space="preserve">A transition would be really helpful here so that the reader can understand the underlying logical connection you see between this sentence and the one before it.  </w:t>
      </w:r>
    </w:p>
  </w:comment>
  <w:comment w:id="6" w:author="Donald" w:date="2013-05-30T11:29:00Z" w:initials="D">
    <w:p w:rsidR="004210D7" w:rsidRDefault="004210D7">
      <w:pPr>
        <w:pStyle w:val="CommentText"/>
      </w:pPr>
      <w:r>
        <w:rPr>
          <w:rStyle w:val="CommentReference"/>
        </w:rPr>
        <w:annotationRef/>
      </w:r>
      <w:r>
        <w:rPr>
          <w:rFonts w:ascii="Calibri" w:hAnsi="Calibri" w:cs="Calibri"/>
          <w:color w:val="000000"/>
        </w:rPr>
        <w:t xml:space="preserve">Good transition.  </w:t>
      </w:r>
    </w:p>
  </w:comment>
  <w:comment w:id="7" w:author="Donald" w:date="2013-05-30T11:29:00Z" w:initials="D">
    <w:p w:rsidR="004210D7" w:rsidRDefault="004210D7">
      <w:pPr>
        <w:pStyle w:val="CommentText"/>
      </w:pPr>
      <w:r>
        <w:rPr>
          <w:rStyle w:val="CommentReference"/>
        </w:rPr>
        <w:annotationRef/>
      </w:r>
      <w:r>
        <w:rPr>
          <w:rFonts w:ascii="Calibri" w:hAnsi="Calibri" w:cs="Calibri"/>
          <w:color w:val="000000"/>
        </w:rPr>
        <w:t xml:space="preserve">The example you have included here really helps me understand your point better.  </w:t>
      </w:r>
    </w:p>
  </w:comment>
  <w:comment w:id="8" w:author="Donald" w:date="2013-05-30T11:29:00Z" w:initials="D">
    <w:p w:rsidR="004210D7" w:rsidRDefault="004210D7">
      <w:pPr>
        <w:pStyle w:val="CommentText"/>
      </w:pPr>
      <w:r>
        <w:rPr>
          <w:rStyle w:val="CommentReference"/>
        </w:rPr>
        <w:annotationRef/>
      </w:r>
      <w:r>
        <w:rPr>
          <w:rFonts w:ascii="Calibri" w:hAnsi="Calibri" w:cs="Calibri"/>
          <w:color w:val="000000"/>
        </w:rPr>
        <w:t xml:space="preserve">Here's an example of the "there are/is" passive voice construction which is stylistically effective for either express or lay readers.  </w:t>
      </w:r>
    </w:p>
  </w:comment>
  <w:comment w:id="9" w:author="Donald" w:date="2013-05-30T11:29:00Z" w:initials="D">
    <w:p w:rsidR="004210D7" w:rsidRDefault="004210D7">
      <w:pPr>
        <w:pStyle w:val="CommentText"/>
      </w:pPr>
      <w:r>
        <w:rPr>
          <w:rStyle w:val="CommentReference"/>
        </w:rPr>
        <w:annotationRef/>
      </w:r>
      <w:r>
        <w:rPr>
          <w:rFonts w:ascii="Calibri" w:hAnsi="Calibri" w:cs="Calibri"/>
          <w:color w:val="000000"/>
        </w:rPr>
        <w:t xml:space="preserve">Here's an example of an invisible elbow passive voice sentence which should be changed to active voice.  </w:t>
      </w:r>
    </w:p>
  </w:comment>
  <w:comment w:id="10" w:author="Donald" w:date="2013-05-30T11:29:00Z" w:initials="D">
    <w:p w:rsidR="004210D7" w:rsidRDefault="004210D7">
      <w:pPr>
        <w:pStyle w:val="CommentText"/>
      </w:pPr>
      <w:r>
        <w:rPr>
          <w:rStyle w:val="CommentReference"/>
        </w:rPr>
        <w:annotationRef/>
      </w:r>
      <w:r>
        <w:rPr>
          <w:rFonts w:ascii="Calibri" w:hAnsi="Calibri" w:cs="Calibri"/>
          <w:color w:val="000000"/>
        </w:rPr>
        <w:t xml:space="preserve">As in the previous case, I've identified another invisible elbow passive voice sentence.  Try to change this sentence around by adding an agent ahead of the verb.  </w:t>
      </w:r>
    </w:p>
  </w:comment>
  <w:comment w:id="11" w:author="Donald" w:date="2013-05-30T11:29:00Z" w:initials="D">
    <w:p w:rsidR="004210D7" w:rsidRDefault="004210D7">
      <w:pPr>
        <w:pStyle w:val="CommentText"/>
      </w:pPr>
      <w:r>
        <w:rPr>
          <w:rStyle w:val="CommentReference"/>
        </w:rPr>
        <w:annotationRef/>
      </w:r>
      <w:r>
        <w:rPr>
          <w:rFonts w:ascii="Calibri" w:hAnsi="Calibri" w:cs="Calibri"/>
          <w:color w:val="000000"/>
        </w:rPr>
        <w:t xml:space="preserve">Another invisible elbow.  I haven't continued marking all the other examples of this problem in the piece, but I see a pattern here you should try to address.  </w:t>
      </w:r>
    </w:p>
  </w:comment>
  <w:comment w:id="12" w:author="Donald" w:date="2013-05-30T11:29:00Z" w:initials="D">
    <w:p w:rsidR="004210D7" w:rsidRDefault="004210D7">
      <w:pPr>
        <w:pStyle w:val="CommentText"/>
      </w:pPr>
      <w:r>
        <w:rPr>
          <w:rStyle w:val="CommentReference"/>
        </w:rPr>
        <w:annotationRef/>
      </w:r>
      <w:r>
        <w:t>Interesting visuals.</w:t>
      </w:r>
    </w:p>
  </w:comment>
  <w:comment w:id="13" w:author="Donald" w:date="2013-05-30T11:30:00Z" w:initials="D">
    <w:p w:rsidR="004210D7" w:rsidRDefault="004210D7">
      <w:pPr>
        <w:pStyle w:val="CommentText"/>
      </w:pPr>
      <w:r>
        <w:rPr>
          <w:rStyle w:val="CommentReference"/>
        </w:rPr>
        <w:annotationRef/>
      </w:r>
      <w:r>
        <w:rPr>
          <w:rFonts w:ascii="Calibri" w:hAnsi="Calibri" w:cs="Calibri"/>
          <w:color w:val="000000"/>
        </w:rPr>
        <w:t xml:space="preserve">Your thesis is very effective.  </w:t>
      </w:r>
    </w:p>
  </w:comment>
  <w:comment w:id="14" w:author="Donald" w:date="2013-05-30T11:30:00Z" w:initials="D">
    <w:p w:rsidR="004210D7" w:rsidRDefault="004210D7">
      <w:pPr>
        <w:pStyle w:val="CommentText"/>
      </w:pPr>
      <w:r>
        <w:rPr>
          <w:rStyle w:val="CommentReference"/>
        </w:rPr>
        <w:annotationRef/>
      </w:r>
      <w:r>
        <w:t>I don't see flexibility addressed as a separate criterion and in the ensuing argument.</w:t>
      </w:r>
    </w:p>
  </w:comment>
  <w:comment w:id="15" w:author="Donald" w:date="2013-05-30T11:30:00Z" w:initials="D">
    <w:p w:rsidR="004210D7" w:rsidRDefault="004210D7">
      <w:pPr>
        <w:pStyle w:val="CommentText"/>
      </w:pPr>
      <w:r>
        <w:rPr>
          <w:rStyle w:val="CommentReference"/>
        </w:rPr>
        <w:annotationRef/>
      </w:r>
      <w:r>
        <w:rPr>
          <w:rFonts w:ascii="Calibri" w:hAnsi="Calibri" w:cs="Calibri"/>
          <w:color w:val="000000"/>
        </w:rPr>
        <w:t xml:space="preserve">The topic sentence you have crafted for the paragraph is clear, straightforward, and effective.  </w:t>
      </w:r>
    </w:p>
  </w:comment>
  <w:comment w:id="16" w:author="Donald" w:date="2013-05-30T11:30:00Z" w:initials="D">
    <w:p w:rsidR="004210D7" w:rsidRDefault="004210D7">
      <w:pPr>
        <w:pStyle w:val="CommentText"/>
      </w:pPr>
      <w:r>
        <w:rPr>
          <w:rStyle w:val="CommentReference"/>
        </w:rPr>
        <w:annotationRef/>
      </w:r>
      <w:r>
        <w:rPr>
          <w:rFonts w:ascii="Calibri" w:hAnsi="Calibri" w:cs="Calibri"/>
          <w:color w:val="000000"/>
        </w:rPr>
        <w:t xml:space="preserve">Remember that the lay reader would be unfamiliar with this abbreviation.  Instead, you should weave in a tag line and statement of the writer's credential, title, and/or place of employment: "According to Dr. Smith and her team of researchers in the Department of Biological Systems at the University of Washington...."  </w:t>
      </w:r>
    </w:p>
  </w:comment>
  <w:comment w:id="17" w:author="Donald" w:date="2013-05-30T11:30:00Z" w:initials="D">
    <w:p w:rsidR="004210D7" w:rsidRDefault="004210D7">
      <w:pPr>
        <w:pStyle w:val="CommentText"/>
      </w:pPr>
      <w:r>
        <w:rPr>
          <w:rStyle w:val="CommentReference"/>
        </w:rPr>
        <w:annotationRef/>
      </w:r>
      <w:r>
        <w:rPr>
          <w:rFonts w:ascii="Calibri" w:hAnsi="Calibri" w:cs="Calibri"/>
          <w:color w:val="000000"/>
        </w:rPr>
        <w:t xml:space="preserve">A contrastive transition would help here.  </w:t>
      </w:r>
    </w:p>
  </w:comment>
  <w:comment w:id="18" w:author="Donald" w:date="2013-05-30T11:31:00Z" w:initials="D">
    <w:p w:rsidR="004210D7" w:rsidRDefault="004210D7">
      <w:pPr>
        <w:pStyle w:val="CommentText"/>
      </w:pPr>
      <w:r>
        <w:rPr>
          <w:rStyle w:val="CommentReference"/>
        </w:rPr>
        <w:annotationRef/>
      </w:r>
      <w:r>
        <w:t>Again, very interesting.</w:t>
      </w:r>
    </w:p>
  </w:comment>
  <w:comment w:id="19" w:author="Donald" w:date="2013-05-30T11:31:00Z" w:initials="D">
    <w:p w:rsidR="004210D7" w:rsidRDefault="004210D7">
      <w:pPr>
        <w:pStyle w:val="CommentText"/>
      </w:pPr>
      <w:r>
        <w:rPr>
          <w:rStyle w:val="CommentReference"/>
        </w:rPr>
        <w:annotationRef/>
      </w:r>
      <w:r>
        <w:rPr>
          <w:rFonts w:ascii="Calibri" w:hAnsi="Calibri" w:cs="Calibri"/>
          <w:color w:val="000000"/>
        </w:rPr>
        <w:t xml:space="preserve">I need a transition at the beginning of this paragraph telling me how the paragraph logically relates or follows from the previous paragraph, mainly so that I can understand where it is going.  </w:t>
      </w:r>
    </w:p>
  </w:comment>
  <w:comment w:id="20" w:author="Donald" w:date="2013-05-30T11:31:00Z" w:initials="D">
    <w:p w:rsidR="004210D7" w:rsidRDefault="004210D7">
      <w:pPr>
        <w:pStyle w:val="CommentText"/>
      </w:pPr>
      <w:r>
        <w:rPr>
          <w:rStyle w:val="CommentReference"/>
        </w:rPr>
        <w:annotationRef/>
      </w:r>
      <w:r>
        <w:rPr>
          <w:rFonts w:ascii="Calibri" w:hAnsi="Calibri" w:cs="Calibri"/>
          <w:color w:val="000000"/>
        </w:rPr>
        <w:t xml:space="preserve">The example you have included here really helps me understand your point better.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3022B"/>
    <w:multiLevelType w:val="hybridMultilevel"/>
    <w:tmpl w:val="B7444012"/>
    <w:lvl w:ilvl="0" w:tplc="851ADA78">
      <w:start w:val="11"/>
      <w:numFmt w:val="bullet"/>
      <w:lvlText w:val="-"/>
      <w:lvlJc w:val="left"/>
      <w:pPr>
        <w:ind w:left="720" w:hanging="360"/>
      </w:pPr>
      <w:rPr>
        <w:rFonts w:ascii="Times New Roman" w:eastAsiaTheme="minorHAnsi" w:hAnsi="Times New Roman" w:cs="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docVars>
    <w:docVar w:name="dgnword-docGUID" w:val="{37D1D766-18CB-42AB-8D10-756839BA1789}"/>
    <w:docVar w:name="dgnword-eventsink" w:val="102237344"/>
  </w:docVars>
  <w:rsids>
    <w:rsidRoot w:val="008C13DB"/>
    <w:rsid w:val="000631B0"/>
    <w:rsid w:val="000670E3"/>
    <w:rsid w:val="00076282"/>
    <w:rsid w:val="00096FEA"/>
    <w:rsid w:val="000A6409"/>
    <w:rsid w:val="000A6C96"/>
    <w:rsid w:val="000D5126"/>
    <w:rsid w:val="000F4149"/>
    <w:rsid w:val="00101F4A"/>
    <w:rsid w:val="0010457D"/>
    <w:rsid w:val="001233DF"/>
    <w:rsid w:val="00123F91"/>
    <w:rsid w:val="00130405"/>
    <w:rsid w:val="0013640C"/>
    <w:rsid w:val="00150D81"/>
    <w:rsid w:val="001544CA"/>
    <w:rsid w:val="001627E3"/>
    <w:rsid w:val="00173271"/>
    <w:rsid w:val="00183C7C"/>
    <w:rsid w:val="001D3D34"/>
    <w:rsid w:val="002157E2"/>
    <w:rsid w:val="002667A1"/>
    <w:rsid w:val="002D6B74"/>
    <w:rsid w:val="00314A1E"/>
    <w:rsid w:val="00354C39"/>
    <w:rsid w:val="003B5C96"/>
    <w:rsid w:val="003C7FA3"/>
    <w:rsid w:val="003E2E1D"/>
    <w:rsid w:val="004054F8"/>
    <w:rsid w:val="00407C54"/>
    <w:rsid w:val="00412B0E"/>
    <w:rsid w:val="004210D7"/>
    <w:rsid w:val="0045382C"/>
    <w:rsid w:val="004A6E99"/>
    <w:rsid w:val="004B6A86"/>
    <w:rsid w:val="004D7B9B"/>
    <w:rsid w:val="005126F4"/>
    <w:rsid w:val="00525521"/>
    <w:rsid w:val="00567E39"/>
    <w:rsid w:val="00590362"/>
    <w:rsid w:val="00607ED9"/>
    <w:rsid w:val="00676345"/>
    <w:rsid w:val="00683502"/>
    <w:rsid w:val="00686376"/>
    <w:rsid w:val="0069607B"/>
    <w:rsid w:val="006B397C"/>
    <w:rsid w:val="006E1057"/>
    <w:rsid w:val="00705B1F"/>
    <w:rsid w:val="007147B0"/>
    <w:rsid w:val="007764A3"/>
    <w:rsid w:val="007A6059"/>
    <w:rsid w:val="007E6BED"/>
    <w:rsid w:val="00814893"/>
    <w:rsid w:val="00820ED1"/>
    <w:rsid w:val="00833531"/>
    <w:rsid w:val="008C13DB"/>
    <w:rsid w:val="008E0D8A"/>
    <w:rsid w:val="008F4673"/>
    <w:rsid w:val="0092056D"/>
    <w:rsid w:val="009712BF"/>
    <w:rsid w:val="0098410D"/>
    <w:rsid w:val="009940BB"/>
    <w:rsid w:val="009A3F17"/>
    <w:rsid w:val="009C5F7C"/>
    <w:rsid w:val="00A769E2"/>
    <w:rsid w:val="00A824D5"/>
    <w:rsid w:val="00B178CB"/>
    <w:rsid w:val="00B17FA1"/>
    <w:rsid w:val="00B64A3E"/>
    <w:rsid w:val="00B73578"/>
    <w:rsid w:val="00BF2968"/>
    <w:rsid w:val="00C05B9F"/>
    <w:rsid w:val="00C071D1"/>
    <w:rsid w:val="00C33A1D"/>
    <w:rsid w:val="00C524EC"/>
    <w:rsid w:val="00C72615"/>
    <w:rsid w:val="00CA6734"/>
    <w:rsid w:val="00D75B95"/>
    <w:rsid w:val="00D85D30"/>
    <w:rsid w:val="00DB6770"/>
    <w:rsid w:val="00DE035B"/>
    <w:rsid w:val="00DF338D"/>
    <w:rsid w:val="00E055E5"/>
    <w:rsid w:val="00E30820"/>
    <w:rsid w:val="00E97FF8"/>
    <w:rsid w:val="00EB1FB7"/>
    <w:rsid w:val="00F46E92"/>
    <w:rsid w:val="00F758D9"/>
    <w:rsid w:val="00FB22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C524EC"/>
    <w:pPr>
      <w:ind w:left="720"/>
      <w:contextualSpacing/>
    </w:pPr>
  </w:style>
  <w:style w:type="character" w:styleId="CommentReference">
    <w:name w:val="annotation reference"/>
    <w:basedOn w:val="DefaultParagraphFont"/>
    <w:rsid w:val="004210D7"/>
    <w:rPr>
      <w:sz w:val="16"/>
      <w:szCs w:val="16"/>
    </w:rPr>
  </w:style>
  <w:style w:type="paragraph" w:styleId="CommentText">
    <w:name w:val="annotation text"/>
    <w:basedOn w:val="Normal"/>
    <w:link w:val="CommentTextChar"/>
    <w:rsid w:val="004210D7"/>
    <w:rPr>
      <w:sz w:val="20"/>
      <w:szCs w:val="20"/>
    </w:rPr>
  </w:style>
  <w:style w:type="character" w:customStyle="1" w:styleId="CommentTextChar">
    <w:name w:val="Comment Text Char"/>
    <w:basedOn w:val="DefaultParagraphFont"/>
    <w:link w:val="CommentText"/>
    <w:rsid w:val="004210D7"/>
    <w:rPr>
      <w:sz w:val="20"/>
      <w:szCs w:val="20"/>
    </w:rPr>
  </w:style>
  <w:style w:type="paragraph" w:styleId="CommentSubject">
    <w:name w:val="annotation subject"/>
    <w:basedOn w:val="CommentText"/>
    <w:next w:val="CommentText"/>
    <w:link w:val="CommentSubjectChar"/>
    <w:rsid w:val="004210D7"/>
    <w:rPr>
      <w:b/>
      <w:bCs/>
    </w:rPr>
  </w:style>
  <w:style w:type="character" w:customStyle="1" w:styleId="CommentSubjectChar">
    <w:name w:val="Comment Subject Char"/>
    <w:basedOn w:val="CommentTextChar"/>
    <w:link w:val="CommentSubject"/>
    <w:rsid w:val="004210D7"/>
    <w:rPr>
      <w:b/>
      <w:bCs/>
      <w:sz w:val="20"/>
      <w:szCs w:val="20"/>
    </w:rPr>
  </w:style>
  <w:style w:type="paragraph" w:styleId="BalloonText">
    <w:name w:val="Balloon Text"/>
    <w:basedOn w:val="Normal"/>
    <w:link w:val="BalloonTextChar"/>
    <w:rsid w:val="004210D7"/>
    <w:pPr>
      <w:spacing w:after="0"/>
    </w:pPr>
    <w:rPr>
      <w:rFonts w:ascii="Tahoma" w:hAnsi="Tahoma" w:cs="Tahoma"/>
      <w:sz w:val="16"/>
      <w:szCs w:val="16"/>
    </w:rPr>
  </w:style>
  <w:style w:type="character" w:customStyle="1" w:styleId="BalloonTextChar">
    <w:name w:val="Balloon Text Char"/>
    <w:basedOn w:val="DefaultParagraphFont"/>
    <w:link w:val="BalloonText"/>
    <w:rsid w:val="004210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Donald</cp:lastModifiedBy>
  <cp:revision>8</cp:revision>
  <dcterms:created xsi:type="dcterms:W3CDTF">2013-05-22T14:24:00Z</dcterms:created>
  <dcterms:modified xsi:type="dcterms:W3CDTF">2013-07-08T19:50:00Z</dcterms:modified>
</cp:coreProperties>
</file>