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S1-3. Point estimates and draws from the sampling distribution for derived parameters from a mean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133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Note</w:t>
            </w:r>
          </w:p>
        </w:tc>
      </w:tr>
      <w:tr>
        <w:trPr>
          <w:trHeight w:val="621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Source data not yet generated: data/derived/analysis_cache/fig1_mean_mpm_param_summary.csv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2026-02-01T12:56:55Z</dcterms:modified>
  <cp:category/>
</cp:coreProperties>
</file>