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Variance components in parameters derived from MPMs.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517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Variance ratio (sampling / point)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</w:t>
            </w:r>
          </w:p>
        </w:tc>
      </w:tr>
      <w:tr>
        <w:trPr>
          <w:trHeight w:val="60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2026-03-11T17:01:26Z</dcterms:modified>
  <cp:category/>
</cp:coreProperties>
</file>