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Variance components in parameters derived from MPMs.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3517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Variance ratio (sampling / point)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life_expectancy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</w:tr>
      <w:tr>
        <w:trPr>
          <w:trHeight w:val="57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</w:tr>
      <w:tr>
        <w:trPr>
          <w:trHeight w:val="60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2026-02-01T13:02:12Z</dcterms:modified>
  <cp:category/>
</cp:coreProperties>
</file>