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32.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(695 MPMs from 31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an earlier version of COMPADRE to identify an initial group of 86 studies from which we sought data, applying the following criteria: studies published from 2010 onwards; species of common perennial growth forms (herbaceous, shrub, tree, palm, and succulent); wild populations not subjected to experimental treatments; and MPMs with three or more stage classes and a one-year projection interval. Data collection and analysis were subsequently conducted using COMPADRE version 6.26.3.0 (created Mar_11_2026). Of the 86 initially identified studies, we obtained the data required to model sampling uncertainty for 26: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26 studies yielded 580 MPMs for 116 populations of 25 species. We supplemented this set with 5 additional studies published before 2010 for which we had previously obtained data (targeted based on a criterion of at least 4 years of temporal replication), giving a final set of 31 studies representing 695 MPMs for 132 populations of 30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using one population-level MPM per population. For populations with temporal replication, we used a pooled population MPM if available; otherwise, we used a population mean MPM; if neither was available, we constructed a population-level matrix by taking the element-wise mean of the available annual individual MPMs.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For these models, we used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(4.5.3)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0.146), whereas the corresponding posterior from the sampling-uncertainty model was shifted somewhat to the right (P[β &gt; 0] = 0.770),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 This is analogous to the pattern in Figure</w:t>
      </w:r>
      <w:r>
        <w:t xml:space="preserve"> </w:t>
      </w:r>
      <w:r>
        <w:t xml:space="preserve">4</w:t>
      </w:r>
      <w:r>
        <w:t xml:space="preserve">: once sampling variation in the annual survival estimates is modelled explicitly, part of the apparent between-year spread is reallocated from biological signal to measurement noise, which can yield more precise coefficient estimates.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0.992 to 0.997 and a maximum lag-specific median difference of 0.042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68</m:t>
        </m:r>
      </m:oMath>
      <w:r>
        <w:t xml:space="preserve"> </w:t>
      </w:r>
      <w:r>
        <w:t xml:space="preserve">population-level matrices), 47% (32/68) contain only a single reproductive stage class, 69% (47/68) reach their quasi-stable distribution in less than one life expectancy, and 46% (31/68)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86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1"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50">
        <w:r>
          <w:rPr>
            <w:rStyle w:val="Hyperlink"/>
          </w:rPr>
          <w:t xml:space="preserve">https://doi.org/10.5281/zenodo.19474729</w:t>
        </w:r>
      </w:hyperlink>
      <w:r>
        <w:t xml:space="preserve">.</w:t>
      </w:r>
    </w:p>
    <w:bookmarkEnd w:id="51"/>
    <w:bookmarkStart w:id="52"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2"/>
    <w:bookmarkStart w:id="91"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3">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4">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5">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6">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7">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8">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9">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60">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1">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2">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3">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4">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5">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6">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7">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8">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9">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70">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1">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2">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3">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4">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5">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6">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7">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8">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9">
        <w:r>
          <w:rPr>
            <w:rStyle w:val="Hyperlink"/>
          </w:rPr>
          <w:t xml:space="preserve">https://doi.org/10.1890/15-0846R.1</w:t>
        </w:r>
      </w:hyperlink>
    </w:p>
    <w:p>
      <w:pPr>
        <w:pStyle w:val="BodyText"/>
      </w:pPr>
      <w:r>
        <w:t xml:space="preserve">PRISM Group, Oregon State University (2026) PRISM Climate Data.</w:t>
      </w:r>
      <w:r>
        <w:t xml:space="preserve"> </w:t>
      </w:r>
      <w:hyperlink r:id="rId80">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1">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2">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3">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4">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5">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6">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7">
        <w:r>
          <w:rPr>
            <w:rStyle w:val="Hyperlink"/>
          </w:rPr>
          <w:t xml:space="preserve">https://mc-stan.org/</w:t>
        </w:r>
      </w:hyperlink>
      <w:r>
        <w:t xml:space="preserve"> </w:t>
      </w:r>
      <w:hyperlink r:id="rId88">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9">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90">
        <w:r>
          <w:rPr>
            <w:rStyle w:val="Hyperlink"/>
          </w:rPr>
          <w:t xml:space="preserve">https://doi.org/10.1371/journal.pone.0119163</w:t>
        </w:r>
      </w:hyperlink>
    </w:p>
    <w:p>
      <w:r>
        <w:br w:type="page"/>
      </w:r>
    </w:p>
    <w:bookmarkEnd w:id="91"/>
    <w:bookmarkStart w:id="93" w:name="tables"/>
    <w:p>
      <w:pPr>
        <w:pStyle w:val="Heading1"/>
      </w:pPr>
      <w:r>
        <w:t xml:space="preserve">Tables</w:t>
      </w:r>
    </w:p>
    <w:p>
      <w:pPr>
        <w:pStyle w:val="TableCaption"/>
      </w:pPr>
      <w:bookmarkStart w:id="92" w:name="tab:table-case1-var"/>
      <w:bookmarkEnd w:id="92"/>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bl>
    <w:p>
      <w:r>
        <w:br w:type="page"/>
      </w:r>
    </w:p>
    <w:bookmarkEnd w:id="93"/>
    <w:bookmarkStart w:id="118"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5" name="Picture"/>
            <a:graphic>
              <a:graphicData uri="http://schemas.openxmlformats.org/drawingml/2006/picture">
                <pic:pic>
                  <pic:nvPicPr>
                    <pic:cNvPr descr="../../figures/Figure_1_transition_rates_single_mpm.png" id="96" name="Picture"/>
                    <pic:cNvPicPr>
                      <a:picLocks noChangeArrowheads="1" noChangeAspect="1"/>
                    </pic:cNvPicPr>
                  </pic:nvPicPr>
                  <pic:blipFill>
                    <a:blip r:embed="rId94"/>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7" w:name="fig:fig-main-1a"/>
      <w:bookmarkEnd w:id="97"/>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9" name="Picture"/>
            <a:graphic>
              <a:graphicData uri="http://schemas.openxmlformats.org/drawingml/2006/picture">
                <pic:pic>
                  <pic:nvPicPr>
                    <pic:cNvPr descr="../../figures/Figure_2_derived_parameters_single_mpm.png" id="100" name="Picture"/>
                    <pic:cNvPicPr>
                      <a:picLocks noChangeArrowheads="1" noChangeAspect="1"/>
                    </pic:cNvPicPr>
                  </pic:nvPicPr>
                  <pic:blipFill>
                    <a:blip r:embed="rId98"/>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1" w:name="fig:fig-main-1b"/>
      <w:bookmarkEnd w:id="101"/>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3" name="Picture"/>
            <a:graphic>
              <a:graphicData uri="http://schemas.openxmlformats.org/drawingml/2006/picture">
                <pic:pic>
                  <pic:nvPicPr>
                    <pic:cNvPr descr="../../figures/Figure_3_analysis1_point_vs_sampling_distributions.png" id="104" name="Picture"/>
                    <pic:cNvPicPr>
                      <a:picLocks noChangeArrowheads="1" noChangeAspect="1"/>
                    </pic:cNvPicPr>
                  </pic:nvPicPr>
                  <pic:blipFill>
                    <a:blip r:embed="rId102"/>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5" w:name="fig:fig-main-2"/>
      <w:bookmarkEnd w:id="105"/>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7" name="Picture"/>
            <a:graphic>
              <a:graphicData uri="http://schemas.openxmlformats.org/drawingml/2006/picture">
                <pic:pic>
                  <pic:nvPicPr>
                    <pic:cNvPr descr="../../figures/Figure_4_analysis1_life_expectancy_shape_relationship.png" id="108" name="Picture"/>
                    <pic:cNvPicPr>
                      <a:picLocks noChangeArrowheads="1" noChangeAspect="1"/>
                    </pic:cNvPicPr>
                  </pic:nvPicPr>
                  <pic:blipFill>
                    <a:blip r:embed="rId106"/>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9" w:name="fig:fig-main-3"/>
      <w:bookmarkEnd w:id="109"/>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1" name="Picture"/>
            <a:graphic>
              <a:graphicData uri="http://schemas.openxmlformats.org/drawingml/2006/picture">
                <pic:pic>
                  <pic:nvPicPr>
                    <pic:cNvPr descr="../../figures/Figure_5_analysis2_climate_effects_recruitment.png" id="112" name="Picture"/>
                    <pic:cNvPicPr>
                      <a:picLocks noChangeArrowheads="1" noChangeAspect="1"/>
                    </pic:cNvPicPr>
                  </pic:nvPicPr>
                  <pic:blipFill>
                    <a:blip r:embed="rId110"/>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3" w:name="fig:fig-main-4"/>
      <w:bookmarkEnd w:id="113"/>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5" name="Picture"/>
            <a:graphic>
              <a:graphicData uri="http://schemas.openxmlformats.org/drawingml/2006/picture">
                <pic:pic>
                  <pic:nvPicPr>
                    <pic:cNvPr descr="../../figures/Figure_6_analysis3_climate_effects_multisite.png" id="116" name="Picture"/>
                    <pic:cNvPicPr>
                      <a:picLocks noChangeArrowheads="1" noChangeAspect="1"/>
                    </pic:cNvPicPr>
                  </pic:nvPicPr>
                  <pic:blipFill>
                    <a:blip r:embed="rId114"/>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7" w:name="fig:fig-main-5"/>
      <w:bookmarkEnd w:id="117"/>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p>
      <w:r>
        <w:br w:type="page"/>
      </w:r>
    </w:p>
    <w:bookmarkEnd w:id="118"/>
    <w:bookmarkStart w:id="128" w:name="supplementary-methods"/>
    <w:p>
      <w:pPr>
        <w:pStyle w:val="Heading1"/>
      </w:pPr>
      <w:r>
        <w:t xml:space="preserve">Supplementary Methods</w:t>
      </w:r>
    </w:p>
    <w:bookmarkStart w:id="119"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 When a recovered stage-specific sample size was zero, we retained the published point-estimate transition column unchanged in all bootstrap draws rather than treating it as structurally fixed at zero; this preserves the published matrix while acknowledging that no additional sampling variance can be propagated for that column.</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19"/>
    <w:bookmarkStart w:id="120"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20"/>
    <w:bookmarkStart w:id="121"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21"/>
    <w:bookmarkStart w:id="122"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3"/>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Compact"/>
        <w:numPr>
          <w:ilvl w:val="0"/>
          <w:numId w:val="1003"/>
        </w:numPr>
      </w:pPr>
      <w:r>
        <w:t xml:space="preserve">Analysis 3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4"/>
        </w:numPr>
      </w:pPr>
      <w:r>
        <w:t xml:space="preserve">Analysis 3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122"/>
    <w:bookmarkStart w:id="123"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5"/>
        </w:numPr>
      </w:pPr>
      <w:r>
        <w:t xml:space="preserve">sampling component: mean within-MPM sampling variance from bootstrap draws;</w:t>
      </w:r>
    </w:p>
    <w:p>
      <w:pPr>
        <w:pStyle w:val="Compact"/>
        <w:numPr>
          <w:ilvl w:val="0"/>
          <w:numId w:val="1005"/>
        </w:numPr>
      </w:pPr>
      <w:r>
        <w:t xml:space="preserve">residual component: remaining variance among populations/species.</w:t>
      </w:r>
    </w:p>
    <w:p>
      <w:pPr>
        <w:pStyle w:val="FirstParagraph"/>
      </w:pPr>
      <w:r>
        <w:t xml:space="preserve">The reported summary is Eq. (15):</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15</m:t>
              </m:r>
            </m:e>
          </m:d>
        </m:oMath>
      </m:oMathPara>
    </w:p>
    <w:p>
      <w:pPr>
        <w:pStyle w:val="FirstParagraph"/>
      </w:pPr>
      <w:r>
        <w:t xml:space="preserve">Ratios above 1 indicate that sampling uncertainty exceeds residual biological variation for that parameter.</w:t>
      </w:r>
    </w:p>
    <w:bookmarkEnd w:id="123"/>
    <w:bookmarkStart w:id="124"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124"/>
    <w:bookmarkStart w:id="125"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5"/>
    <w:bookmarkStart w:id="126" w:name="X673af67ed43224aff21550b61d48c598bc599d3"/>
    <w:p>
      <w:pPr>
        <w:pStyle w:val="Heading2"/>
      </w:pPr>
      <w:r>
        <w:t xml:space="preserve">S1.8 Study and species identities in analysis 1</w:t>
      </w:r>
    </w:p>
    <w:p>
      <w:pPr>
        <w:pStyle w:val="FirstParagraph"/>
      </w:pPr>
      <w:r>
        <w:t xml:space="preserve">Analysis 1 used a subset of the full compiled dataset: 68 population-level entries representing 25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126"/>
    <w:bookmarkStart w:id="127"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127"/>
    <w:bookmarkEnd w:id="128"/>
    <w:bookmarkStart w:id="130" w:name="supplementary-results"/>
    <w:p>
      <w:pPr>
        <w:pStyle w:val="Heading1"/>
      </w:pPr>
      <w:r>
        <w:t xml:space="preserve">Supplementary Results</w:t>
      </w:r>
    </w:p>
    <w:bookmarkStart w:id="129"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29"/>
    <w:bookmarkEnd w:id="130"/>
    <w:bookmarkStart w:id="131"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0.146</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131"/>
    <w:bookmarkStart w:id="140" w:name="supplementary-figures"/>
    <w:p>
      <w:pPr>
        <w:pStyle w:val="Heading1"/>
      </w:pPr>
      <w:r>
        <w:t xml:space="preserve">Supplementary Figures</w:t>
      </w:r>
    </w:p>
    <w:p>
      <w:pPr>
        <w:pStyle w:val="CaptionedFigure"/>
      </w:pPr>
      <w:r>
        <w:drawing>
          <wp:inline>
            <wp:extent cx="5727700" cy="3665728"/>
            <wp:effectExtent b="0" l="0" r="0" t="0"/>
            <wp:docPr descr="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133" name="Picture"/>
            <a:graphic>
              <a:graphicData uri="http://schemas.openxmlformats.org/drawingml/2006/picture">
                <pic:pic>
                  <pic:nvPicPr>
                    <pic:cNvPr descr="../../figures/Figure_S1_boundary_estimate_diagnostic.png" id="134" name="Picture"/>
                    <pic:cNvPicPr>
                      <a:picLocks noChangeArrowheads="1" noChangeAspect="1"/>
                    </pic:cNvPicPr>
                  </pic:nvPicPr>
                  <pic:blipFill>
                    <a:blip r:embed="rId132"/>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135" w:name="fig:supp-fig-boundary-1"/>
      <w:bookmarkEnd w:id="135"/>
      <w:r>
        <w:t xml:space="preserve">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8: Illustration of survivorship trajectories under boundary survival transitions. Age/time is shown in years. These cases can induce artefactual trajectory shapes and help explain mismatches between point estimates and uncertainty-aware summaries." title="" id="137" name="Picture"/>
            <a:graphic>
              <a:graphicData uri="http://schemas.openxmlformats.org/drawingml/2006/picture">
                <pic:pic>
                  <pic:nvPicPr>
                    <pic:cNvPr descr="../../figures/Figure_S2_boundary_survivorship_illustration.png" id="138" name="Picture"/>
                    <pic:cNvPicPr>
                      <a:picLocks noChangeArrowheads="1" noChangeAspect="1"/>
                    </pic:cNvPicPr>
                  </pic:nvPicPr>
                  <pic:blipFill>
                    <a:blip r:embed="rId136"/>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139" w:name="fig:supp-fig-boundary-2"/>
      <w:bookmarkEnd w:id="139"/>
      <w:r>
        <w:t xml:space="preserve">Figure 8: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140"/>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hyperlink" Id="rId61" Target="https://doi.org/10.1002/joc.1688" TargetMode="External" /><Relationship Type="http://schemas.openxmlformats.org/officeDocument/2006/relationships/hyperlink" Id="rId78" Target="https://doi.org/10.1016/j.biocon.2011.01.005" TargetMode="External" /><Relationship Type="http://schemas.openxmlformats.org/officeDocument/2006/relationships/hyperlink" Id="rId74" Target="https://doi.org/10.1023/A:1015506019670" TargetMode="External" /><Relationship Type="http://schemas.openxmlformats.org/officeDocument/2006/relationships/hyperlink" Id="rId71" Target="https://doi.org/10.1038/nature12789" TargetMode="External" /><Relationship Type="http://schemas.openxmlformats.org/officeDocument/2006/relationships/hyperlink" Id="rId76" Target="https://doi.org/10.1038/s41559-016-0029" TargetMode="External" /><Relationship Type="http://schemas.openxmlformats.org/officeDocument/2006/relationships/hyperlink" Id="rId65" Target="https://doi.org/10.1038/s41559-017-0316-2" TargetMode="External" /><Relationship Type="http://schemas.openxmlformats.org/officeDocument/2006/relationships/hyperlink" Id="rId68" Target="https://doi.org/10.1038/s41559-019-0938-7" TargetMode="External" /><Relationship Type="http://schemas.openxmlformats.org/officeDocument/2006/relationships/hyperlink" Id="rId73" Target="https://doi.org/10.1046/j.1523-1739.2002.00036.x" TargetMode="External" /><Relationship Type="http://schemas.openxmlformats.org/officeDocument/2006/relationships/hyperlink" Id="rId66" Target="https://doi.org/10.1073/pnas.1305018110" TargetMode="External" /><Relationship Type="http://schemas.openxmlformats.org/officeDocument/2006/relationships/hyperlink" Id="rId53" Target="https://doi.org/10.1073/pnas.1315179111" TargetMode="External" /><Relationship Type="http://schemas.openxmlformats.org/officeDocument/2006/relationships/hyperlink" Id="rId83" Target="https://doi.org/10.1073/pnas.1506215112" TargetMode="External" /><Relationship Type="http://schemas.openxmlformats.org/officeDocument/2006/relationships/hyperlink" Id="rId69" Target="https://doi.org/10.1086/589453" TargetMode="External" /><Relationship Type="http://schemas.openxmlformats.org/officeDocument/2006/relationships/hyperlink" Id="rId67" Target="https://doi.org/10.1098/rspb.2014.0298" TargetMode="External" /><Relationship Type="http://schemas.openxmlformats.org/officeDocument/2006/relationships/hyperlink" Id="rId64" Target="https://doi.org/10.1098/rstb.1996.0117" TargetMode="External" /><Relationship Type="http://schemas.openxmlformats.org/officeDocument/2006/relationships/hyperlink" Id="rId82" Target="https://doi.org/10.1111/1365-2656.12482" TargetMode="External" /><Relationship Type="http://schemas.openxmlformats.org/officeDocument/2006/relationships/hyperlink" Id="rId55" Target="https://doi.org/10.1111/1365-2745.12084" TargetMode="External" /><Relationship Type="http://schemas.openxmlformats.org/officeDocument/2006/relationships/hyperlink" Id="rId81" Target="https://doi.org/10.1111/1365-2745.12334" TargetMode="External" /><Relationship Type="http://schemas.openxmlformats.org/officeDocument/2006/relationships/hyperlink" Id="rId89" Target="https://doi.org/10.1111/2041-210X.12486" TargetMode="External" /><Relationship Type="http://schemas.openxmlformats.org/officeDocument/2006/relationships/hyperlink" Id="rId84" Target="https://doi.org/10.1111/2041-210X.13289" TargetMode="External" /><Relationship Type="http://schemas.openxmlformats.org/officeDocument/2006/relationships/hyperlink" Id="rId86" Target="https://doi.org/10.1111/2041-210X.14276" TargetMode="External" /><Relationship Type="http://schemas.openxmlformats.org/officeDocument/2006/relationships/hyperlink" Id="rId58" Target="https://doi.org/10.1111/ele.12691" TargetMode="External" /><Relationship Type="http://schemas.openxmlformats.org/officeDocument/2006/relationships/hyperlink" Id="rId60" Target="https://doi.org/10.1111/ele.12794" TargetMode="External" /><Relationship Type="http://schemas.openxmlformats.org/officeDocument/2006/relationships/hyperlink" Id="rId75" Target="https://doi.org/10.1111/j.1365-2745.2007.01291.x" TargetMode="External" /><Relationship Type="http://schemas.openxmlformats.org/officeDocument/2006/relationships/hyperlink" Id="rId62" Target="https://doi.org/10.1111/j.1420-9101.2009.01783.x" TargetMode="External" /><Relationship Type="http://schemas.openxmlformats.org/officeDocument/2006/relationships/hyperlink" Id="rId54" Target="https://doi.org/10.1111/j.2041-210X.2010.00087.x" TargetMode="External" /><Relationship Type="http://schemas.openxmlformats.org/officeDocument/2006/relationships/hyperlink" Id="rId77" Target="https://doi.org/10.1201/9780429029608" TargetMode="External" /><Relationship Type="http://schemas.openxmlformats.org/officeDocument/2006/relationships/hyperlink" Id="rId90" Target="https://doi.org/10.1371/journal.pone.0119163" TargetMode="External" /><Relationship Type="http://schemas.openxmlformats.org/officeDocument/2006/relationships/hyperlink" Id="rId56" Target="https://doi.org/10.1525/bio.2009.59.1.10" TargetMode="External" /><Relationship Type="http://schemas.openxmlformats.org/officeDocument/2006/relationships/hyperlink" Id="rId85" Target="https://doi.org/10.18637/jss.v076.i01" TargetMode="External" /><Relationship Type="http://schemas.openxmlformats.org/officeDocument/2006/relationships/hyperlink" Id="rId59" Target="https://doi.org/10.1890/03-0256" TargetMode="External" /><Relationship Type="http://schemas.openxmlformats.org/officeDocument/2006/relationships/hyperlink" Id="rId70" Target="https://doi.org/10.1890/08-1494.1" TargetMode="External" /><Relationship Type="http://schemas.openxmlformats.org/officeDocument/2006/relationships/hyperlink" Id="rId72" Target="https://doi.org/10.1890/1051-0761(1998)008%5B0184:ETMOES%5D2.0.CO;2" TargetMode="External" /><Relationship Type="http://schemas.openxmlformats.org/officeDocument/2006/relationships/hyperlink" Id="rId63" Target="https://doi.org/10.1890/11-1052.1" TargetMode="External" /><Relationship Type="http://schemas.openxmlformats.org/officeDocument/2006/relationships/hyperlink" Id="rId79" Target="https://doi.org/10.1890/15-0846R.1" TargetMode="External" /><Relationship Type="http://schemas.openxmlformats.org/officeDocument/2006/relationships/hyperlink" Id="rId57" Target="https://doi.org/10.2307/2937115" TargetMode="External" /><Relationship Type="http://schemas.openxmlformats.org/officeDocument/2006/relationships/hyperlink" Id="rId88" Target="https://doi.org/10.32614/CRAN.package.rstan" TargetMode="External" /><Relationship Type="http://schemas.openxmlformats.org/officeDocument/2006/relationships/hyperlink" Id="rId50" Target="https://doi.org/10.5281/zenodo.19474729" TargetMode="External" /><Relationship Type="http://schemas.openxmlformats.org/officeDocument/2006/relationships/hyperlink" Id="rId87" Target="https://mc-stan.org/" TargetMode="External" /><Relationship Type="http://schemas.openxmlformats.org/officeDocument/2006/relationships/hyperlink" Id="rId80"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joc.1688" TargetMode="External" /><Relationship Type="http://schemas.openxmlformats.org/officeDocument/2006/relationships/hyperlink" Id="rId78" Target="https://doi.org/10.1016/j.biocon.2011.01.005" TargetMode="External" /><Relationship Type="http://schemas.openxmlformats.org/officeDocument/2006/relationships/hyperlink" Id="rId74" Target="https://doi.org/10.1023/A:1015506019670" TargetMode="External" /><Relationship Type="http://schemas.openxmlformats.org/officeDocument/2006/relationships/hyperlink" Id="rId71" Target="https://doi.org/10.1038/nature12789" TargetMode="External" /><Relationship Type="http://schemas.openxmlformats.org/officeDocument/2006/relationships/hyperlink" Id="rId76" Target="https://doi.org/10.1038/s41559-016-0029" TargetMode="External" /><Relationship Type="http://schemas.openxmlformats.org/officeDocument/2006/relationships/hyperlink" Id="rId65" Target="https://doi.org/10.1038/s41559-017-0316-2" TargetMode="External" /><Relationship Type="http://schemas.openxmlformats.org/officeDocument/2006/relationships/hyperlink" Id="rId68" Target="https://doi.org/10.1038/s41559-019-0938-7" TargetMode="External" /><Relationship Type="http://schemas.openxmlformats.org/officeDocument/2006/relationships/hyperlink" Id="rId73" Target="https://doi.org/10.1046/j.1523-1739.2002.00036.x" TargetMode="External" /><Relationship Type="http://schemas.openxmlformats.org/officeDocument/2006/relationships/hyperlink" Id="rId66" Target="https://doi.org/10.1073/pnas.1305018110" TargetMode="External" /><Relationship Type="http://schemas.openxmlformats.org/officeDocument/2006/relationships/hyperlink" Id="rId53" Target="https://doi.org/10.1073/pnas.1315179111" TargetMode="External" /><Relationship Type="http://schemas.openxmlformats.org/officeDocument/2006/relationships/hyperlink" Id="rId83" Target="https://doi.org/10.1073/pnas.1506215112" TargetMode="External" /><Relationship Type="http://schemas.openxmlformats.org/officeDocument/2006/relationships/hyperlink" Id="rId69" Target="https://doi.org/10.1086/589453" TargetMode="External" /><Relationship Type="http://schemas.openxmlformats.org/officeDocument/2006/relationships/hyperlink" Id="rId67" Target="https://doi.org/10.1098/rspb.2014.0298" TargetMode="External" /><Relationship Type="http://schemas.openxmlformats.org/officeDocument/2006/relationships/hyperlink" Id="rId64" Target="https://doi.org/10.1098/rstb.1996.0117" TargetMode="External" /><Relationship Type="http://schemas.openxmlformats.org/officeDocument/2006/relationships/hyperlink" Id="rId82" Target="https://doi.org/10.1111/1365-2656.12482" TargetMode="External" /><Relationship Type="http://schemas.openxmlformats.org/officeDocument/2006/relationships/hyperlink" Id="rId55" Target="https://doi.org/10.1111/1365-2745.12084" TargetMode="External" /><Relationship Type="http://schemas.openxmlformats.org/officeDocument/2006/relationships/hyperlink" Id="rId81" Target="https://doi.org/10.1111/1365-2745.12334" TargetMode="External" /><Relationship Type="http://schemas.openxmlformats.org/officeDocument/2006/relationships/hyperlink" Id="rId89" Target="https://doi.org/10.1111/2041-210X.12486" TargetMode="External" /><Relationship Type="http://schemas.openxmlformats.org/officeDocument/2006/relationships/hyperlink" Id="rId84" Target="https://doi.org/10.1111/2041-210X.13289" TargetMode="External" /><Relationship Type="http://schemas.openxmlformats.org/officeDocument/2006/relationships/hyperlink" Id="rId86" Target="https://doi.org/10.1111/2041-210X.14276" TargetMode="External" /><Relationship Type="http://schemas.openxmlformats.org/officeDocument/2006/relationships/hyperlink" Id="rId58" Target="https://doi.org/10.1111/ele.12691" TargetMode="External" /><Relationship Type="http://schemas.openxmlformats.org/officeDocument/2006/relationships/hyperlink" Id="rId60" Target="https://doi.org/10.1111/ele.12794" TargetMode="External" /><Relationship Type="http://schemas.openxmlformats.org/officeDocument/2006/relationships/hyperlink" Id="rId75" Target="https://doi.org/10.1111/j.1365-2745.2007.01291.x" TargetMode="External" /><Relationship Type="http://schemas.openxmlformats.org/officeDocument/2006/relationships/hyperlink" Id="rId62" Target="https://doi.org/10.1111/j.1420-9101.2009.01783.x" TargetMode="External" /><Relationship Type="http://schemas.openxmlformats.org/officeDocument/2006/relationships/hyperlink" Id="rId54" Target="https://doi.org/10.1111/j.2041-210X.2010.00087.x" TargetMode="External" /><Relationship Type="http://schemas.openxmlformats.org/officeDocument/2006/relationships/hyperlink" Id="rId77" Target="https://doi.org/10.1201/9780429029608" TargetMode="External" /><Relationship Type="http://schemas.openxmlformats.org/officeDocument/2006/relationships/hyperlink" Id="rId90" Target="https://doi.org/10.1371/journal.pone.0119163" TargetMode="External" /><Relationship Type="http://schemas.openxmlformats.org/officeDocument/2006/relationships/hyperlink" Id="rId56" Target="https://doi.org/10.1525/bio.2009.59.1.10" TargetMode="External" /><Relationship Type="http://schemas.openxmlformats.org/officeDocument/2006/relationships/hyperlink" Id="rId85" Target="https://doi.org/10.18637/jss.v076.i01" TargetMode="External" /><Relationship Type="http://schemas.openxmlformats.org/officeDocument/2006/relationships/hyperlink" Id="rId59" Target="https://doi.org/10.1890/03-0256" TargetMode="External" /><Relationship Type="http://schemas.openxmlformats.org/officeDocument/2006/relationships/hyperlink" Id="rId70" Target="https://doi.org/10.1890/08-1494.1" TargetMode="External" /><Relationship Type="http://schemas.openxmlformats.org/officeDocument/2006/relationships/hyperlink" Id="rId72" Target="https://doi.org/10.1890/1051-0761(1998)008%5B0184:ETMOES%5D2.0.CO;2" TargetMode="External" /><Relationship Type="http://schemas.openxmlformats.org/officeDocument/2006/relationships/hyperlink" Id="rId63" Target="https://doi.org/10.1890/11-1052.1" TargetMode="External" /><Relationship Type="http://schemas.openxmlformats.org/officeDocument/2006/relationships/hyperlink" Id="rId79" Target="https://doi.org/10.1890/15-0846R.1" TargetMode="External" /><Relationship Type="http://schemas.openxmlformats.org/officeDocument/2006/relationships/hyperlink" Id="rId57" Target="https://doi.org/10.2307/2937115" TargetMode="External" /><Relationship Type="http://schemas.openxmlformats.org/officeDocument/2006/relationships/hyperlink" Id="rId88" Target="https://doi.org/10.32614/CRAN.package.rstan" TargetMode="External" /><Relationship Type="http://schemas.openxmlformats.org/officeDocument/2006/relationships/hyperlink" Id="rId50" Target="https://doi.org/10.5281/zenodo.19474729" TargetMode="External" /><Relationship Type="http://schemas.openxmlformats.org/officeDocument/2006/relationships/hyperlink" Id="rId87" Target="https://mc-stan.org/" TargetMode="External" /><Relationship Type="http://schemas.openxmlformats.org/officeDocument/2006/relationships/hyperlink" Id="rId80"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2026-04-09T11:42:44Z</dcterms:created>
  <dcterms:modified xsi:type="dcterms:W3CDTF">2026-04-09T11:42:44Z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