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entraworld-embertribe-intake-document"/>
    <w:p>
      <w:pPr>
        <w:pStyle w:val="Heading1"/>
      </w:pPr>
      <w:r>
        <w:t xml:space="preserve">EntraWorld — EmberTribe Intake Document</w:t>
      </w:r>
    </w:p>
    <w:p>
      <w:pPr>
        <w:pStyle w:val="FirstParagraph"/>
      </w:pPr>
      <w:r>
        <w:rPr>
          <w:b/>
          <w:bCs/>
        </w:rPr>
        <w:t xml:space="preserve">Prepared by:</w:t>
      </w:r>
      <w:r>
        <w:t xml:space="preserve"> </w:t>
      </w:r>
      <w:r>
        <w:t xml:space="preserve">Melissa Cedeno / EmberTribe</w:t>
      </w:r>
      <w:r>
        <w:br/>
      </w:r>
      <w:r>
        <w:rPr>
          <w:b/>
          <w:bCs/>
        </w:rPr>
        <w:t xml:space="preserve">Date:</w:t>
      </w:r>
      <w:r>
        <w:t xml:space="preserve"> </w:t>
      </w:r>
      <w:r>
        <w:t xml:space="preserve">April 2026</w:t>
      </w:r>
      <w:r>
        <w:br/>
      </w:r>
      <w:r>
        <w:rPr>
          <w:b/>
          <w:bCs/>
        </w:rPr>
        <w:t xml:space="preserve">Status:</w:t>
      </w:r>
      <w:r>
        <w:t xml:space="preserve"> </w:t>
      </w:r>
      <w:r>
        <w:t xml:space="preserve">Active Client — Proposal Accepted, POC Engagement Beginning</w:t>
      </w:r>
    </w:p>
    <w:p>
      <w:r>
        <w:pict>
          <v:rect style="width:0;height:1.5pt" o:hralign="center" o:hrstd="t" o:hr="t"/>
        </w:pict>
      </w:r>
    </w:p>
    <w:bookmarkStart w:id="18" w:name="part-1-intake-form-answers"/>
    <w:p>
      <w:pPr>
        <w:pStyle w:val="Heading2"/>
      </w:pPr>
      <w:r>
        <w:t xml:space="preserve">PART 1 — INTAKE FORM ANSWERS</w:t>
      </w:r>
    </w:p>
    <w:p>
      <w:pPr>
        <w:pStyle w:val="FirstParagraph"/>
      </w:pPr>
      <w:r>
        <w:rPr>
          <w:i/>
          <w:iCs/>
        </w:rPr>
        <w:t xml:space="preserve">Source: EmberTribe Intake Form (PDF), answered using context from EntraWorld call transcripts (Parts 1–4) and the EmberTribe Mktg — EntraWorld AI Goals PDF. Notation key:</w:t>
      </w:r>
      <w:r>
        <w:rPr>
          <w:i/>
          <w:iCs/>
        </w:rPr>
        <w:t xml:space="preserve"> </w:t>
      </w:r>
      <w:r>
        <w:rPr>
          <w:b/>
          <w:bCs/>
          <w:i/>
          <w:iCs/>
        </w:rPr>
        <w:t xml:space="preserve">[FORM]</w:t>
      </w:r>
      <w:r>
        <w:rPr>
          <w:i/>
          <w:iCs/>
        </w:rPr>
        <w:t xml:space="preserve"> </w:t>
      </w:r>
      <w:r>
        <w:rPr>
          <w:i/>
          <w:iCs/>
        </w:rPr>
        <w:t xml:space="preserve">= answered directly on the intake form;</w:t>
      </w:r>
      <w:r>
        <w:rPr>
          <w:i/>
          <w:iCs/>
        </w:rPr>
        <w:t xml:space="preserve"> </w:t>
      </w:r>
      <w:r>
        <w:rPr>
          <w:b/>
          <w:bCs/>
          <w:i/>
          <w:iCs/>
        </w:rPr>
        <w:t xml:space="preserve">[CALL]</w:t>
      </w:r>
      <w:r>
        <w:rPr>
          <w:i/>
          <w:iCs/>
        </w:rPr>
        <w:t xml:space="preserve"> </w:t>
      </w:r>
      <w:r>
        <w:rPr>
          <w:i/>
          <w:iCs/>
        </w:rPr>
        <w:t xml:space="preserve">= explicitly stated in a call transcript;</w:t>
      </w:r>
      <w:r>
        <w:rPr>
          <w:i/>
          <w:iCs/>
        </w:rPr>
        <w:t xml:space="preserve"> </w:t>
      </w:r>
      <w:r>
        <w:rPr>
          <w:b/>
          <w:bCs/>
          <w:i/>
          <w:iCs/>
        </w:rPr>
        <w:t xml:space="preserve">[INFERRED]</w:t>
      </w:r>
      <w:r>
        <w:rPr>
          <w:i/>
          <w:iCs/>
        </w:rPr>
        <w:t xml:space="preserve"> </w:t>
      </w:r>
      <w:r>
        <w:rPr>
          <w:i/>
          <w:iCs/>
        </w:rPr>
        <w:t xml:space="preserve">= reasonably inferred from context but not explicitly stated.</w:t>
      </w:r>
    </w:p>
    <w:p>
      <w:r>
        <w:pict>
          <v:rect style="width:0;height:1.5pt" o:hralign="center" o:hrstd="t" o:hr="t"/>
        </w:pict>
      </w:r>
    </w:p>
    <w:bookmarkStart w:id="9" w:name="contact-information"/>
    <w:p>
      <w:pPr>
        <w:pStyle w:val="Heading3"/>
      </w:pPr>
      <w:r>
        <w:t xml:space="preserve">Contact Information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Answer</w:t>
            </w:r>
          </w:p>
        </w:tc>
        <w:tc>
          <w:tcPr/>
          <w:p>
            <w:pPr>
              <w:pStyle w:val="Compact"/>
            </w:pPr>
            <w:r>
              <w:t xml:space="preserve">Source</w:t>
            </w:r>
          </w:p>
        </w:tc>
      </w:tr>
      <w:tr>
        <w:tc>
          <w:tcPr/>
          <w:p>
            <w:pPr>
              <w:pStyle w:val="Compact"/>
            </w:pPr>
            <w:r>
              <w:rPr>
                <w:b/>
                <w:bCs/>
              </w:rPr>
              <w:t xml:space="preserve">Legal Business Name</w:t>
            </w:r>
          </w:p>
        </w:tc>
        <w:tc>
          <w:tcPr/>
          <w:p>
            <w:pPr>
              <w:pStyle w:val="Compact"/>
            </w:pPr>
            <w:r>
              <w:t xml:space="preserve">EntraWorld</w:t>
            </w:r>
          </w:p>
        </w:tc>
        <w:tc>
          <w:tcPr/>
          <w:p>
            <w:pPr>
              <w:pStyle w:val="Compact"/>
            </w:pPr>
            <w:r>
              <w:t xml:space="preserve">[FORM]</w:t>
            </w:r>
          </w:p>
        </w:tc>
      </w:tr>
      <w:tr>
        <w:tc>
          <w:tcPr/>
          <w:p>
            <w:pPr>
              <w:pStyle w:val="Compact"/>
            </w:pPr>
            <w:r>
              <w:rPr>
                <w:b/>
                <w:bCs/>
              </w:rPr>
              <w:t xml:space="preserve">Business Type</w:t>
            </w:r>
          </w:p>
        </w:tc>
        <w:tc>
          <w:tcPr/>
          <w:p>
            <w:pPr>
              <w:pStyle w:val="Compact"/>
            </w:pPr>
            <w:r>
              <w:t xml:space="preserve">Lead Generation</w:t>
            </w:r>
          </w:p>
        </w:tc>
        <w:tc>
          <w:tcPr/>
          <w:p>
            <w:pPr>
              <w:pStyle w:val="Compact"/>
            </w:pPr>
            <w:r>
              <w:t xml:space="preserve">[FORM]</w:t>
            </w:r>
          </w:p>
        </w:tc>
      </w:tr>
      <w:tr>
        <w:tc>
          <w:tcPr/>
          <w:p>
            <w:pPr>
              <w:pStyle w:val="Compact"/>
            </w:pPr>
            <w:r>
              <w:rPr>
                <w:b/>
                <w:bCs/>
              </w:rPr>
              <w:t xml:space="preserve">Address</w:t>
            </w:r>
          </w:p>
        </w:tc>
        <w:tc>
          <w:tcPr/>
          <w:p>
            <w:pPr>
              <w:pStyle w:val="Compact"/>
            </w:pPr>
            <w:r>
              <w:t xml:space="preserve">Not provided on form. Larry Mahar is based in Laguna Beach, CA and Cape Coral, FL.</w:t>
            </w:r>
          </w:p>
        </w:tc>
        <w:tc>
          <w:tcPr/>
          <w:p>
            <w:pPr>
              <w:pStyle w:val="Compact"/>
            </w:pPr>
            <w:r>
              <w:t xml:space="preserve">[FORM] / [CALL]</w:t>
            </w:r>
          </w:p>
        </w:tc>
      </w:tr>
    </w:tbl>
    <w:p>
      <w:r>
        <w:pict>
          <v:rect style="width:0;height:1.5pt" o:hralign="center" o:hrstd="t" o:hr="t"/>
        </w:pict>
      </w:r>
    </w:p>
    <w:bookmarkEnd w:id="9"/>
    <w:bookmarkStart w:id="10" w:name="main-point-of-contact"/>
    <w:p>
      <w:pPr>
        <w:pStyle w:val="Heading3"/>
      </w:pPr>
      <w:r>
        <w:t xml:space="preserve">Main Point of Contact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Answer</w:t>
            </w:r>
          </w:p>
        </w:tc>
        <w:tc>
          <w:tcPr/>
          <w:p>
            <w:pPr>
              <w:pStyle w:val="Compact"/>
            </w:pPr>
            <w:r>
              <w:t xml:space="preserve">Source</w:t>
            </w:r>
          </w:p>
        </w:tc>
      </w:tr>
      <w:tr>
        <w:tc>
          <w:tcPr/>
          <w:p>
            <w:pPr>
              <w:pStyle w:val="Compact"/>
            </w:pPr>
            <w:r>
              <w:rPr>
                <w:b/>
                <w:bCs/>
              </w:rPr>
              <w:t xml:space="preserve">Full Name</w:t>
            </w:r>
          </w:p>
        </w:tc>
        <w:tc>
          <w:tcPr/>
          <w:p>
            <w:pPr>
              <w:pStyle w:val="Compact"/>
            </w:pPr>
            <w:r>
              <w:t xml:space="preserve">Larry Mahar — Founder, primary decision-maker</w:t>
            </w:r>
          </w:p>
        </w:tc>
        <w:tc>
          <w:tcPr/>
          <w:p>
            <w:pPr>
              <w:pStyle w:val="Compact"/>
            </w:pPr>
            <w:r>
              <w:t xml:space="preserve">[CALL]</w:t>
            </w:r>
          </w:p>
        </w:tc>
      </w:tr>
      <w:tr>
        <w:tc>
          <w:tcPr/>
          <w:p>
            <w:pPr>
              <w:pStyle w:val="Compact"/>
            </w:pPr>
            <w:r>
              <w:rPr>
                <w:b/>
                <w:bCs/>
              </w:rPr>
              <w:t xml:space="preserve">Email</w:t>
            </w:r>
          </w:p>
        </w:tc>
        <w:tc>
          <w:tcPr/>
          <w:p>
            <w:pPr>
              <w:pStyle w:val="Compact"/>
            </w:pPr>
            <w:r>
              <w:t xml:space="preserve">Not provided</w:t>
            </w:r>
          </w:p>
        </w:tc>
        <w:tc>
          <w:tcPr/>
          <w:p>
            <w:pPr>
              <w:pStyle w:val="Compact"/>
            </w:pPr>
            <w:r>
              <w:t xml:space="preserve">—</w:t>
            </w:r>
          </w:p>
        </w:tc>
      </w:tr>
      <w:tr>
        <w:tc>
          <w:tcPr/>
          <w:p>
            <w:pPr>
              <w:pStyle w:val="Compact"/>
            </w:pPr>
            <w:r>
              <w:rPr>
                <w:b/>
                <w:bCs/>
              </w:rPr>
              <w:t xml:space="preserve">Best Phone Number</w:t>
            </w:r>
          </w:p>
        </w:tc>
        <w:tc>
          <w:tcPr/>
          <w:p>
            <w:pPr>
              <w:pStyle w:val="Compact"/>
            </w:pPr>
            <w:r>
              <w:t xml:space="preserve">Not provided</w:t>
            </w:r>
          </w:p>
        </w:tc>
        <w:tc>
          <w:tcPr/>
          <w:p>
            <w:pPr>
              <w:pStyle w:val="Compact"/>
            </w:pPr>
            <w:r>
              <w:t xml:space="preserve">—</w:t>
            </w:r>
          </w:p>
        </w:tc>
      </w:tr>
      <w:tr>
        <w:tc>
          <w:tcPr/>
          <w:p>
            <w:pPr>
              <w:pStyle w:val="Compact"/>
            </w:pPr>
            <w:r>
              <w:rPr>
                <w:b/>
                <w:bCs/>
              </w:rPr>
              <w:t xml:space="preserve">Time Zone</w:t>
            </w:r>
          </w:p>
        </w:tc>
        <w:tc>
          <w:tcPr/>
          <w:p>
            <w:pPr>
              <w:pStyle w:val="Compact"/>
            </w:pPr>
            <w:r>
              <w:t xml:space="preserve">Not provided on form. Likely Pacific or Eastern based on Larry’s stated locations (Laguna Beach CA / Cape Coral FL).</w:t>
            </w:r>
          </w:p>
        </w:tc>
        <w:tc>
          <w:tcPr/>
          <w:p>
            <w:pPr>
              <w:pStyle w:val="Compact"/>
            </w:pPr>
            <w:r>
              <w:t xml:space="preserve">[INFERRED]</w:t>
            </w:r>
          </w:p>
        </w:tc>
      </w:tr>
    </w:tbl>
    <w:p>
      <w:r>
        <w:pict>
          <v:rect style="width:0;height:1.5pt" o:hralign="center" o:hrstd="t" o:hr="t"/>
        </w:pict>
      </w:r>
    </w:p>
    <w:bookmarkEnd w:id="10"/>
    <w:bookmarkStart w:id="11" w:name="additional-points-of-contact"/>
    <w:p>
      <w:pPr>
        <w:pStyle w:val="Heading3"/>
      </w:pPr>
      <w:r>
        <w:t xml:space="preserve">Additional Points of Contact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Answer</w:t>
            </w:r>
          </w:p>
        </w:tc>
        <w:tc>
          <w:tcPr/>
          <w:p>
            <w:pPr>
              <w:pStyle w:val="Compact"/>
            </w:pPr>
            <w:r>
              <w:t xml:space="preserve">Source</w:t>
            </w:r>
          </w:p>
        </w:tc>
      </w:tr>
      <w:tr>
        <w:tc>
          <w:tcPr/>
          <w:p>
            <w:pPr>
              <w:pStyle w:val="Compact"/>
            </w:pPr>
            <w:r>
              <w:rPr>
                <w:b/>
                <w:bCs/>
              </w:rPr>
              <w:t xml:space="preserve">Name</w:t>
            </w:r>
          </w:p>
        </w:tc>
        <w:tc>
          <w:tcPr/>
          <w:p>
            <w:pPr>
              <w:pStyle w:val="Compact"/>
            </w:pPr>
            <w:r>
              <w:t xml:space="preserve">Matt Weisensee — Client Technology &amp; Marketing Contact</w:t>
            </w:r>
          </w:p>
        </w:tc>
        <w:tc>
          <w:tcPr/>
          <w:p>
            <w:pPr>
              <w:pStyle w:val="Compact"/>
            </w:pPr>
            <w:r>
              <w:t xml:space="preserve">[CALL]</w:t>
            </w:r>
          </w:p>
        </w:tc>
      </w:tr>
      <w:tr>
        <w:tc>
          <w:tcPr/>
          <w:p>
            <w:pPr>
              <w:pStyle w:val="Compact"/>
            </w:pPr>
            <w:r>
              <w:rPr>
                <w:b/>
                <w:bCs/>
              </w:rPr>
              <w:t xml:space="preserve">Website</w:t>
            </w:r>
          </w:p>
        </w:tc>
        <w:tc>
          <w:tcPr/>
          <w:p>
            <w:pPr>
              <w:pStyle w:val="Compact"/>
            </w:pPr>
            <w:r>
              <w:t xml:space="preserve">wisenweb.com</w:t>
            </w:r>
          </w:p>
        </w:tc>
        <w:tc>
          <w:tcPr/>
          <w:p>
            <w:pPr>
              <w:pStyle w:val="Compact"/>
            </w:pPr>
            <w:r>
              <w:t xml:space="preserve">[CALL]</w:t>
            </w:r>
          </w:p>
        </w:tc>
      </w:tr>
      <w:tr>
        <w:tc>
          <w:tcPr/>
          <w:p>
            <w:pPr>
              <w:pStyle w:val="Compact"/>
            </w:pPr>
            <w:r>
              <w:rPr>
                <w:b/>
                <w:bCs/>
              </w:rPr>
              <w:t xml:space="preserve">Phone</w:t>
            </w:r>
          </w:p>
        </w:tc>
        <w:tc>
          <w:tcPr/>
          <w:p>
            <w:pPr>
              <w:pStyle w:val="Compact"/>
            </w:pPr>
            <w:r>
              <w:t xml:space="preserve">205-789-1900</w:t>
            </w:r>
          </w:p>
        </w:tc>
        <w:tc>
          <w:tcPr/>
          <w:p>
            <w:pPr>
              <w:pStyle w:val="Compact"/>
            </w:pPr>
            <w:r>
              <w:t xml:space="preserve">[CALL]</w:t>
            </w:r>
          </w:p>
        </w:tc>
      </w:tr>
      <w:tr>
        <w:tc>
          <w:tcPr/>
          <w:p>
            <w:pPr>
              <w:pStyle w:val="Compact"/>
            </w:pPr>
            <w:r>
              <w:rPr>
                <w:b/>
                <w:bCs/>
              </w:rPr>
              <w:t xml:space="preserve">Role</w:t>
            </w:r>
          </w:p>
        </w:tc>
        <w:tc>
          <w:tcPr/>
          <w:p>
            <w:pPr>
              <w:pStyle w:val="Compact"/>
            </w:pPr>
            <w:r>
              <w:t xml:space="preserve">Tech lead; handles platform decisions and marketing integrations; already built 2 SalesCloser AI agents independently</w:t>
            </w:r>
          </w:p>
        </w:tc>
        <w:tc>
          <w:tcPr/>
          <w:p>
            <w:pPr>
              <w:pStyle w:val="Compact"/>
            </w:pPr>
            <w:r>
              <w:t xml:space="preserve">[CALL]</w:t>
            </w:r>
          </w:p>
        </w:tc>
      </w:tr>
      <w:tr>
        <w:tc>
          <w:tcPr/>
          <w:p>
            <w:pPr>
              <w:pStyle w:val="Compact"/>
            </w:pPr>
            <w:r>
              <w:rPr>
                <w:b/>
                <w:bCs/>
              </w:rPr>
              <w:t xml:space="preserve">Financial Contacts</w:t>
            </w:r>
          </w:p>
        </w:tc>
        <w:tc>
          <w:tcPr/>
          <w:p>
            <w:pPr>
              <w:pStyle w:val="Compact"/>
            </w:pPr>
            <w:r>
              <w:t xml:space="preserve">Not provided</w:t>
            </w:r>
          </w:p>
        </w:tc>
        <w:tc>
          <w:tcPr/>
          <w:p>
            <w:pPr>
              <w:pStyle w:val="Compact"/>
            </w:pPr>
            <w:r>
              <w:t xml:space="preserve">—</w:t>
            </w:r>
          </w:p>
        </w:tc>
      </w:tr>
    </w:tbl>
    <w:p>
      <w:r>
        <w:pict>
          <v:rect style="width:0;height:1.5pt" o:hralign="center" o:hrstd="t" o:hr="t"/>
        </w:pict>
      </w:r>
    </w:p>
    <w:bookmarkEnd w:id="11"/>
    <w:bookmarkStart w:id="12" w:name="communication"/>
    <w:p>
      <w:pPr>
        <w:pStyle w:val="Heading3"/>
      </w:pPr>
      <w:r>
        <w:t xml:space="preserve">Communication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Answer</w:t>
            </w:r>
          </w:p>
        </w:tc>
        <w:tc>
          <w:tcPr/>
          <w:p>
            <w:pPr>
              <w:pStyle w:val="Compact"/>
            </w:pPr>
            <w:r>
              <w:t xml:space="preserve">Source</w:t>
            </w:r>
          </w:p>
        </w:tc>
      </w:tr>
      <w:tr>
        <w:tc>
          <w:tcPr/>
          <w:p>
            <w:pPr>
              <w:pStyle w:val="Compact"/>
            </w:pPr>
            <w:r>
              <w:rPr>
                <w:b/>
                <w:bCs/>
              </w:rPr>
              <w:t xml:space="preserve">Preferred Communication Channel(s)</w:t>
            </w:r>
          </w:p>
        </w:tc>
        <w:tc>
          <w:tcPr/>
          <w:p>
            <w:pPr>
              <w:pStyle w:val="Compact"/>
            </w:pPr>
            <w:r>
              <w:t xml:space="preserve">Email</w:t>
            </w:r>
          </w:p>
        </w:tc>
        <w:tc>
          <w:tcPr/>
          <w:p>
            <w:pPr>
              <w:pStyle w:val="Compact"/>
            </w:pPr>
            <w:r>
              <w:t xml:space="preserve">[FORM]</w:t>
            </w:r>
          </w:p>
        </w:tc>
      </w:tr>
      <w:tr>
        <w:tc>
          <w:tcPr/>
          <w:p>
            <w:pPr>
              <w:pStyle w:val="Compact"/>
            </w:pPr>
            <w:r>
              <w:rPr>
                <w:b/>
                <w:bCs/>
              </w:rPr>
              <w:t xml:space="preserve">Interest in Partner Program</w:t>
            </w:r>
          </w:p>
        </w:tc>
        <w:tc>
          <w:tcPr/>
          <w:p>
            <w:pPr>
              <w:pStyle w:val="Compact"/>
            </w:pPr>
            <w:r>
              <w:t xml:space="preserve">Yes</w:t>
            </w:r>
          </w:p>
        </w:tc>
        <w:tc>
          <w:tcPr/>
          <w:p>
            <w:pPr>
              <w:pStyle w:val="Compact"/>
            </w:pPr>
            <w:r>
              <w:t xml:space="preserve">[FORM]</w:t>
            </w:r>
          </w:p>
        </w:tc>
      </w:tr>
    </w:tbl>
    <w:p>
      <w:r>
        <w:pict>
          <v:rect style="width:0;height:1.5pt" o:hralign="center" o:hrstd="t" o:hr="t"/>
        </w:pict>
      </w:r>
    </w:p>
    <w:bookmarkEnd w:id="12"/>
    <w:bookmarkStart w:id="13" w:name="goals-budgets"/>
    <w:p>
      <w:pPr>
        <w:pStyle w:val="Heading3"/>
      </w:pPr>
      <w:r>
        <w:t xml:space="preserve">Goals &amp; Budgets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Answer</w:t>
            </w:r>
          </w:p>
        </w:tc>
        <w:tc>
          <w:tcPr/>
          <w:p>
            <w:pPr>
              <w:pStyle w:val="Compact"/>
            </w:pPr>
            <w:r>
              <w:t xml:space="preserve">Source</w:t>
            </w:r>
          </w:p>
        </w:tc>
      </w:tr>
      <w:tr>
        <w:tc>
          <w:tcPr/>
          <w:p>
            <w:pPr>
              <w:pStyle w:val="Compact"/>
            </w:pPr>
            <w:r>
              <w:rPr>
                <w:b/>
                <w:bCs/>
              </w:rPr>
              <w:t xml:space="preserve">Non-sales business goal (next 12 months)</w:t>
            </w:r>
          </w:p>
        </w:tc>
        <w:tc>
          <w:tcPr/>
          <w:p>
            <w:pPr>
              <w:pStyle w:val="Compact"/>
            </w:pPr>
            <w:r>
              <w:t xml:space="preserve">Build EntraWorld as the recognized go-to AI entrepreneurship platform. Target: 100,000 users within the first year. Long-term milestones: 5,000 paying members by end of 2026; 100,000 active paid members by end of 2027; 1M+ paid members by 2028.</w:t>
            </w:r>
          </w:p>
        </w:tc>
        <w:tc>
          <w:tcPr/>
          <w:p>
            <w:pPr>
              <w:pStyle w:val="Compact"/>
            </w:pPr>
            <w:r>
              <w:t xml:space="preserve">[CALL] / [AI GOALS PDF]</w:t>
            </w:r>
          </w:p>
        </w:tc>
      </w:tr>
      <w:tr>
        <w:tc>
          <w:tcPr/>
          <w:p>
            <w:pPr>
              <w:pStyle w:val="Compact"/>
            </w:pPr>
            <w:r>
              <w:rPr>
                <w:b/>
                <w:bCs/>
              </w:rPr>
              <w:t xml:space="preserve">Sales business goal (next 12 months)</w:t>
            </w:r>
          </w:p>
        </w:tc>
        <w:tc>
          <w:tcPr/>
          <w:p>
            <w:pPr>
              <w:pStyle w:val="Compact"/>
            </w:pPr>
            <w:r>
              <w:t xml:space="preserve">90-day North Star: 10,000 new leads + 1,000 paid members. Break-even target: 4,000 paid users. Valuation milestone: $50M at 75,000 users. Matt stated target: 3X ROAS, 33% attrition tolerance.</w:t>
            </w:r>
          </w:p>
        </w:tc>
        <w:tc>
          <w:tcPr/>
          <w:p>
            <w:pPr>
              <w:pStyle w:val="Compact"/>
            </w:pPr>
            <w:r>
              <w:t xml:space="preserve">[CALL] / [AI GOALS PDF]</w:t>
            </w:r>
          </w:p>
        </w:tc>
      </w:tr>
      <w:tr>
        <w:tc>
          <w:tcPr/>
          <w:p>
            <w:pPr>
              <w:pStyle w:val="Compact"/>
            </w:pPr>
            <w:r>
              <w:rPr>
                <w:b/>
                <w:bCs/>
              </w:rPr>
              <w:t xml:space="preserve">Monthly ad spend budget</w:t>
            </w:r>
          </w:p>
        </w:tc>
        <w:tc>
          <w:tcPr/>
          <w:p>
            <w:pPr>
              <w:pStyle w:val="Compact"/>
            </w:pPr>
            <w:r>
              <w:t xml:space="preserve">Phase 1: $0 in Month 1 (build phase), $5,000/month in Months 2–3. Total Phase 1 ad spend: $10,000. Phase 2 (optional): scaling to $7,500–$10,000/month.</w:t>
            </w:r>
          </w:p>
        </w:tc>
        <w:tc>
          <w:tcPr/>
          <w:p>
            <w:pPr>
              <w:pStyle w:val="Compact"/>
            </w:pPr>
            <w:r>
              <w:t xml:space="preserve">[CALL] / [INFERRED from pitch context]</w:t>
            </w:r>
          </w:p>
        </w:tc>
      </w:tr>
      <w:tr>
        <w:tc>
          <w:tcPr/>
          <w:p>
            <w:pPr>
              <w:pStyle w:val="Compact"/>
            </w:pPr>
            <w:r>
              <w:rPr>
                <w:b/>
                <w:bCs/>
              </w:rPr>
              <w:t xml:space="preserve">Discount comfortable using to drive sales</w:t>
            </w:r>
          </w:p>
        </w:tc>
        <w:tc>
          <w:tcPr/>
          <w:p>
            <w:pPr>
              <w:pStyle w:val="Compact"/>
            </w:pPr>
            <w:r>
              <w:t xml:space="preserve">Not stated</w:t>
            </w:r>
          </w:p>
        </w:tc>
        <w:tc>
          <w:tcPr/>
          <w:p>
            <w:pPr>
              <w:pStyle w:val="Compact"/>
            </w:pPr>
            <w:r>
              <w:t xml:space="preserve">—</w:t>
            </w:r>
          </w:p>
        </w:tc>
      </w:tr>
      <w:tr>
        <w:tc>
          <w:tcPr/>
          <w:p>
            <w:pPr>
              <w:pStyle w:val="Compact"/>
            </w:pPr>
            <w:r>
              <w:rPr>
                <w:b/>
                <w:bCs/>
              </w:rPr>
              <w:t xml:space="preserve">Most important objective: growth or efficiency</w:t>
            </w:r>
          </w:p>
        </w:tc>
        <w:tc>
          <w:tcPr/>
          <w:p>
            <w:pPr>
              <w:pStyle w:val="Compact"/>
            </w:pPr>
            <w:r>
              <w:t xml:space="preserve">Growth. Speed to user acquisition is the stated priority. Proof-of-concept data must be investor-ready.</w:t>
            </w:r>
          </w:p>
        </w:tc>
        <w:tc>
          <w:tcPr/>
          <w:p>
            <w:pPr>
              <w:pStyle w:val="Compact"/>
            </w:pPr>
            <w:r>
              <w:t xml:space="preserve">[CALL] / [INFERRED]</w:t>
            </w:r>
          </w:p>
        </w:tc>
      </w:tr>
      <w:tr>
        <w:tc>
          <w:tcPr/>
          <w:p>
            <w:pPr>
              <w:pStyle w:val="Compact"/>
            </w:pPr>
            <w:r>
              <w:rPr>
                <w:b/>
                <w:bCs/>
              </w:rPr>
              <w:t xml:space="preserve">Currently profitable</w:t>
            </w:r>
          </w:p>
        </w:tc>
        <w:tc>
          <w:tcPr/>
          <w:p>
            <w:pPr>
              <w:pStyle w:val="Compact"/>
            </w:pPr>
            <w:r>
              <w:t xml:space="preserve">No</w:t>
            </w:r>
          </w:p>
        </w:tc>
        <w:tc>
          <w:tcPr/>
          <w:p>
            <w:pPr>
              <w:pStyle w:val="Compact"/>
            </w:pPr>
            <w:r>
              <w:t xml:space="preserve">[FORM]</w:t>
            </w:r>
          </w:p>
        </w:tc>
      </w:tr>
      <w:tr>
        <w:tc>
          <w:tcPr/>
          <w:p>
            <w:pPr>
              <w:pStyle w:val="Compact"/>
            </w:pPr>
            <w:r>
              <w:rPr>
                <w:b/>
                <w:bCs/>
              </w:rPr>
              <w:t xml:space="preserve">Know customer lifetime value (CLTV)</w:t>
            </w:r>
          </w:p>
        </w:tc>
        <w:tc>
          <w:tcPr/>
          <w:p>
            <w:pPr>
              <w:pStyle w:val="Compact"/>
            </w:pPr>
            <w:r>
              <w:t xml:space="preserve">No</w:t>
            </w:r>
          </w:p>
        </w:tc>
        <w:tc>
          <w:tcPr/>
          <w:p>
            <w:pPr>
              <w:pStyle w:val="Compact"/>
            </w:pPr>
            <w:r>
              <w:t xml:space="preserve">[FORM]</w:t>
            </w:r>
          </w:p>
        </w:tc>
      </w:tr>
      <w:tr>
        <w:tc>
          <w:tcPr/>
          <w:p>
            <w:pPr>
              <w:pStyle w:val="Compact"/>
            </w:pPr>
            <w:r>
              <w:rPr>
                <w:b/>
                <w:bCs/>
              </w:rPr>
              <w:t xml:space="preserve">Key metric for success</w:t>
            </w:r>
          </w:p>
        </w:tc>
        <w:tc>
          <w:tcPr/>
          <w:p>
            <w:pPr>
              <w:pStyle w:val="Compact"/>
            </w:pPr>
            <w:r>
              <w:t xml:space="preserve">Paid member count and user acquisition rate. Secondary: conversion rate from freemium to paid.</w:t>
            </w:r>
          </w:p>
        </w:tc>
        <w:tc>
          <w:tcPr/>
          <w:p>
            <w:pPr>
              <w:pStyle w:val="Compact"/>
            </w:pPr>
            <w:r>
              <w:t xml:space="preserve">[CALL] / [AI GOALS PDF]</w:t>
            </w:r>
          </w:p>
        </w:tc>
      </w:tr>
    </w:tbl>
    <w:p>
      <w:r>
        <w:pict>
          <v:rect style="width:0;height:1.5pt" o:hralign="center" o:hrstd="t" o:hr="t"/>
        </w:pict>
      </w:r>
    </w:p>
    <w:bookmarkEnd w:id="13"/>
    <w:bookmarkStart w:id="14" w:name="tell-us-more"/>
    <w:p>
      <w:pPr>
        <w:pStyle w:val="Heading3"/>
      </w:pPr>
      <w:r>
        <w:t xml:space="preserve">Tell Us More</w:t>
      </w:r>
    </w:p>
    <w:p>
      <w:pPr>
        <w:pStyle w:val="FirstParagraph"/>
      </w:pPr>
      <w:r>
        <w:rPr>
          <w:b/>
          <w:bCs/>
        </w:rPr>
        <w:t xml:space="preserve">Ideal customer(s) described as a real person</w:t>
      </w:r>
      <w:r>
        <w:t xml:space="preserve"> </w:t>
      </w:r>
      <w:r>
        <w:rPr>
          <w:rStyle w:val="VerbatimChar"/>
        </w:rPr>
        <w:t xml:space="preserve">[CALL]</w:t>
      </w:r>
    </w:p>
    <w:p>
      <w:pPr>
        <w:pStyle w:val="BodyText"/>
      </w:pPr>
      <w:r>
        <w:t xml:space="preserve">Five distinct ICPs were identified across the call transcripts and strategy brief. Larry explicitly raised a concern about ICP 2 framing — he does not want messaging that labels professionals as</w:t>
      </w:r>
      <w:r>
        <w:t xml:space="preserve"> </w:t>
      </w:r>
      <w:r>
        <w:t xml:space="preserve">“struggling.”</w:t>
      </w:r>
      <w:r>
        <w:t xml:space="preserve"> </w:t>
      </w:r>
      <w:r>
        <w:t xml:space="preserve">He prefers aspirational framing.</w:t>
      </w:r>
    </w:p>
    <w:p>
      <w:pPr>
        <w:pStyle w:val="Compact"/>
        <w:numPr>
          <w:ilvl w:val="0"/>
          <w:numId w:val="1001"/>
        </w:numPr>
      </w:pPr>
      <w:r>
        <w:rPr>
          <w:b/>
          <w:bCs/>
        </w:rPr>
        <w:t xml:space="preserve">ICP 1 — Students &amp; Young Founders:</w:t>
      </w:r>
      <w:r>
        <w:t xml:space="preserve"> </w:t>
      </w:r>
      <w:r>
        <w:t xml:space="preserve">A 22-year-old who has a business idea but no business education and doesn’t want to spend four years in school. Resourceful and motivated; looking for a shortcut with structure. Larry’s nephew (in med school) was the first beta tester — he built a specialty dachshund product company using the platform.</w:t>
      </w:r>
    </w:p>
    <w:p>
      <w:pPr>
        <w:pStyle w:val="Compact"/>
        <w:numPr>
          <w:ilvl w:val="0"/>
          <w:numId w:val="1001"/>
        </w:numPr>
      </w:pPr>
      <w:r>
        <w:rPr>
          <w:b/>
          <w:bCs/>
        </w:rPr>
        <w:t xml:space="preserve">ICP 2 — Professionals Seeking More:</w:t>
      </w:r>
      <w:r>
        <w:t xml:space="preserve"> </w:t>
      </w:r>
      <w:r>
        <w:t xml:space="preserve">A doctor or lawyer who is excellent at their craft but has never written a business plan or made a cold call. They have a service idea but don’t know how to start.</w:t>
      </w:r>
      <w:r>
        <w:t xml:space="preserve"> </w:t>
      </w:r>
      <w:r>
        <w:rPr>
          <w:i/>
          <w:iCs/>
        </w:rPr>
        <w:t xml:space="preserve">(Note: Larry explicitly asked that messaging not frame these users as</w:t>
      </w:r>
      <w:r>
        <w:rPr>
          <w:i/>
          <w:iCs/>
        </w:rPr>
        <w:t xml:space="preserve"> </w:t>
      </w:r>
      <w:r>
        <w:rPr>
          <w:i/>
          <w:iCs/>
        </w:rPr>
        <w:t xml:space="preserve">“struggling”</w:t>
      </w:r>
      <w:r>
        <w:rPr>
          <w:i/>
          <w:iCs/>
        </w:rPr>
        <w:t xml:space="preserve"> </w:t>
      </w:r>
      <w:r>
        <w:rPr>
          <w:i/>
          <w:iCs/>
        </w:rPr>
        <w:t xml:space="preserve">or imply failure in their primary career.)</w:t>
      </w:r>
    </w:p>
    <w:p>
      <w:pPr>
        <w:pStyle w:val="Compact"/>
        <w:numPr>
          <w:ilvl w:val="0"/>
          <w:numId w:val="1001"/>
        </w:numPr>
      </w:pPr>
      <w:r>
        <w:rPr>
          <w:b/>
          <w:bCs/>
        </w:rPr>
        <w:t xml:space="preserve">ICP 3 — Business Partners:</w:t>
      </w:r>
      <w:r>
        <w:t xml:space="preserve"> </w:t>
      </w:r>
      <w:r>
        <w:t xml:space="preserve">Insurance brokers, patent attorneys, POS providers — companies that want to integrate with and resell through the EntraWorld marketplace via a gain-sharing model.</w:t>
      </w:r>
    </w:p>
    <w:p>
      <w:pPr>
        <w:pStyle w:val="Compact"/>
        <w:numPr>
          <w:ilvl w:val="0"/>
          <w:numId w:val="1001"/>
        </w:numPr>
      </w:pPr>
      <w:r>
        <w:rPr>
          <w:b/>
          <w:bCs/>
        </w:rPr>
        <w:t xml:space="preserve">ICP 4 — Investors:</w:t>
      </w:r>
      <w:r>
        <w:t xml:space="preserve"> </w:t>
      </w:r>
      <w:r>
        <w:t xml:space="preserve">Angel investors and high-net-worth individuals looking for proof of concept before committing capital. The pitch: $50M valuation at 75K users.</w:t>
      </w:r>
    </w:p>
    <w:p>
      <w:pPr>
        <w:pStyle w:val="Compact"/>
        <w:numPr>
          <w:ilvl w:val="0"/>
          <w:numId w:val="1001"/>
        </w:numPr>
      </w:pPr>
      <w:r>
        <w:rPr>
          <w:b/>
          <w:bCs/>
        </w:rPr>
        <w:t xml:space="preserve">ICP 5 — Schools &amp; Education Institutions:</w:t>
      </w:r>
      <w:r>
        <w:t xml:space="preserve"> </w:t>
      </w:r>
      <w:r>
        <w:t xml:space="preserve">Starting with Babson College. EntraStart is the youth-facing subsidiary — positioned as a virtual preparatory school for entrepreneurship, white-label-ready for universities and replicable down to junior high.</w:t>
      </w:r>
    </w:p>
    <w:p>
      <w:r>
        <w:pict>
          <v:rect style="width:0;height:1.5pt" o:hralign="center" o:hrstd="t" o:hr="t"/>
        </w:pict>
      </w:r>
    </w:p>
    <w:p>
      <w:pPr>
        <w:pStyle w:val="FirstParagraph"/>
      </w:pPr>
      <w:r>
        <w:rPr>
          <w:b/>
          <w:bCs/>
        </w:rPr>
        <w:t xml:space="preserve">Dream outcome for customers</w:t>
      </w:r>
      <w:r>
        <w:t xml:space="preserve"> </w:t>
      </w:r>
      <w:r>
        <w:rPr>
          <w:rStyle w:val="VerbatimChar"/>
        </w:rPr>
        <w:t xml:space="preserve">[CALL] / [AI GOALS PDF]</w:t>
      </w:r>
    </w:p>
    <w:p>
      <w:pPr>
        <w:pStyle w:val="BodyText"/>
      </w:pPr>
      <w:r>
        <w:t xml:space="preserve">A user with a business idea can go from idea → plan → pitch → launch using only EntraWorld — without stitching together a dozen disconnected tools. Speed to first tangible output is the key value promise:</w:t>
      </w:r>
      <w:r>
        <w:t xml:space="preserve"> </w:t>
      </w:r>
      <w:r>
        <w:t xml:space="preserve">“minutes to first deliverable.”</w:t>
      </w:r>
    </w:p>
    <w:p>
      <w:r>
        <w:pict>
          <v:rect style="width:0;height:1.5pt" o:hralign="center" o:hrstd="t" o:hr="t"/>
        </w:pict>
      </w:r>
    </w:p>
    <w:p>
      <w:pPr>
        <w:pStyle w:val="FirstParagraph"/>
      </w:pPr>
      <w:r>
        <w:rPr>
          <w:b/>
          <w:bCs/>
        </w:rPr>
        <w:t xml:space="preserve">Why would YOU purchase your product</w:t>
      </w:r>
      <w:r>
        <w:t xml:space="preserve"> </w:t>
      </w:r>
      <w:r>
        <w:rPr>
          <w:rStyle w:val="VerbatimChar"/>
        </w:rPr>
        <w:t xml:space="preserve">[CALL]</w:t>
      </w:r>
    </w:p>
    <w:p>
      <w:pPr>
        <w:pStyle w:val="BodyText"/>
      </w:pPr>
      <w:r>
        <w:t xml:space="preserve">Melissa read an ad script on the call that captured the founder’s intent:</w:t>
      </w:r>
    </w:p>
    <w:p>
      <w:pPr>
        <w:pStyle w:val="BlockText"/>
      </w:pPr>
      <w:r>
        <w:rPr>
          <w:i/>
          <w:iCs/>
        </w:rPr>
        <w:t xml:space="preserve">“Most people with a great business idea never start. Not because they’re not smart enough. Not because the idea isn’t good. Because nobody shows them what to do next. EntraWorld does.”</w:t>
      </w:r>
    </w:p>
    <w:p>
      <w:r>
        <w:pict>
          <v:rect style="width:0;height:1.5pt" o:hralign="center" o:hrstd="t" o:hr="t"/>
        </w:pict>
      </w:r>
    </w:p>
    <w:p>
      <w:pPr>
        <w:pStyle w:val="FirstParagraph"/>
      </w:pPr>
      <w:r>
        <w:rPr>
          <w:b/>
          <w:bCs/>
        </w:rPr>
        <w:t xml:space="preserve">Main competitors / how product differs / what competitors do better</w:t>
      </w:r>
      <w:r>
        <w:t xml:space="preserve"> </w:t>
      </w:r>
      <w:r>
        <w:rPr>
          <w:rStyle w:val="VerbatimChar"/>
        </w:rPr>
        <w:t xml:space="preserve">[CALL]</w:t>
      </w:r>
    </w:p>
    <w:p>
      <w:pPr>
        <w:pStyle w:val="BodyText"/>
      </w:pPr>
      <w:r>
        <w:t xml:space="preserve">Matt Weisensee evaluated 25 platforms and 10 agencies before selecting EmberTribe. Agencies considered included: Mega, Scorpion, Thrive, Vendasta, Zeely, and Amplifier/AmpCast. Matt had direct discussions with Reddit about advertising. EmberTribe was chosen specifically for GoHighLevel expertise. No direct competitor names were mentioned in the calls for the EntraWorld platform itself — the positioning is that there is no true all-in-one competitor.</w:t>
      </w:r>
    </w:p>
    <w:p>
      <w:r>
        <w:pict>
          <v:rect style="width:0;height:1.5pt" o:hralign="center" o:hrstd="t" o:hr="t"/>
        </w:pict>
      </w:r>
    </w:p>
    <w:p>
      <w:pPr>
        <w:pStyle w:val="FirstParagraph"/>
      </w:pPr>
      <w:r>
        <w:rPr>
          <w:b/>
          <w:bCs/>
        </w:rPr>
        <w:t xml:space="preserve">What scalable growth means to your business</w:t>
      </w:r>
      <w:r>
        <w:t xml:space="preserve"> </w:t>
      </w:r>
      <w:r>
        <w:rPr>
          <w:rStyle w:val="VerbatimChar"/>
        </w:rPr>
        <w:t xml:space="preserve">[CALL] / [AI GOALS PDF]</w:t>
      </w:r>
    </w:p>
    <w:p>
      <w:pPr>
        <w:pStyle w:val="BodyText"/>
      </w:pPr>
      <w:r>
        <w:t xml:space="preserve">100,000 users in year one. 10X growth in 2027. 1M+ paid members by 2028. The business model compounds through the freemium funnel (Starter → Premium → Family), the EntraStart school licensing channel, the investor/PitchPond network, and the partner marketplace. Matt framed it as:</w:t>
      </w:r>
      <w:r>
        <w:t xml:space="preserve"> </w:t>
      </w:r>
      <w:r>
        <w:rPr>
          <w:i/>
          <w:iCs/>
        </w:rPr>
        <w:t xml:space="preserve">“Harvard Start, Stanford Start”</w:t>
      </w:r>
      <w:r>
        <w:t xml:space="preserve"> </w:t>
      </w:r>
      <w:r>
        <w:t xml:space="preserve">— replicating EntraStart at every major institution globally.</w:t>
      </w:r>
    </w:p>
    <w:p>
      <w:r>
        <w:pict>
          <v:rect style="width:0;height:1.5pt" o:hralign="center" o:hrstd="t" o:hr="t"/>
        </w:pict>
      </w:r>
    </w:p>
    <w:p>
      <w:pPr>
        <w:pStyle w:val="FirstParagraph"/>
      </w:pPr>
      <w:r>
        <w:rPr>
          <w:b/>
          <w:bCs/>
        </w:rPr>
        <w:t xml:space="preserve">What’s keeping you up at night</w:t>
      </w:r>
      <w:r>
        <w:t xml:space="preserve"> </w:t>
      </w:r>
      <w:r>
        <w:rPr>
          <w:rStyle w:val="VerbatimChar"/>
        </w:rPr>
        <w:t xml:space="preserve">[CALL]</w:t>
      </w:r>
    </w:p>
    <w:p>
      <w:pPr>
        <w:pStyle w:val="BodyText"/>
      </w:pPr>
      <w:r>
        <w:t xml:space="preserve">The platform is approximately 75–80% complete. Matt described it as</w:t>
      </w:r>
      <w:r>
        <w:t xml:space="preserve"> </w:t>
      </w:r>
      <w:r>
        <w:rPr>
          <w:i/>
          <w:iCs/>
        </w:rPr>
        <w:t xml:space="preserve">“like a straw man right now.”</w:t>
      </w:r>
      <w:r>
        <w:t xml:space="preserve"> </w:t>
      </w:r>
      <w:r>
        <w:t xml:space="preserve">The Butternut AI site was built in about a day as a placeholder for the Babson College meeting. There is no lead capture, no CRM, no tracking, and no marketing infrastructure. The Babson College meeting is a near-term high-stakes opportunity and the team is not yet ready.</w:t>
      </w:r>
    </w:p>
    <w:p>
      <w:r>
        <w:pict>
          <v:rect style="width:0;height:1.5pt" o:hralign="center" o:hrstd="t" o:hr="t"/>
        </w:pict>
      </w:r>
    </w:p>
    <w:p>
      <w:pPr>
        <w:pStyle w:val="FirstParagraph"/>
      </w:pPr>
      <w:r>
        <w:rPr>
          <w:b/>
          <w:bCs/>
        </w:rPr>
        <w:t xml:space="preserve">Major challenges in past 12 months + how addressed</w:t>
      </w:r>
      <w:r>
        <w:t xml:space="preserve"> </w:t>
      </w:r>
      <w:r>
        <w:rPr>
          <w:rStyle w:val="VerbatimChar"/>
        </w:rPr>
        <w:t xml:space="preserve">[CALL] / [INFERRED]</w:t>
      </w:r>
    </w:p>
    <w:p>
      <w:pPr>
        <w:pStyle w:val="BodyText"/>
      </w:pPr>
      <w:r>
        <w:t xml:space="preserve">The platform has been under development with no marketing motion running in parallel. The current website was built as a quick placeholder — not a scalable foundation. No cold traffic campaigns have ever been run. No CRM or automation exists. The team has relied on internal tools and word-of-mouth. Matt’s SalesCloser AI agents and Larry’s custom IP-based traffic analytics tool represent self-built alternatives to formal marketing infrastructure.</w:t>
      </w:r>
    </w:p>
    <w:p>
      <w:r>
        <w:pict>
          <v:rect style="width:0;height:1.5pt" o:hralign="center" o:hrstd="t" o:hr="t"/>
        </w:pict>
      </w:r>
    </w:p>
    <w:p>
      <w:pPr>
        <w:pStyle w:val="FirstParagraph"/>
      </w:pPr>
      <w:r>
        <w:rPr>
          <w:b/>
          <w:bCs/>
        </w:rPr>
        <w:t xml:space="preserve">Areas of growth for you or your team</w:t>
      </w:r>
      <w:r>
        <w:t xml:space="preserve"> </w:t>
      </w:r>
      <w:r>
        <w:rPr>
          <w:rStyle w:val="VerbatimChar"/>
        </w:rPr>
        <w:t xml:space="preserve">[CALL]</w:t>
      </w:r>
    </w:p>
    <w:p>
      <w:pPr>
        <w:pStyle w:val="BodyText"/>
      </w:pPr>
      <w:r>
        <w:t xml:space="preserve">Larry is self-described as not marketing-savvy — he is a visionary and product thinker. Marketing strategy, execution, and infrastructure are explicit gaps that EntraWorld is bringing to EmberTribe to fill. Matt brings technical depth but sought outside expertise specifically for GHL and go-to-market systems.</w:t>
      </w:r>
    </w:p>
    <w:p>
      <w:r>
        <w:pict>
          <v:rect style="width:0;height:1.5pt" o:hralign="center" o:hrstd="t" o:hr="t"/>
        </w:pict>
      </w:r>
    </w:p>
    <w:p>
      <w:pPr>
        <w:pStyle w:val="FirstParagraph"/>
      </w:pPr>
      <w:r>
        <w:rPr>
          <w:b/>
          <w:bCs/>
        </w:rPr>
        <w:t xml:space="preserve">What excites you most about marketing</w:t>
      </w:r>
      <w:r>
        <w:t xml:space="preserve"> </w:t>
      </w:r>
      <w:r>
        <w:rPr>
          <w:rStyle w:val="VerbatimChar"/>
        </w:rPr>
        <w:t xml:space="preserve">[CALL] / [INFERRED]</w:t>
      </w:r>
    </w:p>
    <w:p>
      <w:pPr>
        <w:pStyle w:val="BodyText"/>
      </w:pPr>
      <w:r>
        <w:t xml:space="preserve">The Babson College opportunity and the investor/PitchPond angle are clear areas of excitement — these represent the highest-leverage near-term wins. The youth entrepreneurship / EntraStart concept is personally meaningful to Larry. The AI tools and the all-in-one positioning excite the team as a genuine differentiation story.</w:t>
      </w:r>
    </w:p>
    <w:p>
      <w:r>
        <w:pict>
          <v:rect style="width:0;height:1.5pt" o:hralign="center" o:hrstd="t" o:hr="t"/>
        </w:pict>
      </w:r>
    </w:p>
    <w:p>
      <w:pPr>
        <w:pStyle w:val="FirstParagraph"/>
      </w:pPr>
      <w:r>
        <w:rPr>
          <w:b/>
          <w:bCs/>
        </w:rPr>
        <w:t xml:space="preserve">Fears about marketing</w:t>
      </w:r>
      <w:r>
        <w:t xml:space="preserve"> </w:t>
      </w:r>
      <w:r>
        <w:rPr>
          <w:rStyle w:val="VerbatimChar"/>
        </w:rPr>
        <w:t xml:space="preserve">[CALL] / [INFERRED]</w:t>
      </w:r>
    </w:p>
    <w:p>
      <w:pPr>
        <w:pStyle w:val="BodyText"/>
      </w:pPr>
      <w:r>
        <w:t xml:space="preserve">Larry showed sensitivity around audience framing — specifically, he pushed back on the</w:t>
      </w:r>
      <w:r>
        <w:t xml:space="preserve"> </w:t>
      </w:r>
      <w:r>
        <w:t xml:space="preserve">“struggling professionals”</w:t>
      </w:r>
      <w:r>
        <w:t xml:space="preserve"> </w:t>
      </w:r>
      <w:r>
        <w:t xml:space="preserve">label and does not want messaging that positions doctors and lawyers as failing in their primary career. The broader risk is that aggressive or inaccurate claims — especially around investor access and fundraising — could create compliance exposure. The AI Goals PDF explicitly flags:</w:t>
      </w:r>
      <w:r>
        <w:t xml:space="preserve"> </w:t>
      </w:r>
      <w:r>
        <w:rPr>
          <w:i/>
          <w:iCs/>
        </w:rPr>
        <w:t xml:space="preserve">“any statements about funding, investor access, returns, or private placements must be pre-approved.”</w:t>
      </w:r>
    </w:p>
    <w:p>
      <w:r>
        <w:pict>
          <v:rect style="width:0;height:1.5pt" o:hralign="center" o:hrstd="t" o:hr="t"/>
        </w:pict>
      </w:r>
    </w:p>
    <w:p>
      <w:pPr>
        <w:pStyle w:val="FirstParagraph"/>
      </w:pPr>
      <w:r>
        <w:rPr>
          <w:b/>
          <w:bCs/>
        </w:rPr>
        <w:t xml:space="preserve">Single most important thing about working with EmberTribe</w:t>
      </w:r>
      <w:r>
        <w:t xml:space="preserve"> </w:t>
      </w:r>
      <w:r>
        <w:rPr>
          <w:rStyle w:val="VerbatimChar"/>
        </w:rPr>
        <w:t xml:space="preserve">[CALL]</w:t>
      </w:r>
    </w:p>
    <w:p>
      <w:pPr>
        <w:pStyle w:val="BodyText"/>
      </w:pPr>
      <w:r>
        <w:t xml:space="preserve">GoHighLevel expertise. Matt specifically stated this was the deciding factor in choosing EmberTribe over all other agencies evaluated. The ability to build and operate the full GHL stack — pipelines, automation, attribution, SalesCloser AI integration — is the core reason EmberTribe was selected.</w:t>
      </w:r>
    </w:p>
    <w:p>
      <w:r>
        <w:pict>
          <v:rect style="width:0;height:1.5pt" o:hralign="center" o:hrstd="t" o:hr="t"/>
        </w:pict>
      </w:r>
    </w:p>
    <w:p>
      <w:pPr>
        <w:pStyle w:val="FirstParagraph"/>
      </w:pPr>
      <w:r>
        <w:rPr>
          <w:b/>
          <w:bCs/>
        </w:rPr>
        <w:t xml:space="preserve">Expectations from engagement (other than growth)</w:t>
      </w:r>
      <w:r>
        <w:t xml:space="preserve"> </w:t>
      </w:r>
      <w:r>
        <w:rPr>
          <w:rStyle w:val="VerbatimChar"/>
        </w:rPr>
        <w:t xml:space="preserve">[CALL] / [AI GOALS PDF]</w:t>
      </w:r>
    </w:p>
    <w:p>
      <w:pPr>
        <w:pStyle w:val="BodyText"/>
      </w:pPr>
      <w:r>
        <w:t xml:space="preserve">Investor-ready performance data by end of the 90-day proof of concept. The engagement must produce metrics (CPA by ICP, ROAS, paid member count, freemium-to-paid conversion) that Larry and Matt can present to investors as proof that the model works. Matt also expects clean reporting in GoHighLevel and weekly alignment on KPIs.</w:t>
      </w:r>
    </w:p>
    <w:p>
      <w:r>
        <w:pict>
          <v:rect style="width:0;height:1.5pt" o:hralign="center" o:hrstd="t" o:hr="t"/>
        </w:pict>
      </w:r>
    </w:p>
    <w:p>
      <w:pPr>
        <w:pStyle w:val="FirstParagraph"/>
      </w:pPr>
      <w:r>
        <w:rPr>
          <w:b/>
          <w:bCs/>
        </w:rPr>
        <w:t xml:space="preserve">Recent or upcoming business changes</w:t>
      </w:r>
      <w:r>
        <w:t xml:space="preserve"> </w:t>
      </w:r>
      <w:r>
        <w:rPr>
          <w:rStyle w:val="VerbatimChar"/>
        </w:rPr>
        <w:t xml:space="preserve">[CALL]</w:t>
      </w:r>
    </w:p>
    <w:p>
      <w:pPr>
        <w:pStyle w:val="Compact"/>
        <w:numPr>
          <w:ilvl w:val="0"/>
          <w:numId w:val="1002"/>
        </w:numPr>
      </w:pPr>
      <w:r>
        <w:t xml:space="preserve">Babson College meeting is the near-term priority — geofencing and brand presence campaigns targeting Babson need to begin before that meeting</w:t>
      </w:r>
    </w:p>
    <w:p>
      <w:pPr>
        <w:pStyle w:val="Compact"/>
        <w:numPr>
          <w:ilvl w:val="0"/>
          <w:numId w:val="1002"/>
        </w:numPr>
      </w:pPr>
      <w:r>
        <w:t xml:space="preserve">SBIR education grant is being actively pursued by Larry and Matt for the school-focused growth track</w:t>
      </w:r>
    </w:p>
    <w:p>
      <w:pPr>
        <w:pStyle w:val="Compact"/>
        <w:numPr>
          <w:ilvl w:val="0"/>
          <w:numId w:val="1002"/>
        </w:numPr>
      </w:pPr>
      <w:r>
        <w:t xml:space="preserve">The full site rebuild from Butternut AI to Webflow is in scope as part of this engagement</w:t>
      </w:r>
    </w:p>
    <w:p>
      <w:pPr>
        <w:pStyle w:val="Compact"/>
        <w:numPr>
          <w:ilvl w:val="0"/>
          <w:numId w:val="1002"/>
        </w:numPr>
      </w:pPr>
      <w:r>
        <w:t xml:space="preserve">LinkedIn presence: Matt has 14,000 LinkedIn followers — an existing channel to activate</w:t>
      </w:r>
    </w:p>
    <w:p>
      <w:r>
        <w:pict>
          <v:rect style="width:0;height:1.5pt" o:hralign="center" o:hrstd="t" o:hr="t"/>
        </w:pict>
      </w:r>
    </w:p>
    <w:bookmarkEnd w:id="14"/>
    <w:bookmarkStart w:id="15" w:name="historical-context"/>
    <w:p>
      <w:pPr>
        <w:pStyle w:val="Heading3"/>
      </w:pPr>
      <w:r>
        <w:t xml:space="preserve">Historical Context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Answer</w:t>
            </w:r>
          </w:p>
        </w:tc>
        <w:tc>
          <w:tcPr/>
          <w:p>
            <w:pPr>
              <w:pStyle w:val="Compact"/>
            </w:pPr>
            <w:r>
              <w:t xml:space="preserve">Source</w:t>
            </w:r>
          </w:p>
        </w:tc>
      </w:tr>
      <w:tr>
        <w:tc>
          <w:tcPr/>
          <w:p>
            <w:pPr>
              <w:pStyle w:val="Compact"/>
            </w:pPr>
            <w:r>
              <w:rPr>
                <w:b/>
                <w:bCs/>
              </w:rPr>
              <w:t xml:space="preserve">Fiscal quarters different from typical annual cycle</w:t>
            </w:r>
          </w:p>
        </w:tc>
        <w:tc>
          <w:tcPr/>
          <w:p>
            <w:pPr>
              <w:pStyle w:val="Compact"/>
            </w:pPr>
            <w:r>
              <w:t xml:space="preserve">No</w:t>
            </w:r>
          </w:p>
        </w:tc>
        <w:tc>
          <w:tcPr/>
          <w:p>
            <w:pPr>
              <w:pStyle w:val="Compact"/>
            </w:pPr>
            <w:r>
              <w:t xml:space="preserve">[FORM]</w:t>
            </w:r>
          </w:p>
        </w:tc>
      </w:tr>
      <w:tr>
        <w:tc>
          <w:tcPr/>
          <w:p>
            <w:pPr>
              <w:pStyle w:val="Compact"/>
            </w:pPr>
            <w:r>
              <w:rPr>
                <w:b/>
                <w:bCs/>
              </w:rPr>
              <w:t xml:space="preserve">How long has business had a live website</w:t>
            </w:r>
          </w:p>
        </w:tc>
        <w:tc>
          <w:tcPr/>
          <w:p>
            <w:pPr>
              <w:pStyle w:val="Compact"/>
            </w:pPr>
            <w:r>
              <w:t xml:space="preserve">Less than 6 months</w:t>
            </w:r>
          </w:p>
        </w:tc>
        <w:tc>
          <w:tcPr/>
          <w:p>
            <w:pPr>
              <w:pStyle w:val="Compact"/>
            </w:pPr>
            <w:r>
              <w:t xml:space="preserve">[FORM]</w:t>
            </w:r>
          </w:p>
        </w:tc>
      </w:tr>
      <w:tr>
        <w:tc>
          <w:tcPr/>
          <w:p>
            <w:pPr>
              <w:pStyle w:val="Compact"/>
            </w:pPr>
            <w:r>
              <w:rPr>
                <w:b/>
                <w:bCs/>
              </w:rPr>
              <w:t xml:space="preserve">Other efforts planned besides paid marketing</w:t>
            </w:r>
          </w:p>
        </w:tc>
        <w:tc>
          <w:tcPr/>
          <w:p>
            <w:pPr>
              <w:pStyle w:val="Compact"/>
            </w:pPr>
            <w:r>
              <w:t xml:space="preserve">SBIR education grant pursuit; EntraStart school outreach; Matt’s SalesCloser AI agents (already built); LinkedIn organic via Matt’s existing following (14K followers)</w:t>
            </w:r>
          </w:p>
        </w:tc>
        <w:tc>
          <w:tcPr/>
          <w:p>
            <w:pPr>
              <w:pStyle w:val="Compact"/>
            </w:pPr>
            <w:r>
              <w:t xml:space="preserve">[CALL]</w:t>
            </w:r>
          </w:p>
        </w:tc>
      </w:tr>
      <w:tr>
        <w:tc>
          <w:tcPr/>
          <w:p>
            <w:pPr>
              <w:pStyle w:val="Compact"/>
            </w:pPr>
            <w:r>
              <w:rPr>
                <w:b/>
                <w:bCs/>
              </w:rPr>
              <w:t xml:space="preserve">Market research already conducted</w:t>
            </w:r>
          </w:p>
        </w:tc>
        <w:tc>
          <w:tcPr/>
          <w:p>
            <w:pPr>
              <w:pStyle w:val="Compact"/>
            </w:pPr>
            <w:r>
              <w:t xml:space="preserve">Larry built a custom IP-based traffic analytics tool internally. Matt evaluated 25 platforms and 10 agencies. No formal third-party market research was mentioned.</w:t>
            </w:r>
          </w:p>
        </w:tc>
        <w:tc>
          <w:tcPr/>
          <w:p>
            <w:pPr>
              <w:pStyle w:val="Compact"/>
            </w:pPr>
            <w:r>
              <w:t xml:space="preserve">[CALL]</w:t>
            </w:r>
          </w:p>
        </w:tc>
      </w:tr>
      <w:tr>
        <w:tc>
          <w:tcPr/>
          <w:p>
            <w:pPr>
              <w:pStyle w:val="Compact"/>
            </w:pPr>
            <w:r>
              <w:rPr>
                <w:b/>
                <w:bCs/>
              </w:rPr>
              <w:t xml:space="preserve">Known tracking issues</w:t>
            </w:r>
          </w:p>
        </w:tc>
        <w:tc>
          <w:tcPr/>
          <w:p>
            <w:pPr>
              <w:pStyle w:val="Compact"/>
            </w:pPr>
            <w:r>
              <w:t xml:space="preserve">No issues were identified by the client on the intake form. Note: EmberTribe’s technical audit found zero GA4, zero GTM, no Search Console, and no event tracking on the current site.</w:t>
            </w:r>
          </w:p>
        </w:tc>
        <w:tc>
          <w:tcPr/>
          <w:p>
            <w:pPr>
              <w:pStyle w:val="Compact"/>
            </w:pPr>
            <w:r>
              <w:t xml:space="preserve">[FORM] / [AUDIT]</w:t>
            </w:r>
          </w:p>
        </w:tc>
      </w:tr>
      <w:tr>
        <w:tc>
          <w:tcPr/>
          <w:p>
            <w:pPr>
              <w:pStyle w:val="Compact"/>
            </w:pPr>
            <w:r>
              <w:rPr>
                <w:b/>
                <w:bCs/>
              </w:rPr>
              <w:t xml:space="preserve">Actively sending marketing emails to clients</w:t>
            </w:r>
          </w:p>
        </w:tc>
        <w:tc>
          <w:tcPr/>
          <w:p>
            <w:pPr>
              <w:pStyle w:val="Compact"/>
            </w:pPr>
            <w:r>
              <w:t xml:space="preserve">No</w:t>
            </w:r>
          </w:p>
        </w:tc>
        <w:tc>
          <w:tcPr/>
          <w:p>
            <w:pPr>
              <w:pStyle w:val="Compact"/>
            </w:pPr>
            <w:r>
              <w:t xml:space="preserve">[FORM]</w:t>
            </w:r>
          </w:p>
        </w:tc>
      </w:tr>
      <w:tr>
        <w:tc>
          <w:tcPr/>
          <w:p>
            <w:pPr>
              <w:pStyle w:val="Compact"/>
            </w:pPr>
            <w:r>
              <w:rPr>
                <w:b/>
                <w:bCs/>
              </w:rPr>
              <w:t xml:space="preserve">Have you run cold traffic marketing campaigns before</w:t>
            </w:r>
          </w:p>
        </w:tc>
        <w:tc>
          <w:tcPr/>
          <w:p>
            <w:pPr>
              <w:pStyle w:val="Compact"/>
            </w:pPr>
            <w:r>
              <w:t xml:space="preserve">No</w:t>
            </w:r>
          </w:p>
        </w:tc>
        <w:tc>
          <w:tcPr/>
          <w:p>
            <w:pPr>
              <w:pStyle w:val="Compact"/>
            </w:pPr>
            <w:r>
              <w:t xml:space="preserve">[FORM]</w:t>
            </w:r>
          </w:p>
        </w:tc>
      </w:tr>
      <w:tr>
        <w:tc>
          <w:tcPr/>
          <w:p>
            <w:pPr>
              <w:pStyle w:val="Compact"/>
            </w:pPr>
            <w:r>
              <w:rPr>
                <w:b/>
                <w:bCs/>
              </w:rPr>
              <w:t xml:space="preserve">Hooks currently used to capture leads</w:t>
            </w:r>
          </w:p>
        </w:tc>
        <w:tc>
          <w:tcPr/>
          <w:p>
            <w:pPr>
              <w:pStyle w:val="Compact"/>
            </w:pPr>
            <w:r>
              <w:t xml:space="preserve">None. Site has no lead capture mechanism. A</w:t>
            </w:r>
            <w:r>
              <w:t xml:space="preserve"> </w:t>
            </w:r>
            <w:r>
              <w:t xml:space="preserve">“top 10 AI prompts”</w:t>
            </w:r>
            <w:r>
              <w:t xml:space="preserve"> </w:t>
            </w:r>
            <w:r>
              <w:t xml:space="preserve">downloadable lead magnet was discussed on the calls as a concept for early deployment.</w:t>
            </w:r>
          </w:p>
        </w:tc>
        <w:tc>
          <w:tcPr/>
          <w:p>
            <w:pPr>
              <w:pStyle w:val="Compact"/>
            </w:pPr>
            <w:r>
              <w:t xml:space="preserve">[FORM] / [CALL]</w:t>
            </w:r>
          </w:p>
        </w:tc>
      </w:tr>
      <w:tr>
        <w:tc>
          <w:tcPr/>
          <w:p>
            <w:pPr>
              <w:pStyle w:val="Compact"/>
            </w:pPr>
            <w:r>
              <w:rPr>
                <w:b/>
                <w:bCs/>
              </w:rPr>
              <w:t xml:space="preserve">Qualification standards documented for incoming leads</w:t>
            </w:r>
          </w:p>
        </w:tc>
        <w:tc>
          <w:tcPr/>
          <w:p>
            <w:pPr>
              <w:pStyle w:val="Compact"/>
            </w:pPr>
            <w:r>
              <w:t xml:space="preserve">No</w:t>
            </w:r>
          </w:p>
        </w:tc>
        <w:tc>
          <w:tcPr/>
          <w:p>
            <w:pPr>
              <w:pStyle w:val="Compact"/>
            </w:pPr>
            <w:r>
              <w:t xml:space="preserve">[FORM]</w:t>
            </w:r>
          </w:p>
        </w:tc>
      </w:tr>
      <w:tr>
        <w:tc>
          <w:tcPr/>
          <w:p>
            <w:pPr>
              <w:pStyle w:val="Compact"/>
            </w:pPr>
            <w:r>
              <w:rPr>
                <w:b/>
                <w:bCs/>
              </w:rPr>
              <w:t xml:space="preserve">Lead qualification standards</w:t>
            </w:r>
          </w:p>
        </w:tc>
        <w:tc>
          <w:tcPr/>
          <w:p>
            <w:pPr>
              <w:pStyle w:val="Compact"/>
            </w:pPr>
            <w:r>
              <w:t xml:space="preserve">Not documented. Planned GHL pipeline stages: Freemium → Engaged → Trial → Paid.</w:t>
            </w:r>
          </w:p>
        </w:tc>
        <w:tc>
          <w:tcPr/>
          <w:p>
            <w:pPr>
              <w:pStyle w:val="Compact"/>
            </w:pPr>
            <w:r>
              <w:t xml:space="preserve">[FORM] / [CALL]</w:t>
            </w:r>
          </w:p>
        </w:tc>
      </w:tr>
      <w:tr>
        <w:tc>
          <w:tcPr/>
          <w:p>
            <w:pPr>
              <w:pStyle w:val="Compact"/>
            </w:pPr>
            <w:r>
              <w:rPr>
                <w:b/>
                <w:bCs/>
              </w:rPr>
              <w:t xml:space="preserve">Systems used for reporting on lead performance</w:t>
            </w:r>
          </w:p>
        </w:tc>
        <w:tc>
          <w:tcPr/>
          <w:p>
            <w:pPr>
              <w:pStyle w:val="Compact"/>
            </w:pPr>
            <w:r>
              <w:t xml:space="preserve">No standard marketing reporting systems. Larry has a custom internally-built IP-based traffic analytics tool.</w:t>
            </w:r>
          </w:p>
        </w:tc>
        <w:tc>
          <w:tcPr/>
          <w:p>
            <w:pPr>
              <w:pStyle w:val="Compact"/>
            </w:pPr>
            <w:r>
              <w:t xml:space="preserve">[CALL]</w:t>
            </w:r>
          </w:p>
        </w:tc>
      </w:tr>
      <w:tr>
        <w:tc>
          <w:tcPr/>
          <w:p>
            <w:pPr>
              <w:pStyle w:val="Compact"/>
            </w:pPr>
            <w:r>
              <w:rPr>
                <w:b/>
                <w:bCs/>
              </w:rPr>
              <w:t xml:space="preserve">CRM in place</w:t>
            </w:r>
          </w:p>
        </w:tc>
        <w:tc>
          <w:tcPr/>
          <w:p>
            <w:pPr>
              <w:pStyle w:val="Compact"/>
            </w:pPr>
            <w:r>
              <w:t xml:space="preserve">No formal CRM in use. Larry has an existing GoHighLevel subscription with basic info (tax ID, logo) already set up — this will be configured as a sub-account under EmberTribe agency.</w:t>
            </w:r>
          </w:p>
        </w:tc>
        <w:tc>
          <w:tcPr/>
          <w:p>
            <w:pPr>
              <w:pStyle w:val="Compact"/>
            </w:pPr>
            <w:r>
              <w:t xml:space="preserve">[FORM] / [CALL]</w:t>
            </w:r>
          </w:p>
        </w:tc>
      </w:tr>
      <w:tr>
        <w:tc>
          <w:tcPr/>
          <w:p>
            <w:pPr>
              <w:pStyle w:val="Compact"/>
            </w:pPr>
            <w:r>
              <w:rPr>
                <w:b/>
                <w:bCs/>
              </w:rPr>
              <w:t xml:space="preserve">Marketing automation in place</w:t>
            </w:r>
          </w:p>
        </w:tc>
        <w:tc>
          <w:tcPr/>
          <w:p>
            <w:pPr>
              <w:pStyle w:val="Compact"/>
            </w:pPr>
            <w:r>
              <w:t xml:space="preserve">No</w:t>
            </w:r>
          </w:p>
        </w:tc>
        <w:tc>
          <w:tcPr/>
          <w:p>
            <w:pPr>
              <w:pStyle w:val="Compact"/>
            </w:pPr>
            <w:r>
              <w:t xml:space="preserve">[FORM]</w:t>
            </w:r>
          </w:p>
        </w:tc>
      </w:tr>
    </w:tbl>
    <w:p>
      <w:r>
        <w:pict>
          <v:rect style="width:0;height:1.5pt" o:hralign="center" o:hrstd="t" o:hr="t"/>
        </w:pict>
      </w:r>
    </w:p>
    <w:bookmarkEnd w:id="15"/>
    <w:bookmarkStart w:id="16" w:name="branding-look-feel"/>
    <w:p>
      <w:pPr>
        <w:pStyle w:val="Heading3"/>
      </w:pPr>
      <w:r>
        <w:t xml:space="preserve">Branding — Look &amp; Feel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Answer</w:t>
            </w:r>
          </w:p>
        </w:tc>
        <w:tc>
          <w:tcPr/>
          <w:p>
            <w:pPr>
              <w:pStyle w:val="Compact"/>
            </w:pPr>
            <w:r>
              <w:t xml:space="preserve">Source</w:t>
            </w:r>
          </w:p>
        </w:tc>
      </w:tr>
      <w:tr>
        <w:tc>
          <w:tcPr/>
          <w:p>
            <w:pPr>
              <w:pStyle w:val="Compact"/>
            </w:pPr>
            <w:r>
              <w:rPr>
                <w:b/>
                <w:bCs/>
              </w:rPr>
              <w:t xml:space="preserve">Documented brand guidelines</w:t>
            </w:r>
          </w:p>
        </w:tc>
        <w:tc>
          <w:tcPr/>
          <w:p>
            <w:pPr>
              <w:pStyle w:val="Compact"/>
            </w:pPr>
            <w:r>
              <w:t xml:space="preserve">No formal brand guidelines exist</w:t>
            </w:r>
          </w:p>
        </w:tc>
        <w:tc>
          <w:tcPr/>
          <w:p>
            <w:pPr>
              <w:pStyle w:val="Compact"/>
            </w:pPr>
            <w:r>
              <w:t xml:space="preserve">[INFERRED from audit + calls]</w:t>
            </w:r>
          </w:p>
        </w:tc>
      </w:tr>
      <w:tr>
        <w:tc>
          <w:tcPr/>
          <w:p>
            <w:pPr>
              <w:pStyle w:val="Compact"/>
            </w:pPr>
            <w:r>
              <w:rPr>
                <w:b/>
                <w:bCs/>
              </w:rPr>
              <w:t xml:space="preserve">Link to brand assets</w:t>
            </w:r>
          </w:p>
        </w:tc>
        <w:tc>
          <w:tcPr/>
          <w:p>
            <w:pPr>
              <w:pStyle w:val="Compact"/>
            </w:pPr>
            <w:r>
              <w:t xml:space="preserve">Not provided</w:t>
            </w:r>
          </w:p>
        </w:tc>
        <w:tc>
          <w:tcPr/>
          <w:p>
            <w:pPr>
              <w:pStyle w:val="Compact"/>
            </w:pPr>
            <w:r>
              <w:t xml:space="preserve">—</w:t>
            </w:r>
          </w:p>
        </w:tc>
      </w:tr>
      <w:tr>
        <w:tc>
          <w:tcPr/>
          <w:p>
            <w:pPr>
              <w:pStyle w:val="Compact"/>
            </w:pPr>
            <w:r>
              <w:rPr>
                <w:b/>
                <w:bCs/>
              </w:rPr>
              <w:t xml:space="preserve">Preferred colors</w:t>
            </w:r>
          </w:p>
        </w:tc>
        <w:tc>
          <w:tcPr/>
          <w:p>
            <w:pPr>
              <w:pStyle w:val="Compact"/>
            </w:pPr>
            <w:r>
              <w:t xml:space="preserve">Teal + gold — existing brand identity confirmed via site audit and calls</w:t>
            </w:r>
          </w:p>
        </w:tc>
        <w:tc>
          <w:tcPr/>
          <w:p>
            <w:pPr>
              <w:pStyle w:val="Compact"/>
            </w:pPr>
            <w:r>
              <w:t xml:space="preserve">[AUDIT] / [CALL]</w:t>
            </w:r>
          </w:p>
        </w:tc>
      </w:tr>
      <w:tr>
        <w:tc>
          <w:tcPr/>
          <w:p>
            <w:pPr>
              <w:pStyle w:val="Compact"/>
            </w:pPr>
            <w:r>
              <w:rPr>
                <w:b/>
                <w:bCs/>
              </w:rPr>
              <w:t xml:space="preserve">Preferred fonts</w:t>
            </w:r>
          </w:p>
        </w:tc>
        <w:tc>
          <w:tcPr/>
          <w:p>
            <w:pPr>
              <w:pStyle w:val="Compact"/>
            </w:pPr>
            <w:r>
              <w:t xml:space="preserve">Not formally documented. Current site has 7+ font families loaded (a known problem). Inter + Playfair Display are referenced in the proposed rebuild.</w:t>
            </w:r>
          </w:p>
        </w:tc>
        <w:tc>
          <w:tcPr/>
          <w:p>
            <w:pPr>
              <w:pStyle w:val="Compact"/>
            </w:pPr>
            <w:r>
              <w:t xml:space="preserve">[AUDIT] / [INFERRED]</w:t>
            </w:r>
          </w:p>
        </w:tc>
      </w:tr>
      <w:tr>
        <w:tc>
          <w:tcPr/>
          <w:p>
            <w:pPr>
              <w:pStyle w:val="Compact"/>
            </w:pPr>
            <w:r>
              <w:rPr>
                <w:b/>
                <w:bCs/>
              </w:rPr>
              <w:t xml:space="preserve">Aspirational images</w:t>
            </w:r>
          </w:p>
        </w:tc>
        <w:tc>
          <w:tcPr/>
          <w:p>
            <w:pPr>
              <w:pStyle w:val="Compact"/>
            </w:pPr>
            <w:r>
              <w:t xml:space="preserve">Not stated</w:t>
            </w:r>
          </w:p>
        </w:tc>
        <w:tc>
          <w:tcPr/>
          <w:p>
            <w:pPr>
              <w:pStyle w:val="Compact"/>
            </w:pPr>
            <w:r>
              <w:t xml:space="preserve">—</w:t>
            </w:r>
          </w:p>
        </w:tc>
      </w:tr>
      <w:tr>
        <w:tc>
          <w:tcPr/>
          <w:p>
            <w:pPr>
              <w:pStyle w:val="Compact"/>
            </w:pPr>
            <w:r>
              <w:rPr>
                <w:b/>
                <w:bCs/>
              </w:rPr>
              <w:t xml:space="preserve">Brands aspired to in look &amp; feel</w:t>
            </w:r>
          </w:p>
        </w:tc>
        <w:tc>
          <w:tcPr/>
          <w:p>
            <w:pPr>
              <w:pStyle w:val="Compact"/>
            </w:pPr>
            <w:r>
              <w:t xml:space="preserve">Not stated</w:t>
            </w:r>
          </w:p>
        </w:tc>
        <w:tc>
          <w:tcPr/>
          <w:p>
            <w:pPr>
              <w:pStyle w:val="Compact"/>
            </w:pPr>
            <w:r>
              <w:t xml:space="preserve">—</w:t>
            </w:r>
          </w:p>
        </w:tc>
      </w:tr>
    </w:tbl>
    <w:p>
      <w:r>
        <w:pict>
          <v:rect style="width:0;height:1.5pt" o:hralign="center" o:hrstd="t" o:hr="t"/>
        </w:pict>
      </w:r>
    </w:p>
    <w:bookmarkEnd w:id="16"/>
    <w:bookmarkStart w:id="17" w:name="branding-brand-personality"/>
    <w:p>
      <w:pPr>
        <w:pStyle w:val="Heading3"/>
      </w:pPr>
      <w:r>
        <w:t xml:space="preserve">Branding — Brand Personality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Answer</w:t>
            </w:r>
          </w:p>
        </w:tc>
        <w:tc>
          <w:tcPr/>
          <w:p>
            <w:pPr>
              <w:pStyle w:val="Compact"/>
            </w:pPr>
            <w:r>
              <w:t xml:space="preserve">Source</w:t>
            </w:r>
          </w:p>
        </w:tc>
      </w:tr>
      <w:tr>
        <w:tc>
          <w:tcPr/>
          <w:p>
            <w:pPr>
              <w:pStyle w:val="Compact"/>
            </w:pPr>
            <w:r>
              <w:rPr>
                <w:b/>
                <w:bCs/>
              </w:rPr>
              <w:t xml:space="preserve">3–5 adjectives to describe brand</w:t>
            </w:r>
          </w:p>
        </w:tc>
        <w:tc>
          <w:tcPr/>
          <w:p>
            <w:pPr>
              <w:pStyle w:val="Compact"/>
            </w:pPr>
            <w:r>
              <w:t xml:space="preserve">Not explicitly stated. Based on positioning language across calls and the AI Goals PDF: empowering, accessible, innovative, community-driven, results-oriented.</w:t>
            </w:r>
          </w:p>
        </w:tc>
        <w:tc>
          <w:tcPr/>
          <w:p>
            <w:pPr>
              <w:pStyle w:val="Compact"/>
            </w:pPr>
            <w:r>
              <w:t xml:space="preserve">[INFERRED]</w:t>
            </w:r>
          </w:p>
        </w:tc>
      </w:tr>
      <w:tr>
        <w:tc>
          <w:tcPr/>
          <w:p>
            <w:pPr>
              <w:pStyle w:val="Compact"/>
            </w:pPr>
            <w:r>
              <w:rPr>
                <w:b/>
                <w:bCs/>
              </w:rPr>
              <w:t xml:space="preserve">Audiences, words, or phrases to avoid</w:t>
            </w:r>
          </w:p>
        </w:tc>
        <w:tc>
          <w:tcPr/>
          <w:p>
            <w:pPr>
              <w:pStyle w:val="Compact"/>
            </w:pPr>
            <w:r>
              <w:t xml:space="preserve">Avoid framing ICP 2 (professionals) as</w:t>
            </w:r>
            <w:r>
              <w:t xml:space="preserve"> </w:t>
            </w:r>
            <w:r>
              <w:t xml:space="preserve">“struggling.”</w:t>
            </w:r>
            <w:r>
              <w:t xml:space="preserve"> </w:t>
            </w:r>
            <w:r>
              <w:t xml:space="preserve">Larry explicitly objected to this label. Any investor/fundraising language (returns, placements) must be pre-approved per the AI Goals PDF.</w:t>
            </w:r>
          </w:p>
        </w:tc>
        <w:tc>
          <w:tcPr/>
          <w:p>
            <w:pPr>
              <w:pStyle w:val="Compact"/>
            </w:pPr>
            <w:r>
              <w:t xml:space="preserve">[CALL] / [AI GOALS PDF]</w:t>
            </w:r>
          </w:p>
        </w:tc>
      </w:tr>
      <w:tr>
        <w:tc>
          <w:tcPr/>
          <w:p>
            <w:pPr>
              <w:pStyle w:val="Compact"/>
            </w:pPr>
            <w:r>
              <w:rPr>
                <w:b/>
                <w:bCs/>
              </w:rPr>
              <w:t xml:space="preserve">Anything to change about brand perception</w:t>
            </w:r>
          </w:p>
        </w:tc>
        <w:tc>
          <w:tcPr/>
          <w:p>
            <w:pPr>
              <w:pStyle w:val="Compact"/>
            </w:pPr>
            <w:r>
              <w:t xml:space="preserve">Move from</w:t>
            </w:r>
            <w:r>
              <w:t xml:space="preserve"> </w:t>
            </w:r>
            <w:r>
              <w:t xml:space="preserve">“placeholder/prototype”</w:t>
            </w:r>
            <w:r>
              <w:t xml:space="preserve"> </w:t>
            </w:r>
            <w:r>
              <w:t xml:space="preserve">to credible, professional, fully-operational platform. The Butternut AI site communicates unfinished — the Webflow rebuild is critical to brand credibility.</w:t>
            </w:r>
          </w:p>
        </w:tc>
        <w:tc>
          <w:tcPr/>
          <w:p>
            <w:pPr>
              <w:pStyle w:val="Compact"/>
            </w:pPr>
            <w:r>
              <w:t xml:space="preserve">[CALL] / [INFERRED]</w:t>
            </w:r>
          </w:p>
        </w:tc>
      </w:tr>
      <w:tr>
        <w:tc>
          <w:tcPr/>
          <w:p>
            <w:pPr>
              <w:pStyle w:val="Compact"/>
            </w:pPr>
            <w:r>
              <w:rPr>
                <w:b/>
                <w:bCs/>
              </w:rPr>
              <w:t xml:space="preserve">Brand elevator pitch / founder story / mission-vision</w:t>
            </w:r>
          </w:p>
        </w:tc>
        <w:tc>
          <w:tcPr/>
          <w:p>
            <w:pPr>
              <w:pStyle w:val="Compact"/>
            </w:pPr>
            <w:r>
              <w:rPr>
                <w:i/>
                <w:iCs/>
              </w:rPr>
              <w:t xml:space="preserve">“Most people with a great business idea never start. Not because they’re not smart enough. Not because the idea isn’t good. Because nobody shows them what to do next. EntraWorld does.”</w:t>
            </w:r>
            <w:r>
              <w:t xml:space="preserve"> </w:t>
            </w:r>
            <w:r>
              <w:t xml:space="preserve">(Read by Melissa on call — Larry responded positively.)</w:t>
            </w:r>
          </w:p>
        </w:tc>
        <w:tc>
          <w:tcPr/>
          <w:p>
            <w:pPr>
              <w:pStyle w:val="Compact"/>
            </w:pPr>
            <w:r>
              <w:t xml:space="preserve">[CALL]</w:t>
            </w:r>
          </w:p>
        </w:tc>
      </w:tr>
    </w:tbl>
    <w:p>
      <w:r>
        <w:pict>
          <v:rect style="width:0;height:1.5pt" o:hralign="center" o:hrstd="t" o:hr="t"/>
        </w:pict>
      </w:r>
    </w:p>
    <w:bookmarkEnd w:id="17"/>
    <w:bookmarkEnd w:id="18"/>
    <w:bookmarkStart w:id="36" w:name="part-2-synthesized-client-context"/>
    <w:p>
      <w:pPr>
        <w:pStyle w:val="Heading2"/>
      </w:pPr>
      <w:r>
        <w:t xml:space="preserve">PART 2 — SYNTHESIZED CLIENT CONTEXT</w:t>
      </w:r>
    </w:p>
    <w:p>
      <w:pPr>
        <w:pStyle w:val="FirstParagraph"/>
      </w:pPr>
      <w:r>
        <w:rPr>
          <w:i/>
          <w:iCs/>
        </w:rPr>
        <w:t xml:space="preserve">Source: All reference files in</w:t>
      </w:r>
      <w:r>
        <w:rPr>
          <w:i/>
          <w:iCs/>
        </w:rPr>
        <w:t xml:space="preserve"> </w:t>
      </w:r>
      <w:r>
        <w:rPr>
          <w:rStyle w:val="VerbatimChar"/>
          <w:i/>
          <w:iCs/>
        </w:rPr>
        <w:t xml:space="preserve">/reference files/entraworld/</w:t>
      </w:r>
      <w:r>
        <w:rPr>
          <w:i/>
          <w:iCs/>
        </w:rPr>
        <w:t xml:space="preserve">. Only explicitly stated information is captured below. Note:</w:t>
      </w:r>
      <w:r>
        <w:rPr>
          <w:i/>
          <w:iCs/>
        </w:rPr>
        <w:t xml:space="preserve"> </w:t>
      </w:r>
      <w:r>
        <w:rPr>
          <w:rStyle w:val="VerbatimChar"/>
          <w:i/>
          <w:iCs/>
        </w:rPr>
        <w:t xml:space="preserve">EntraWorld_Details.docx</w:t>
      </w:r>
      <w:r>
        <w:rPr>
          <w:i/>
          <w:iCs/>
        </w:rPr>
        <w:t xml:space="preserve"> </w:t>
      </w:r>
      <w:r>
        <w:rPr>
          <w:i/>
          <w:iCs/>
        </w:rPr>
        <w:t xml:space="preserve">was identified in the reference folder but is a binary file and could not be read — its contents are not reflected in this document (see flag at bottom).</w:t>
      </w:r>
    </w:p>
    <w:p>
      <w:r>
        <w:pict>
          <v:rect style="width:0;height:1.5pt" o:hralign="center" o:hrstd="t" o:hr="t"/>
        </w:pict>
      </w:r>
    </w:p>
    <w:bookmarkStart w:id="19" w:name="key-contacts"/>
    <w:p>
      <w:pPr>
        <w:pStyle w:val="Heading3"/>
      </w:pPr>
      <w:r>
        <w:t xml:space="preserve">Key Contacts</w:t>
      </w:r>
    </w:p>
    <w:p>
      <w:pPr>
        <w:pStyle w:val="Compact"/>
        <w:numPr>
          <w:ilvl w:val="0"/>
          <w:numId w:val="1003"/>
        </w:numPr>
      </w:pPr>
      <w:r>
        <w:rPr>
          <w:b/>
          <w:bCs/>
        </w:rPr>
        <w:t xml:space="preserve">Larry Mahar</w:t>
      </w:r>
      <w:r>
        <w:t xml:space="preserve"> </w:t>
      </w:r>
      <w:r>
        <w:t xml:space="preserve">— Founder / Primary Client Contact. Leads all strategic decisions and has final approval authority. Based in Laguna Beach, CA and Cape Coral, FL.</w:t>
      </w:r>
    </w:p>
    <w:p>
      <w:pPr>
        <w:pStyle w:val="Compact"/>
        <w:numPr>
          <w:ilvl w:val="0"/>
          <w:numId w:val="1003"/>
        </w:numPr>
      </w:pPr>
      <w:r>
        <w:rPr>
          <w:b/>
          <w:bCs/>
        </w:rPr>
        <w:t xml:space="preserve">Matt Weisensee</w:t>
      </w:r>
      <w:r>
        <w:t xml:space="preserve"> </w:t>
      </w:r>
      <w:r>
        <w:t xml:space="preserve">— Client Technology Contact. wisenweb.com | 205-789-1900. Handles platform and technical integration decisions. Has already independently built 2 SalesCloser AI agents for the platform. Evaluated 25 platforms and 10 agencies before choosing EmberTribe — selected specifically for GHL expertise. Has 14,000 LinkedIn followers.</w:t>
      </w:r>
    </w:p>
    <w:p>
      <w:pPr>
        <w:pStyle w:val="Compact"/>
        <w:numPr>
          <w:ilvl w:val="0"/>
          <w:numId w:val="1003"/>
        </w:numPr>
      </w:pPr>
      <w:r>
        <w:rPr>
          <w:b/>
          <w:bCs/>
        </w:rPr>
        <w:t xml:space="preserve">Melissa Cedeno</w:t>
      </w:r>
      <w:r>
        <w:t xml:space="preserve"> </w:t>
      </w:r>
      <w:r>
        <w:t xml:space="preserve">— EmberTribe account lead on this engagement.</w:t>
      </w:r>
    </w:p>
    <w:p>
      <w:r>
        <w:pict>
          <v:rect style="width:0;height:1.5pt" o:hralign="center" o:hrstd="t" o:hr="t"/>
        </w:pict>
      </w:r>
    </w:p>
    <w:bookmarkEnd w:id="19"/>
    <w:bookmarkStart w:id="20" w:name="the-platform-what-entraworld-is"/>
    <w:p>
      <w:pPr>
        <w:pStyle w:val="Heading3"/>
      </w:pPr>
      <w:r>
        <w:t xml:space="preserve">The Platform: What EntraWorld Is</w:t>
      </w:r>
    </w:p>
    <w:p>
      <w:pPr>
        <w:pStyle w:val="FirstParagraph"/>
      </w:pPr>
      <w:r>
        <w:t xml:space="preserve">EntraWorld is an AI-powered entrepreneurship platform designed to help people turn ideas into real businesses — faster and with more confidence — in one place: AI business tools, a collaborative community, and pathways to capital, partnerships, and services.</w:t>
      </w:r>
    </w:p>
    <w:p>
      <w:pPr>
        <w:pStyle w:val="BodyText"/>
      </w:pPr>
      <w:r>
        <w:t xml:space="preserve">The platform is approximately 75–80% complete as of the start of the engagement. The current website (Butternut AI) was built in approximately one day as a placeholder for the Babson College meeting.</w:t>
      </w:r>
    </w:p>
    <w:p>
      <w:pPr>
        <w:pStyle w:val="BodyText"/>
      </w:pPr>
      <w:r>
        <w:t xml:space="preserve">Named platform components:</w:t>
      </w:r>
    </w:p>
    <w:p>
      <w:pPr>
        <w:pStyle w:val="Compact"/>
        <w:numPr>
          <w:ilvl w:val="0"/>
          <w:numId w:val="1004"/>
        </w:numPr>
      </w:pPr>
      <w:r>
        <w:rPr>
          <w:b/>
          <w:bCs/>
        </w:rPr>
        <w:t xml:space="preserve">EntraWorld AI</w:t>
      </w:r>
      <w:r>
        <w:t xml:space="preserve"> </w:t>
      </w:r>
      <w:r>
        <w:t xml:space="preserve">— The core AI toolset: business plan, pitch deck, market research, financial projections, contracts, patents, trademarks</w:t>
      </w:r>
    </w:p>
    <w:p>
      <w:pPr>
        <w:pStyle w:val="Compact"/>
        <w:numPr>
          <w:ilvl w:val="0"/>
          <w:numId w:val="1004"/>
        </w:numPr>
      </w:pPr>
      <w:r>
        <w:rPr>
          <w:b/>
          <w:bCs/>
        </w:rPr>
        <w:t xml:space="preserve">EntraPath</w:t>
      </w:r>
      <w:r>
        <w:t xml:space="preserve"> </w:t>
      </w:r>
      <w:r>
        <w:t xml:space="preserve">— A structured founder roadmap that guides users from idea to execution. Video: https://www.youtube.com/watch?v=Ohx4pUu5UpU</w:t>
      </w:r>
    </w:p>
    <w:p>
      <w:pPr>
        <w:pStyle w:val="Compact"/>
        <w:numPr>
          <w:ilvl w:val="0"/>
          <w:numId w:val="1004"/>
        </w:numPr>
      </w:pPr>
      <w:r>
        <w:rPr>
          <w:b/>
          <w:bCs/>
        </w:rPr>
        <w:t xml:space="preserve">Inner Circle</w:t>
      </w:r>
      <w:r>
        <w:t xml:space="preserve"> </w:t>
      </w:r>
      <w:r>
        <w:t xml:space="preserve">— Community groups, micro-networking events, collaboration, and mentor access</w:t>
      </w:r>
    </w:p>
    <w:p>
      <w:pPr>
        <w:pStyle w:val="Compact"/>
        <w:numPr>
          <w:ilvl w:val="0"/>
          <w:numId w:val="1004"/>
        </w:numPr>
      </w:pPr>
      <w:r>
        <w:rPr>
          <w:b/>
          <w:bCs/>
        </w:rPr>
        <w:t xml:space="preserve">EntraPool / PitchPond / Piranha Pond</w:t>
      </w:r>
      <w:r>
        <w:t xml:space="preserve"> </w:t>
      </w:r>
      <w:r>
        <w:t xml:space="preserve">— Investor-facing component. Connects entrepreneurs with angel investors and high-net-worth individuals for pitch preparation, investor matchmaking, and private placement pathways.</w:t>
      </w:r>
      <w:r>
        <w:t xml:space="preserve"> </w:t>
      </w:r>
      <w:r>
        <w:rPr>
          <w:i/>
          <w:iCs/>
        </w:rPr>
        <w:t xml:space="preserve">(All investor-related claims must be pre-approved by EntraWorld leadership/legal.)</w:t>
      </w:r>
    </w:p>
    <w:p>
      <w:pPr>
        <w:pStyle w:val="Compact"/>
        <w:numPr>
          <w:ilvl w:val="0"/>
          <w:numId w:val="1004"/>
        </w:numPr>
      </w:pPr>
      <w:r>
        <w:rPr>
          <w:b/>
          <w:bCs/>
        </w:rPr>
        <w:t xml:space="preserve">EntraStart</w:t>
      </w:r>
      <w:r>
        <w:t xml:space="preserve"> </w:t>
      </w:r>
      <w:r>
        <w:t xml:space="preserve">— Youth-focused subsidiary targeting schools, starting with Babson College. Positioned as a virtual preparatory school for entrepreneurship. White-label-ready for universities; replicable across junior high and high school institutions. Matt’s vision:</w:t>
      </w:r>
      <w:r>
        <w:t xml:space="preserve"> </w:t>
      </w:r>
      <w:r>
        <w:t xml:space="preserve">“Harvard Start, Stanford Start.”</w:t>
      </w:r>
    </w:p>
    <w:p>
      <w:pPr>
        <w:pStyle w:val="Compact"/>
        <w:numPr>
          <w:ilvl w:val="0"/>
          <w:numId w:val="1004"/>
        </w:numPr>
      </w:pPr>
      <w:r>
        <w:rPr>
          <w:b/>
          <w:bCs/>
        </w:rPr>
        <w:t xml:space="preserve">Marketplace</w:t>
      </w:r>
      <w:r>
        <w:t xml:space="preserve"> </w:t>
      </w:r>
      <w:r>
        <w:t xml:space="preserve">— Enables service providers to offer services; founders can find collaborators and build teams</w:t>
      </w:r>
    </w:p>
    <w:p>
      <w:r>
        <w:pict>
          <v:rect style="width:0;height:1.5pt" o:hralign="center" o:hrstd="t" o:hr="t"/>
        </w:pict>
      </w:r>
    </w:p>
    <w:bookmarkEnd w:id="20"/>
    <w:bookmarkStart w:id="21" w:name="pricing-tiers-explicitly-stated"/>
    <w:p>
      <w:pPr>
        <w:pStyle w:val="Heading3"/>
      </w:pPr>
      <w:r>
        <w:t xml:space="preserve">Pricing Tiers (Explicitly Stated)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Price</w:t>
            </w:r>
          </w:p>
        </w:tc>
        <w:tc>
          <w:tcPr/>
          <w:p>
            <w:pPr>
              <w:pStyle w:val="Compact"/>
            </w:pPr>
            <w:r>
              <w:t xml:space="preserve">Notes</w:t>
            </w:r>
          </w:p>
        </w:tc>
      </w:tr>
      <w:tr>
        <w:tc>
          <w:tcPr/>
          <w:p>
            <w:pPr>
              <w:pStyle w:val="Compact"/>
            </w:pPr>
            <w:r>
              <w:rPr>
                <w:b/>
                <w:bCs/>
              </w:rPr>
              <w:t xml:space="preserve">Starter</w:t>
            </w:r>
          </w:p>
        </w:tc>
        <w:tc>
          <w:tcPr/>
          <w:p>
            <w:pPr>
              <w:pStyle w:val="Compact"/>
            </w:pPr>
            <w:r>
              <w:t xml:space="preserve">Free (Freemium)</w:t>
            </w:r>
          </w:p>
        </w:tc>
        <w:tc>
          <w:tcPr/>
          <w:p>
            <w:pPr>
              <w:pStyle w:val="Compact"/>
            </w:pPr>
            <w:r>
              <w:t xml:space="preserve">Entry-level access</w:t>
            </w:r>
          </w:p>
        </w:tc>
      </w:tr>
      <w:tr>
        <w:tc>
          <w:tcPr/>
          <w:p>
            <w:pPr>
              <w:pStyle w:val="Compact"/>
            </w:pPr>
            <w:r>
              <w:rPr>
                <w:b/>
                <w:bCs/>
              </w:rPr>
              <w:t xml:space="preserve">Premium</w:t>
            </w:r>
          </w:p>
        </w:tc>
        <w:tc>
          <w:tcPr/>
          <w:p>
            <w:pPr>
              <w:pStyle w:val="Compact"/>
            </w:pPr>
            <w:r>
              <w:t xml:space="preserve">$9.95/month or $99/year</w:t>
            </w:r>
          </w:p>
        </w:tc>
        <w:tc>
          <w:tcPr/>
          <w:p>
            <w:pPr>
              <w:pStyle w:val="Compact"/>
            </w:pPr>
            <w:r>
              <w:t xml:space="preserve">Individual subscription</w:t>
            </w:r>
          </w:p>
        </w:tc>
      </w:tr>
      <w:tr>
        <w:tc>
          <w:tcPr/>
          <w:p>
            <w:pPr>
              <w:pStyle w:val="Compact"/>
            </w:pPr>
            <w:r>
              <w:rPr>
                <w:b/>
                <w:bCs/>
              </w:rPr>
              <w:t xml:space="preserve">Family</w:t>
            </w:r>
          </w:p>
        </w:tc>
        <w:tc>
          <w:tcPr/>
          <w:p>
            <w:pPr>
              <w:pStyle w:val="Compact"/>
            </w:pPr>
            <w:r>
              <w:t xml:space="preserve">$19.95/month</w:t>
            </w:r>
          </w:p>
        </w:tc>
        <w:tc>
          <w:tcPr/>
          <w:p>
            <w:pPr>
              <w:pStyle w:val="Compact"/>
            </w:pPr>
            <w:r>
              <w:t xml:space="preserve">Up to 5 seats + Youth Center access</w:t>
            </w:r>
          </w:p>
        </w:tc>
      </w:tr>
    </w:tbl>
    <w:p>
      <w:r>
        <w:pict>
          <v:rect style="width:0;height:1.5pt" o:hralign="center" o:hrstd="t" o:hr="t"/>
        </w:pict>
      </w:r>
    </w:p>
    <w:bookmarkEnd w:id="21"/>
    <w:bookmarkStart w:id="22" w:name="business-status"/>
    <w:p>
      <w:pPr>
        <w:pStyle w:val="Heading3"/>
      </w:pPr>
      <w:r>
        <w:t xml:space="preserve">Business Status</w:t>
      </w:r>
    </w:p>
    <w:p>
      <w:pPr>
        <w:pStyle w:val="Compact"/>
        <w:numPr>
          <w:ilvl w:val="0"/>
          <w:numId w:val="1005"/>
        </w:numPr>
      </w:pPr>
      <w:r>
        <w:rPr>
          <w:b/>
          <w:bCs/>
        </w:rPr>
        <w:t xml:space="preserve">Currently profitable:</w:t>
      </w:r>
      <w:r>
        <w:t xml:space="preserve"> </w:t>
      </w:r>
      <w:r>
        <w:t xml:space="preserve">No</w:t>
      </w:r>
    </w:p>
    <w:p>
      <w:pPr>
        <w:pStyle w:val="Compact"/>
        <w:numPr>
          <w:ilvl w:val="0"/>
          <w:numId w:val="1005"/>
        </w:numPr>
      </w:pPr>
      <w:r>
        <w:rPr>
          <w:b/>
          <w:bCs/>
        </w:rPr>
        <w:t xml:space="preserve">Platform completion:</w:t>
      </w:r>
      <w:r>
        <w:t xml:space="preserve"> </w:t>
      </w:r>
      <w:r>
        <w:t xml:space="preserve">~75–80% (as of engagement start)</w:t>
      </w:r>
    </w:p>
    <w:p>
      <w:pPr>
        <w:pStyle w:val="Compact"/>
        <w:numPr>
          <w:ilvl w:val="0"/>
          <w:numId w:val="1005"/>
        </w:numPr>
      </w:pPr>
      <w:r>
        <w:rPr>
          <w:b/>
          <w:bCs/>
        </w:rPr>
        <w:t xml:space="preserve">Website status:</w:t>
      </w:r>
      <w:r>
        <w:t xml:space="preserve"> </w:t>
      </w:r>
      <w:r>
        <w:t xml:space="preserve">Live for less than 6 months on Butternut AI — a placeholder</w:t>
      </w:r>
    </w:p>
    <w:p>
      <w:pPr>
        <w:pStyle w:val="Compact"/>
        <w:numPr>
          <w:ilvl w:val="0"/>
          <w:numId w:val="1005"/>
        </w:numPr>
      </w:pPr>
      <w:r>
        <w:rPr>
          <w:b/>
          <w:bCs/>
        </w:rPr>
        <w:t xml:space="preserve">Cold traffic campaigns previously run:</w:t>
      </w:r>
      <w:r>
        <w:t xml:space="preserve"> </w:t>
      </w:r>
      <w:r>
        <w:t xml:space="preserve">None</w:t>
      </w:r>
    </w:p>
    <w:p>
      <w:pPr>
        <w:pStyle w:val="Compact"/>
        <w:numPr>
          <w:ilvl w:val="0"/>
          <w:numId w:val="1005"/>
        </w:numPr>
      </w:pPr>
      <w:r>
        <w:rPr>
          <w:b/>
          <w:bCs/>
        </w:rPr>
        <w:t xml:space="preserve">CRM in use:</w:t>
      </w:r>
      <w:r>
        <w:t xml:space="preserve"> </w:t>
      </w:r>
      <w:r>
        <w:t xml:space="preserve">None (GHL subscription exists but is unconfigured)</w:t>
      </w:r>
    </w:p>
    <w:p>
      <w:pPr>
        <w:pStyle w:val="Compact"/>
        <w:numPr>
          <w:ilvl w:val="0"/>
          <w:numId w:val="1005"/>
        </w:numPr>
      </w:pPr>
      <w:r>
        <w:rPr>
          <w:b/>
          <w:bCs/>
        </w:rPr>
        <w:t xml:space="preserve">Marketing automation:</w:t>
      </w:r>
      <w:r>
        <w:t xml:space="preserve"> </w:t>
      </w:r>
      <w:r>
        <w:t xml:space="preserve">None</w:t>
      </w:r>
    </w:p>
    <w:p>
      <w:pPr>
        <w:pStyle w:val="Compact"/>
        <w:numPr>
          <w:ilvl w:val="0"/>
          <w:numId w:val="1005"/>
        </w:numPr>
      </w:pPr>
      <w:r>
        <w:rPr>
          <w:b/>
          <w:bCs/>
        </w:rPr>
        <w:t xml:space="preserve">Marketing emails sent:</w:t>
      </w:r>
      <w:r>
        <w:t xml:space="preserve"> </w:t>
      </w:r>
      <w:r>
        <w:t xml:space="preserve">None</w:t>
      </w:r>
    </w:p>
    <w:p>
      <w:pPr>
        <w:pStyle w:val="Compact"/>
        <w:numPr>
          <w:ilvl w:val="0"/>
          <w:numId w:val="1005"/>
        </w:numPr>
      </w:pPr>
      <w:r>
        <w:rPr>
          <w:b/>
          <w:bCs/>
        </w:rPr>
        <w:t xml:space="preserve">Revenue:</w:t>
      </w:r>
      <w:r>
        <w:t xml:space="preserve"> </w:t>
      </w:r>
      <w:r>
        <w:t xml:space="preserve">Pre-revenue / not yet generating significant income</w:t>
      </w:r>
    </w:p>
    <w:p>
      <w:pPr>
        <w:pStyle w:val="Compact"/>
        <w:numPr>
          <w:ilvl w:val="0"/>
          <w:numId w:val="1005"/>
        </w:numPr>
      </w:pPr>
      <w:r>
        <w:rPr>
          <w:b/>
          <w:bCs/>
        </w:rPr>
        <w:t xml:space="preserve">Break-even:</w:t>
      </w:r>
      <w:r>
        <w:t xml:space="preserve"> </w:t>
      </w:r>
      <w:r>
        <w:t xml:space="preserve">4,000 paid users (Larry stated in calls)</w:t>
      </w:r>
    </w:p>
    <w:p>
      <w:r>
        <w:pict>
          <v:rect style="width:0;height:1.5pt" o:hralign="center" o:hrstd="t" o:hr="t"/>
        </w:pict>
      </w:r>
    </w:p>
    <w:bookmarkEnd w:id="22"/>
    <w:bookmarkStart w:id="23" w:name="current-website-audit-findings"/>
    <w:p>
      <w:pPr>
        <w:pStyle w:val="Heading3"/>
      </w:pPr>
      <w:r>
        <w:t xml:space="preserve">Current Website Audit Findings</w:t>
      </w:r>
    </w:p>
    <w:p>
      <w:pPr>
        <w:pStyle w:val="FirstParagraph"/>
      </w:pPr>
      <w:r>
        <w:t xml:space="preserve">The following issues were identified during EmberTribe’s technical audit of entraworld.com:</w:t>
      </w:r>
    </w:p>
    <w:p>
      <w:pPr>
        <w:pStyle w:val="Compact"/>
        <w:numPr>
          <w:ilvl w:val="0"/>
          <w:numId w:val="1006"/>
        </w:numPr>
      </w:pPr>
      <w:r>
        <w:rPr>
          <w:b/>
          <w:bCs/>
        </w:rPr>
        <w:t xml:space="preserve">Platform:</w:t>
      </w:r>
      <w:r>
        <w:t xml:space="preserve"> </w:t>
      </w:r>
      <w:r>
        <w:t xml:space="preserve">Butternut AI — limited CMS control, not a professional publishing environment</w:t>
      </w:r>
    </w:p>
    <w:p>
      <w:pPr>
        <w:pStyle w:val="Compact"/>
        <w:numPr>
          <w:ilvl w:val="0"/>
          <w:numId w:val="1006"/>
        </w:numPr>
      </w:pPr>
      <w:r>
        <w:rPr>
          <w:b/>
          <w:bCs/>
        </w:rPr>
        <w:t xml:space="preserve">CSS rendering bug:</w:t>
      </w:r>
      <w:r>
        <w:t xml:space="preserve"> </w:t>
      </w:r>
      <w:r>
        <w:t xml:space="preserve">Raw CSS code visible as text on the live page</w:t>
      </w:r>
    </w:p>
    <w:p>
      <w:pPr>
        <w:pStyle w:val="Compact"/>
        <w:numPr>
          <w:ilvl w:val="0"/>
          <w:numId w:val="1006"/>
        </w:numPr>
      </w:pPr>
      <w:r>
        <w:rPr>
          <w:b/>
          <w:bCs/>
        </w:rPr>
        <w:t xml:space="preserve">Broken images:</w:t>
      </w:r>
      <w:r>
        <w:t xml:space="preserve"> </w:t>
      </w:r>
      <w:r>
        <w:t xml:space="preserve">Pillars section displaying gray placeholders</w:t>
      </w:r>
    </w:p>
    <w:p>
      <w:pPr>
        <w:pStyle w:val="Compact"/>
        <w:numPr>
          <w:ilvl w:val="0"/>
          <w:numId w:val="1006"/>
        </w:numPr>
      </w:pPr>
      <w:r>
        <w:rPr>
          <w:b/>
          <w:bCs/>
        </w:rPr>
        <w:t xml:space="preserve">Heading structure:</w:t>
      </w:r>
      <w:r>
        <w:t xml:space="preserve"> </w:t>
      </w:r>
      <w:r>
        <w:t xml:space="preserve">3 duplicate H1 tags; 1 empty H2; at least one paragraph-length H3</w:t>
      </w:r>
    </w:p>
    <w:p>
      <w:pPr>
        <w:pStyle w:val="Compact"/>
        <w:numPr>
          <w:ilvl w:val="0"/>
          <w:numId w:val="1006"/>
        </w:numPr>
      </w:pPr>
      <w:r>
        <w:rPr>
          <w:b/>
          <w:bCs/>
        </w:rPr>
        <w:t xml:space="preserve">Typography:</w:t>
      </w:r>
      <w:r>
        <w:t xml:space="preserve"> </w:t>
      </w:r>
      <w:r>
        <w:t xml:space="preserve">7+ font families loaded</w:t>
      </w:r>
    </w:p>
    <w:p>
      <w:pPr>
        <w:pStyle w:val="Compact"/>
        <w:numPr>
          <w:ilvl w:val="0"/>
          <w:numId w:val="1006"/>
        </w:numPr>
      </w:pPr>
      <w:r>
        <w:rPr>
          <w:b/>
          <w:bCs/>
        </w:rPr>
        <w:t xml:space="preserve">Schema / Structured Data:</w:t>
      </w:r>
      <w:r>
        <w:t xml:space="preserve"> </w:t>
      </w:r>
      <w:r>
        <w:t xml:space="preserve">Zero JSON-LD structured data</w:t>
      </w:r>
    </w:p>
    <w:p>
      <w:pPr>
        <w:pStyle w:val="Compact"/>
        <w:numPr>
          <w:ilvl w:val="0"/>
          <w:numId w:val="1006"/>
        </w:numPr>
      </w:pPr>
      <w:r>
        <w:rPr>
          <w:b/>
          <w:bCs/>
        </w:rPr>
        <w:t xml:space="preserve">Blog:</w:t>
      </w:r>
      <w:r>
        <w:t xml:space="preserve"> </w:t>
      </w:r>
      <w:r>
        <w:t xml:space="preserve">10 total posts; inconsistent URL paths (</w:t>
      </w:r>
      <w:r>
        <w:rPr>
          <w:rStyle w:val="VerbatimChar"/>
        </w:rPr>
        <w:t xml:space="preserve">/blog</w:t>
      </w:r>
      <w:r>
        <w:t xml:space="preserve">,</w:t>
      </w:r>
      <w:r>
        <w:t xml:space="preserve"> </w:t>
      </w:r>
      <w:r>
        <w:rPr>
          <w:rStyle w:val="VerbatimChar"/>
        </w:rPr>
        <w:t xml:space="preserve">/blogs</w:t>
      </w:r>
      <w:r>
        <w:t xml:space="preserve">,</w:t>
      </w:r>
      <w:r>
        <w:t xml:space="preserve"> </w:t>
      </w:r>
      <w:r>
        <w:rPr>
          <w:rStyle w:val="VerbatimChar"/>
        </w:rPr>
        <w:t xml:space="preserve">/blog-2</w:t>
      </w:r>
      <w:r>
        <w:t xml:space="preserve">)</w:t>
      </w:r>
    </w:p>
    <w:p>
      <w:pPr>
        <w:pStyle w:val="Compact"/>
        <w:numPr>
          <w:ilvl w:val="0"/>
          <w:numId w:val="1006"/>
        </w:numPr>
      </w:pPr>
      <w:r>
        <w:rPr>
          <w:b/>
          <w:bCs/>
        </w:rPr>
        <w:t xml:space="preserve">Total pages:</w:t>
      </w:r>
      <w:r>
        <w:t xml:space="preserve"> </w:t>
      </w:r>
      <w:r>
        <w:t xml:space="preserve">17</w:t>
      </w:r>
    </w:p>
    <w:p>
      <w:pPr>
        <w:pStyle w:val="Compact"/>
        <w:numPr>
          <w:ilvl w:val="0"/>
          <w:numId w:val="1006"/>
        </w:numPr>
      </w:pPr>
      <w:r>
        <w:rPr>
          <w:b/>
          <w:bCs/>
        </w:rPr>
        <w:t xml:space="preserve">CRM / Automation:</w:t>
      </w:r>
      <w:r>
        <w:t xml:space="preserve"> </w:t>
      </w:r>
      <w:r>
        <w:t xml:space="preserve">None — no lead capture, no nurture sequences, no pipeline</w:t>
      </w:r>
    </w:p>
    <w:p>
      <w:pPr>
        <w:pStyle w:val="Compact"/>
        <w:numPr>
          <w:ilvl w:val="0"/>
          <w:numId w:val="1006"/>
        </w:numPr>
      </w:pPr>
      <w:r>
        <w:rPr>
          <w:b/>
          <w:bCs/>
        </w:rPr>
        <w:t xml:space="preserve">Conversion tracking:</w:t>
      </w:r>
      <w:r>
        <w:t xml:space="preserve"> </w:t>
      </w:r>
      <w:r>
        <w:t xml:space="preserve">No GA4, no GTM, no Search Console, no event tracking</w:t>
      </w:r>
    </w:p>
    <w:p>
      <w:r>
        <w:pict>
          <v:rect style="width:0;height:1.5pt" o:hralign="center" o:hrstd="t" o:hr="t"/>
        </w:pict>
      </w:r>
    </w:p>
    <w:bookmarkEnd w:id="23"/>
    <w:bookmarkStart w:id="24" w:name="the-five-ideal-customer-profiles-icps"/>
    <w:p>
      <w:pPr>
        <w:pStyle w:val="Heading3"/>
      </w:pPr>
      <w:r>
        <w:t xml:space="preserve">The Five Ideal Customer Profiles (ICPs)</w:t>
      </w:r>
    </w:p>
    <w:p>
      <w:pPr>
        <w:pStyle w:val="FirstParagraph"/>
      </w:pPr>
      <w:r>
        <w:rPr>
          <w:b/>
          <w:bCs/>
        </w:rPr>
        <w:t xml:space="preserve">ICP 1 — Students &amp; Young Founders</w:t>
      </w:r>
      <w:r>
        <w:t xml:space="preserve"> </w:t>
      </w:r>
      <w:r>
        <w:t xml:space="preserve">Young people ready to build a business rather than pursue a 4-year degree. Resourceful and motivated; looking for structure without the credential. Larry’s nephew (med school) was the first beta tester and built a specialty dachshund product company using the platform. Campaign messaging:</w:t>
      </w:r>
      <w:r>
        <w:t xml:space="preserve"> </w:t>
      </w:r>
      <w:r>
        <w:rPr>
          <w:i/>
          <w:iCs/>
        </w:rPr>
        <w:t xml:space="preserve">“Your MBA in your pocket.”</w:t>
      </w:r>
    </w:p>
    <w:p>
      <w:pPr>
        <w:pStyle w:val="BodyText"/>
      </w:pPr>
      <w:r>
        <w:rPr>
          <w:b/>
          <w:bCs/>
        </w:rPr>
        <w:t xml:space="preserve">ICP 2 — Professionals Seeking More</w:t>
      </w:r>
      <w:r>
        <w:t xml:space="preserve"> </w:t>
      </w:r>
      <w:r>
        <w:t xml:space="preserve">Doctors, lawyers, and skilled professionals who are excellent at their craft but have never written a business plan or made a cold call.</w:t>
      </w:r>
      <w:r>
        <w:t xml:space="preserve"> </w:t>
      </w:r>
      <w:r>
        <w:rPr>
          <w:i/>
          <w:iCs/>
        </w:rPr>
        <w:t xml:space="preserve">(Note: Larry explicitly asked that messaging avoid framing these users as</w:t>
      </w:r>
      <w:r>
        <w:rPr>
          <w:i/>
          <w:iCs/>
        </w:rPr>
        <w:t xml:space="preserve"> </w:t>
      </w:r>
      <w:r>
        <w:rPr>
          <w:i/>
          <w:iCs/>
        </w:rPr>
        <w:t xml:space="preserve">“struggling”</w:t>
      </w:r>
      <w:r>
        <w:rPr>
          <w:i/>
          <w:iCs/>
        </w:rPr>
        <w:t xml:space="preserve"> </w:t>
      </w:r>
      <w:r>
        <w:rPr>
          <w:i/>
          <w:iCs/>
        </w:rPr>
        <w:t xml:space="preserve">— aspirational framing only.)</w:t>
      </w:r>
      <w:r>
        <w:t xml:space="preserve"> </w:t>
      </w:r>
      <w:r>
        <w:t xml:space="preserve">Campaign messaging:</w:t>
      </w:r>
      <w:r>
        <w:t xml:space="preserve"> </w:t>
      </w:r>
      <w:r>
        <w:rPr>
          <w:i/>
          <w:iCs/>
        </w:rPr>
        <w:t xml:space="preserve">“You don’t have to be a business expert. You just have to be resourceful.”</w:t>
      </w:r>
    </w:p>
    <w:p>
      <w:pPr>
        <w:pStyle w:val="BodyText"/>
      </w:pPr>
      <w:r>
        <w:rPr>
          <w:b/>
          <w:bCs/>
        </w:rPr>
        <w:t xml:space="preserve">ICP 3 — Business Partners</w:t>
      </w:r>
      <w:r>
        <w:t xml:space="preserve"> </w:t>
      </w:r>
      <w:r>
        <w:t xml:space="preserve">Insurance brokers, patent attorneys, POS providers, and service companies seeking to integrate with and resell through the EntraWorld marketplace via a gain-sharing and embedded partnership model.</w:t>
      </w:r>
    </w:p>
    <w:p>
      <w:pPr>
        <w:pStyle w:val="BodyText"/>
      </w:pPr>
      <w:r>
        <w:rPr>
          <w:b/>
          <w:bCs/>
        </w:rPr>
        <w:t xml:space="preserve">ICP 4 — Investors</w:t>
      </w:r>
      <w:r>
        <w:t xml:space="preserve"> </w:t>
      </w:r>
      <w:r>
        <w:t xml:space="preserve">Angel investors and high-net-worth individuals looking for proof of concept. The pitch framework: $50M valuation at 75K users; break-even by Month 3. One-slide concept:</w:t>
      </w:r>
      <w:r>
        <w:t xml:space="preserve"> </w:t>
      </w:r>
      <w:r>
        <w:rPr>
          <w:i/>
          <w:iCs/>
        </w:rPr>
        <w:t xml:space="preserve">“Look what we got out of this spend.”</w:t>
      </w:r>
    </w:p>
    <w:p>
      <w:pPr>
        <w:pStyle w:val="BodyText"/>
      </w:pPr>
      <w:r>
        <w:rPr>
          <w:b/>
          <w:bCs/>
        </w:rPr>
        <w:t xml:space="preserve">ICP 5 — Schools &amp; Education Institutions</w:t>
      </w:r>
      <w:r>
        <w:t xml:space="preserve"> </w:t>
      </w:r>
      <w:r>
        <w:t xml:space="preserve">Starting with Babson College. EntraWorld as a virtual preparatory school for entrepreneurship. White-label university content for junior high and high school students via EntraStart, with replication potential globally.</w:t>
      </w:r>
    </w:p>
    <w:p>
      <w:r>
        <w:pict>
          <v:rect style="width:0;height:1.5pt" o:hralign="center" o:hrstd="t" o:hr="t"/>
        </w:pict>
      </w:r>
    </w:p>
    <w:bookmarkEnd w:id="24"/>
    <w:bookmarkStart w:id="25" w:name="gohighlevel-ghl-setup-context"/>
    <w:p>
      <w:pPr>
        <w:pStyle w:val="Heading3"/>
      </w:pPr>
      <w:r>
        <w:t xml:space="preserve">GoHighLevel (GHL) Setup Context</w:t>
      </w:r>
    </w:p>
    <w:p>
      <w:pPr>
        <w:pStyle w:val="Compact"/>
        <w:numPr>
          <w:ilvl w:val="0"/>
          <w:numId w:val="1007"/>
        </w:numPr>
      </w:pPr>
      <w:r>
        <w:t xml:space="preserve">Larry Mahar already has an existing GHL subscription — basic account info (tax ID, logo) already set up</w:t>
      </w:r>
    </w:p>
    <w:p>
      <w:pPr>
        <w:pStyle w:val="Compact"/>
        <w:numPr>
          <w:ilvl w:val="0"/>
          <w:numId w:val="1007"/>
        </w:numPr>
      </w:pPr>
      <w:r>
        <w:t xml:space="preserve">GHL account to be established as a sub-account under EmberTribe agency</w:t>
      </w:r>
    </w:p>
    <w:p>
      <w:pPr>
        <w:pStyle w:val="Compact"/>
        <w:numPr>
          <w:ilvl w:val="0"/>
          <w:numId w:val="1007"/>
        </w:numPr>
      </w:pPr>
      <w:r>
        <w:t xml:space="preserve">Planned CRM pipeline stages:</w:t>
      </w:r>
      <w:r>
        <w:t xml:space="preserve"> </w:t>
      </w:r>
      <w:r>
        <w:rPr>
          <w:b/>
          <w:bCs/>
        </w:rPr>
        <w:t xml:space="preserve">Freemium → Engaged → Trial → Paid</w:t>
      </w:r>
    </w:p>
    <w:p>
      <w:pPr>
        <w:pStyle w:val="Compact"/>
        <w:numPr>
          <w:ilvl w:val="0"/>
          <w:numId w:val="1007"/>
        </w:numPr>
      </w:pPr>
      <w:r>
        <w:t xml:space="preserve">Matt Weisensee has already built 2 SalesCloser AI agents — planned for GHL integration</w:t>
      </w:r>
    </w:p>
    <w:p>
      <w:pPr>
        <w:pStyle w:val="Compact"/>
        <w:numPr>
          <w:ilvl w:val="0"/>
          <w:numId w:val="1007"/>
        </w:numPr>
      </w:pPr>
      <w:r>
        <w:t xml:space="preserve">Additional integrations planned:</w:t>
      </w:r>
      <w:r>
        <w:t xml:space="preserve"> </w:t>
      </w:r>
      <w:r>
        <w:rPr>
          <w:b/>
          <w:bCs/>
        </w:rPr>
        <w:t xml:space="preserve">SalesCloser AI</w:t>
      </w:r>
      <w:r>
        <w:t xml:space="preserve">,</w:t>
      </w:r>
      <w:r>
        <w:t xml:space="preserve"> </w:t>
      </w:r>
      <w:r>
        <w:rPr>
          <w:b/>
          <w:bCs/>
        </w:rPr>
        <w:t xml:space="preserve">WebinarKit</w:t>
      </w:r>
      <w:r>
        <w:t xml:space="preserve">,</w:t>
      </w:r>
      <w:r>
        <w:t xml:space="preserve"> </w:t>
      </w:r>
      <w:r>
        <w:rPr>
          <w:b/>
          <w:bCs/>
        </w:rPr>
        <w:t xml:space="preserve">Twilio SMS</w:t>
      </w:r>
      <w:r>
        <w:t xml:space="preserve">,</w:t>
      </w:r>
      <w:r>
        <w:t xml:space="preserve"> </w:t>
      </w:r>
      <w:r>
        <w:rPr>
          <w:b/>
          <w:bCs/>
        </w:rPr>
        <w:t xml:space="preserve">Canva</w:t>
      </w:r>
      <w:r>
        <w:t xml:space="preserve">,</w:t>
      </w:r>
      <w:r>
        <w:t xml:space="preserve"> </w:t>
      </w:r>
      <w:r>
        <w:rPr>
          <w:b/>
          <w:bCs/>
        </w:rPr>
        <w:t xml:space="preserve">Zeely/Adaptify/AmpiFire</w:t>
      </w:r>
    </w:p>
    <w:p>
      <w:pPr>
        <w:pStyle w:val="Compact"/>
        <w:numPr>
          <w:ilvl w:val="0"/>
          <w:numId w:val="1007"/>
        </w:numPr>
      </w:pPr>
      <w:r>
        <w:t xml:space="preserve">GoHighLevel is the system of record for contacts, pipelines, automation, attribution, and reporting</w:t>
      </w:r>
    </w:p>
    <w:p>
      <w:r>
        <w:pict>
          <v:rect style="width:0;height:1.5pt" o:hralign="center" o:hrstd="t" o:hr="t"/>
        </w:pict>
      </w:r>
    </w:p>
    <w:bookmarkEnd w:id="25"/>
    <w:bookmarkStart w:id="26" w:name="content-seo-engine"/>
    <w:p>
      <w:pPr>
        <w:pStyle w:val="Heading3"/>
      </w:pPr>
      <w:r>
        <w:t xml:space="preserve">Content &amp; SEO Engine</w:t>
      </w:r>
    </w:p>
    <w:p>
      <w:pPr>
        <w:pStyle w:val="Compact"/>
        <w:numPr>
          <w:ilvl w:val="0"/>
          <w:numId w:val="1008"/>
        </w:numPr>
      </w:pPr>
      <w:r>
        <w:rPr>
          <w:b/>
          <w:bCs/>
        </w:rPr>
        <w:t xml:space="preserve">ClusterMagic</w:t>
      </w:r>
      <w:r>
        <w:t xml:space="preserve"> </w:t>
      </w:r>
      <w:r>
        <w:t xml:space="preserve">is the AI content engine planned for use</w:t>
      </w:r>
    </w:p>
    <w:p>
      <w:pPr>
        <w:pStyle w:val="Compact"/>
        <w:numPr>
          <w:ilvl w:val="0"/>
          <w:numId w:val="1008"/>
        </w:numPr>
      </w:pPr>
      <w:r>
        <w:t xml:space="preserve">Delivers 40 publish-ready articles per month</w:t>
      </w:r>
    </w:p>
    <w:p>
      <w:pPr>
        <w:pStyle w:val="Compact"/>
        <w:numPr>
          <w:ilvl w:val="0"/>
          <w:numId w:val="1008"/>
        </w:numPr>
      </w:pPr>
      <w:r>
        <w:t xml:space="preserve">Content mapped across all 5 ICPs</w:t>
      </w:r>
    </w:p>
    <w:p>
      <w:pPr>
        <w:pStyle w:val="Compact"/>
        <w:numPr>
          <w:ilvl w:val="0"/>
          <w:numId w:val="1008"/>
        </w:numPr>
      </w:pPr>
      <w:r>
        <w:t xml:space="preserve">ClusterMagic pricing: discounted from $1,900/month to</w:t>
      </w:r>
      <w:r>
        <w:t xml:space="preserve"> </w:t>
      </w:r>
      <w:r>
        <w:rPr>
          <w:b/>
          <w:bCs/>
        </w:rPr>
        <w:t xml:space="preserve">$1,500/month</w:t>
      </w:r>
    </w:p>
    <w:p>
      <w:pPr>
        <w:pStyle w:val="Compact"/>
        <w:numPr>
          <w:ilvl w:val="0"/>
          <w:numId w:val="1008"/>
        </w:numPr>
      </w:pPr>
      <w:r>
        <w:t xml:space="preserve">Topic clusters: entrepreneurship, startup tools, funding, validation, youth programs</w:t>
      </w:r>
    </w:p>
    <w:p>
      <w:pPr>
        <w:pStyle w:val="Compact"/>
        <w:numPr>
          <w:ilvl w:val="0"/>
          <w:numId w:val="1008"/>
        </w:numPr>
      </w:pPr>
      <w:r>
        <w:t xml:space="preserve">Weekly publishing cadence mapped to the founder journey: idea → validation → plan → pitch → launch → growth</w:t>
      </w:r>
    </w:p>
    <w:p>
      <w:pPr>
        <w:pStyle w:val="Compact"/>
        <w:numPr>
          <w:ilvl w:val="0"/>
          <w:numId w:val="1008"/>
        </w:numPr>
      </w:pPr>
      <w:r>
        <w:t xml:space="preserve">6 sample articles already produced by EmberTribe in EntraWorld’s brand voice prior to proposal</w:t>
      </w:r>
    </w:p>
    <w:p>
      <w:r>
        <w:pict>
          <v:rect style="width:0;height:1.5pt" o:hralign="center" o:hrstd="t" o:hr="t"/>
        </w:pict>
      </w:r>
    </w:p>
    <w:bookmarkEnd w:id="26"/>
    <w:bookmarkStart w:id="27" w:name="paid-media-strategy"/>
    <w:p>
      <w:pPr>
        <w:pStyle w:val="Heading3"/>
      </w:pPr>
      <w:r>
        <w:t xml:space="preserve">Paid Media Strategy</w:t>
      </w:r>
    </w:p>
    <w:p>
      <w:pPr>
        <w:pStyle w:val="Compact"/>
        <w:numPr>
          <w:ilvl w:val="0"/>
          <w:numId w:val="1009"/>
        </w:numPr>
      </w:pPr>
      <w:r>
        <w:rPr>
          <w:b/>
          <w:bCs/>
        </w:rPr>
        <w:t xml:space="preserve">Platforms:</w:t>
      </w:r>
      <w:r>
        <w:t xml:space="preserve"> </w:t>
      </w:r>
      <w:r>
        <w:t xml:space="preserve">Google, Meta, LinkedIn</w:t>
      </w:r>
    </w:p>
    <w:p>
      <w:pPr>
        <w:pStyle w:val="Compact"/>
        <w:numPr>
          <w:ilvl w:val="0"/>
          <w:numId w:val="1009"/>
        </w:numPr>
      </w:pPr>
      <w:r>
        <w:t xml:space="preserve">Google + Meta for broad acquisition; LinkedIn specifically for investor, partner, and professional targeting</w:t>
      </w:r>
    </w:p>
    <w:p>
      <w:pPr>
        <w:pStyle w:val="Compact"/>
        <w:numPr>
          <w:ilvl w:val="0"/>
          <w:numId w:val="1009"/>
        </w:numPr>
      </w:pPr>
      <w:r>
        <w:t xml:space="preserve">5 audiences, 5 funnels — each ICP runs in a separate campaign with dedicated landing pages</w:t>
      </w:r>
    </w:p>
    <w:p>
      <w:pPr>
        <w:pStyle w:val="Compact"/>
        <w:numPr>
          <w:ilvl w:val="0"/>
          <w:numId w:val="1009"/>
        </w:numPr>
      </w:pPr>
      <w:r>
        <w:rPr>
          <w:b/>
          <w:bCs/>
        </w:rPr>
        <w:t xml:space="preserve">Primary conversion event:</w:t>
      </w:r>
      <w:r>
        <w:t xml:space="preserve"> </w:t>
      </w:r>
      <w:r>
        <w:t xml:space="preserve">Freemium signup</w:t>
      </w:r>
    </w:p>
    <w:p>
      <w:pPr>
        <w:pStyle w:val="Compact"/>
        <w:numPr>
          <w:ilvl w:val="0"/>
          <w:numId w:val="1009"/>
        </w:numPr>
      </w:pPr>
      <w:r>
        <w:rPr>
          <w:b/>
          <w:bCs/>
        </w:rPr>
        <w:t xml:space="preserve">Secondary conversion event:</w:t>
      </w:r>
      <w:r>
        <w:t xml:space="preserve"> </w:t>
      </w:r>
      <w:r>
        <w:t xml:space="preserve">Engagement depth</w:t>
      </w:r>
    </w:p>
    <w:p>
      <w:pPr>
        <w:pStyle w:val="Compact"/>
        <w:numPr>
          <w:ilvl w:val="0"/>
          <w:numId w:val="1009"/>
        </w:numPr>
      </w:pPr>
      <w:r>
        <w:rPr>
          <w:b/>
          <w:bCs/>
        </w:rPr>
        <w:t xml:space="preserve">Retargeting trigger:</w:t>
      </w:r>
      <w:r>
        <w:t xml:space="preserve"> </w:t>
      </w:r>
      <w:r>
        <w:t xml:space="preserve">Freemium-to-paid upgrade</w:t>
      </w:r>
    </w:p>
    <w:p>
      <w:pPr>
        <w:pStyle w:val="Compact"/>
        <w:numPr>
          <w:ilvl w:val="0"/>
          <w:numId w:val="1009"/>
        </w:numPr>
      </w:pPr>
      <w:r>
        <w:t xml:space="preserve">Tracking: GA4, GTM, and Search Console validated before any spend begins</w:t>
      </w:r>
    </w:p>
    <w:p>
      <w:pPr>
        <w:pStyle w:val="Compact"/>
        <w:numPr>
          <w:ilvl w:val="0"/>
          <w:numId w:val="1009"/>
        </w:numPr>
      </w:pPr>
      <w:r>
        <w:t xml:space="preserve">Creative production uses AI tools:</w:t>
      </w:r>
      <w:r>
        <w:t xml:space="preserve"> </w:t>
      </w:r>
      <w:r>
        <w:rPr>
          <w:b/>
          <w:bCs/>
        </w:rPr>
        <w:t xml:space="preserve">Kling</w:t>
      </w:r>
      <w:r>
        <w:t xml:space="preserve"> </w:t>
      </w:r>
      <w:r>
        <w:t xml:space="preserve">(cinematic motion),</w:t>
      </w:r>
      <w:r>
        <w:t xml:space="preserve"> </w:t>
      </w:r>
      <w:r>
        <w:rPr>
          <w:b/>
          <w:bCs/>
        </w:rPr>
        <w:t xml:space="preserve">Seedance</w:t>
      </w:r>
      <w:r>
        <w:t xml:space="preserve"> </w:t>
      </w:r>
      <w:r>
        <w:t xml:space="preserve">(fast iteration),</w:t>
      </w:r>
      <w:r>
        <w:t xml:space="preserve"> </w:t>
      </w:r>
      <w:r>
        <w:rPr>
          <w:b/>
          <w:bCs/>
        </w:rPr>
        <w:t xml:space="preserve">Minimax</w:t>
      </w:r>
      <w:r>
        <w:t xml:space="preserve"> </w:t>
      </w:r>
      <w:r>
        <w:t xml:space="preserve">(dialogue/voice),</w:t>
      </w:r>
      <w:r>
        <w:t xml:space="preserve"> </w:t>
      </w:r>
      <w:r>
        <w:rPr>
          <w:b/>
          <w:bCs/>
        </w:rPr>
        <w:t xml:space="preserve">Sora</w:t>
      </w:r>
      <w:r>
        <w:t xml:space="preserve"> </w:t>
      </w:r>
      <w:r>
        <w:t xml:space="preserve">(scene generation)</w:t>
      </w:r>
    </w:p>
    <w:p>
      <w:pPr>
        <w:pStyle w:val="Compact"/>
        <w:numPr>
          <w:ilvl w:val="0"/>
          <w:numId w:val="1009"/>
        </w:numPr>
      </w:pPr>
      <w:r>
        <w:t xml:space="preserve">Creative approach: one concept, 10 variations per ICP, repurposed across paid, organic social, and LinkedIn</w:t>
      </w:r>
    </w:p>
    <w:p>
      <w:pPr>
        <w:pStyle w:val="Compact"/>
        <w:numPr>
          <w:ilvl w:val="0"/>
          <w:numId w:val="1009"/>
        </w:numPr>
      </w:pPr>
      <w:r>
        <w:t xml:space="preserve">Matt’s stated targets: 3X ROAS, 33% attrition tolerance</w:t>
      </w:r>
    </w:p>
    <w:p>
      <w:r>
        <w:pict>
          <v:rect style="width:0;height:1.5pt" o:hralign="center" o:hrstd="t" o:hr="t"/>
        </w:pict>
      </w:r>
    </w:p>
    <w:bookmarkEnd w:id="27"/>
    <w:bookmarkStart w:id="28" w:name="polygon-ctv-geofencing"/>
    <w:p>
      <w:pPr>
        <w:pStyle w:val="Heading3"/>
      </w:pPr>
      <w:r>
        <w:t xml:space="preserve">Polygon / CTV (Geofencing)</w:t>
      </w:r>
    </w:p>
    <w:p>
      <w:pPr>
        <w:pStyle w:val="Compact"/>
        <w:numPr>
          <w:ilvl w:val="0"/>
          <w:numId w:val="1010"/>
        </w:numPr>
      </w:pPr>
      <w:r>
        <w:t xml:space="preserve">Geofenced campaigns targeting campuses, conferences, and pitch events</w:t>
      </w:r>
    </w:p>
    <w:p>
      <w:pPr>
        <w:pStyle w:val="Compact"/>
        <w:numPr>
          <w:ilvl w:val="0"/>
          <w:numId w:val="1010"/>
        </w:numPr>
      </w:pPr>
      <w:r>
        <w:t xml:space="preserve">CPM averages:</w:t>
      </w:r>
      <w:r>
        <w:t xml:space="preserve"> </w:t>
      </w:r>
      <w:r>
        <w:rPr>
          <w:b/>
          <w:bCs/>
        </w:rPr>
        <w:t xml:space="preserve">Polygon/geofencing ~$8 CPM</w:t>
      </w:r>
      <w:r>
        <w:t xml:space="preserve">,</w:t>
      </w:r>
      <w:r>
        <w:t xml:space="preserve"> </w:t>
      </w:r>
      <w:r>
        <w:rPr>
          <w:b/>
          <w:bCs/>
        </w:rPr>
        <w:t xml:space="preserve">CTV ~$50 CPM</w:t>
      </w:r>
    </w:p>
    <w:p>
      <w:pPr>
        <w:pStyle w:val="Compact"/>
        <w:numPr>
          <w:ilvl w:val="0"/>
          <w:numId w:val="1010"/>
        </w:numPr>
      </w:pPr>
      <w:r>
        <w:t xml:space="preserve">Management fee:</w:t>
      </w:r>
      <w:r>
        <w:t xml:space="preserve"> </w:t>
      </w:r>
      <w:r>
        <w:rPr>
          <w:b/>
          <w:bCs/>
        </w:rPr>
        <w:t xml:space="preserve">10% of ad spend</w:t>
      </w:r>
    </w:p>
    <w:p>
      <w:pPr>
        <w:pStyle w:val="Compact"/>
        <w:numPr>
          <w:ilvl w:val="0"/>
          <w:numId w:val="1010"/>
        </w:numPr>
      </w:pPr>
      <w:r>
        <w:t xml:space="preserve">Creative production:</w:t>
      </w:r>
      <w:r>
        <w:t xml:space="preserve"> </w:t>
      </w:r>
      <w:r>
        <w:rPr>
          <w:b/>
          <w:bCs/>
        </w:rPr>
        <w:t xml:space="preserve">$600 per set</w:t>
      </w:r>
    </w:p>
    <w:p>
      <w:pPr>
        <w:pStyle w:val="Compact"/>
        <w:numPr>
          <w:ilvl w:val="0"/>
          <w:numId w:val="1010"/>
        </w:numPr>
      </w:pPr>
      <w:r>
        <w:t xml:space="preserve">Ad spend passed through at cost (no markup)</w:t>
      </w:r>
    </w:p>
    <w:p>
      <w:pPr>
        <w:pStyle w:val="Compact"/>
        <w:numPr>
          <w:ilvl w:val="0"/>
          <w:numId w:val="1010"/>
        </w:numPr>
      </w:pPr>
      <w:r>
        <w:t xml:space="preserve">Babson College is the first named geofencing target</w:t>
      </w:r>
    </w:p>
    <w:p>
      <w:pPr>
        <w:pStyle w:val="FirstParagraph"/>
      </w:pPr>
      <w:r>
        <w:rPr>
          <w:b/>
          <w:bCs/>
        </w:rPr>
        <w:t xml:space="preserve">Babson College Geofencing Playbook:</w:t>
      </w:r>
      <w:r>
        <w:t xml:space="preserve"> </w:t>
      </w:r>
      <w:r>
        <w:t xml:space="preserve">- 2 months before meeting: seed EntraStart creative to Babson campus + surrounding zip codes</w:t>
      </w:r>
      <w:r>
        <w:t xml:space="preserve"> </w:t>
      </w:r>
      <w:r>
        <w:t xml:space="preserve">- During pitch: decision-makers have already seen EntraWorld multiple times across channels</w:t>
      </w:r>
      <w:r>
        <w:t xml:space="preserve"> </w:t>
      </w:r>
      <w:r>
        <w:t xml:space="preserve">- 1 month after pitch: maintain presence to reinforce brand during decision window</w:t>
      </w:r>
      <w:r>
        <w:t xml:space="preserve"> </w:t>
      </w:r>
      <w:r>
        <w:t xml:space="preserve">- Channels: LinkedIn Company Targeting, Meta radius targeting, CTV/Polygon</w:t>
      </w:r>
      <w:r>
        <w:t xml:space="preserve"> </w:t>
      </w:r>
      <w:r>
        <w:t xml:space="preserve">- 6 creative angles running simultaneously to prevent fatigue</w:t>
      </w:r>
      <w:r>
        <w:t xml:space="preserve"> </w:t>
      </w:r>
      <w:r>
        <w:t xml:space="preserve">- Replicable for any school, conference, or investor meeting</w:t>
      </w:r>
    </w:p>
    <w:p>
      <w:r>
        <w:pict>
          <v:rect style="width:0;height:1.5pt" o:hralign="center" o:hrstd="t" o:hr="t"/>
        </w:pict>
      </w:r>
    </w:p>
    <w:bookmarkEnd w:id="28"/>
    <w:bookmarkStart w:id="29" w:name="ampifire"/>
    <w:p>
      <w:pPr>
        <w:pStyle w:val="Heading3"/>
      </w:pPr>
      <w:r>
        <w:t xml:space="preserve">AmpiFire</w:t>
      </w:r>
    </w:p>
    <w:p>
      <w:pPr>
        <w:pStyle w:val="Compact"/>
        <w:numPr>
          <w:ilvl w:val="0"/>
          <w:numId w:val="1011"/>
        </w:numPr>
      </w:pPr>
      <w:r>
        <w:t xml:space="preserve">AI-powered content creation and distribution platform</w:t>
      </w:r>
    </w:p>
    <w:p>
      <w:pPr>
        <w:pStyle w:val="Compact"/>
        <w:numPr>
          <w:ilvl w:val="0"/>
          <w:numId w:val="1011"/>
        </w:numPr>
      </w:pPr>
      <w:r>
        <w:t xml:space="preserve">Distributes content across 300+ authority sites</w:t>
      </w:r>
    </w:p>
    <w:p>
      <w:pPr>
        <w:pStyle w:val="Compact"/>
        <w:numPr>
          <w:ilvl w:val="0"/>
          <w:numId w:val="1011"/>
        </w:numPr>
      </w:pPr>
      <w:r>
        <w:t xml:space="preserve">Begins in Month 3 of the engagement</w:t>
      </w:r>
    </w:p>
    <w:p>
      <w:r>
        <w:pict>
          <v:rect style="width:0;height:1.5pt" o:hralign="center" o:hrstd="t" o:hr="t"/>
        </w:pict>
      </w:r>
    </w:p>
    <w:bookmarkEnd w:id="29"/>
    <w:bookmarkStart w:id="30" w:name="reddit-seeding"/>
    <w:p>
      <w:pPr>
        <w:pStyle w:val="Heading3"/>
      </w:pPr>
      <w:r>
        <w:t xml:space="preserve">Reddit Seeding</w:t>
      </w:r>
    </w:p>
    <w:p>
      <w:pPr>
        <w:pStyle w:val="Compact"/>
        <w:numPr>
          <w:ilvl w:val="0"/>
          <w:numId w:val="1012"/>
        </w:numPr>
      </w:pPr>
      <w:r>
        <w:t xml:space="preserve">5 placements per month</w:t>
      </w:r>
    </w:p>
    <w:p>
      <w:pPr>
        <w:pStyle w:val="Compact"/>
        <w:numPr>
          <w:ilvl w:val="0"/>
          <w:numId w:val="1012"/>
        </w:numPr>
      </w:pPr>
      <w:r>
        <w:t xml:space="preserve">Begins in Month 3 of the engagement</w:t>
      </w:r>
    </w:p>
    <w:p>
      <w:pPr>
        <w:pStyle w:val="Compact"/>
        <w:numPr>
          <w:ilvl w:val="0"/>
          <w:numId w:val="1012"/>
        </w:numPr>
      </w:pPr>
      <w:r>
        <w:t xml:space="preserve">$1,400/month</w:t>
      </w:r>
    </w:p>
    <w:p>
      <w:pPr>
        <w:pStyle w:val="Compact"/>
        <w:numPr>
          <w:ilvl w:val="0"/>
          <w:numId w:val="1012"/>
        </w:numPr>
      </w:pPr>
      <w:r>
        <w:t xml:space="preserve">Note: Matt/Larry had direct discussions with Reddit about advertising prior to engagement</w:t>
      </w:r>
    </w:p>
    <w:p>
      <w:r>
        <w:pict>
          <v:rect style="width:0;height:1.5pt" o:hralign="center" o:hrstd="t" o:hr="t"/>
        </w:pict>
      </w:r>
    </w:p>
    <w:bookmarkEnd w:id="30"/>
    <w:bookmarkStart w:id="31" w:name="X76d9a96a5338b5aaa750bd235d8cd760de467df"/>
    <w:p>
      <w:pPr>
        <w:pStyle w:val="Heading3"/>
      </w:pPr>
      <w:r>
        <w:t xml:space="preserve">Brand System (Confirmed via Audit and Calls)</w:t>
      </w:r>
    </w:p>
    <w:p>
      <w:pPr>
        <w:pStyle w:val="Compact"/>
        <w:numPr>
          <w:ilvl w:val="0"/>
          <w:numId w:val="1013"/>
        </w:numPr>
      </w:pPr>
      <w:r>
        <w:rPr>
          <w:b/>
          <w:bCs/>
        </w:rPr>
        <w:t xml:space="preserve">Color palette:</w:t>
      </w:r>
      <w:r>
        <w:t xml:space="preserve"> </w:t>
      </w:r>
      <w:r>
        <w:t xml:space="preserve">Teal + gold (existing identity)</w:t>
      </w:r>
    </w:p>
    <w:p>
      <w:pPr>
        <w:pStyle w:val="Compact"/>
        <w:numPr>
          <w:ilvl w:val="0"/>
          <w:numId w:val="1013"/>
        </w:numPr>
      </w:pPr>
      <w:r>
        <w:rPr>
          <w:b/>
          <w:bCs/>
        </w:rPr>
        <w:t xml:space="preserve">Typography approach:</w:t>
      </w:r>
      <w:r>
        <w:t xml:space="preserve"> </w:t>
      </w:r>
      <w:r>
        <w:t xml:space="preserve">2-font maximum on new site (Inter + Playfair Display referenced in strategy documents)</w:t>
      </w:r>
    </w:p>
    <w:p>
      <w:pPr>
        <w:pStyle w:val="Compact"/>
        <w:numPr>
          <w:ilvl w:val="0"/>
          <w:numId w:val="1013"/>
        </w:numPr>
      </w:pPr>
      <w:r>
        <w:rPr>
          <w:b/>
          <w:bCs/>
        </w:rPr>
        <w:t xml:space="preserve">Font issue on current site:</w:t>
      </w:r>
      <w:r>
        <w:t xml:space="preserve"> </w:t>
      </w:r>
      <w:r>
        <w:t xml:space="preserve">7+ font families loaded — corrected in Webflow rebuild</w:t>
      </w:r>
    </w:p>
    <w:p>
      <w:pPr>
        <w:pStyle w:val="Compact"/>
        <w:numPr>
          <w:ilvl w:val="0"/>
          <w:numId w:val="1013"/>
        </w:numPr>
      </w:pPr>
      <w:r>
        <w:rPr>
          <w:b/>
          <w:bCs/>
        </w:rPr>
        <w:t xml:space="preserve">Schema markup to implement:</w:t>
      </w:r>
      <w:r>
        <w:t xml:space="preserve"> </w:t>
      </w:r>
      <w:r>
        <w:t xml:space="preserve">Organization, WebSite, FAQPage</w:t>
      </w:r>
    </w:p>
    <w:p>
      <w:r>
        <w:pict>
          <v:rect style="width:0;height:1.5pt" o:hralign="center" o:hrstd="t" o:hr="t"/>
        </w:pict>
      </w:r>
    </w:p>
    <w:bookmarkEnd w:id="31"/>
    <w:bookmarkStart w:id="32" w:name="X117a986c030951fd37847e9343fd62f86fd000d"/>
    <w:p>
      <w:pPr>
        <w:pStyle w:val="Heading3"/>
      </w:pPr>
      <w:r>
        <w:t xml:space="preserve">Proposed Site Architecture (Webflow Rebuild)</w:t>
      </w:r>
    </w:p>
    <w:p>
      <w:pPr>
        <w:pStyle w:val="FirstParagraph"/>
      </w:pPr>
      <w:r>
        <w:rPr>
          <w:b/>
          <w:bCs/>
        </w:rPr>
        <w:t xml:space="preserve">Core Pages (rebuild or new):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Page</w:t>
            </w:r>
          </w:p>
        </w:tc>
        <w:tc>
          <w:tcPr/>
          <w:p>
            <w:pPr>
              <w:pStyle w:val="Compact"/>
            </w:pPr>
            <w:r>
              <w:t xml:space="preserve">Type</w:t>
            </w:r>
          </w:p>
        </w:tc>
        <w:tc>
          <w:tcPr/>
          <w:p>
            <w:pPr>
              <w:pStyle w:val="Compact"/>
            </w:pPr>
            <w:r>
              <w:t xml:space="preserve">Notes</w:t>
            </w:r>
          </w:p>
        </w:tc>
      </w:tr>
      <w:tr>
        <w:tc>
          <w:tcPr/>
          <w:p>
            <w:pPr>
              <w:pStyle w:val="Compact"/>
            </w:pPr>
            <w:r>
              <w:t xml:space="preserve">Home</w:t>
            </w:r>
          </w:p>
        </w:tc>
        <w:tc>
          <w:tcPr/>
          <w:p>
            <w:pPr>
              <w:pStyle w:val="Compact"/>
            </w:pPr>
            <w:r>
              <w:t xml:space="preserve">Rebuild</w:t>
            </w:r>
          </w:p>
        </w:tc>
        <w:tc>
          <w:tcPr/>
          <w:p>
            <w:pPr>
              <w:pStyle w:val="Compact"/>
            </w:pPr>
            <w:r>
              <w:t xml:space="preserve">Hero + ICP entry points + CTAs</w:t>
            </w:r>
          </w:p>
        </w:tc>
      </w:tr>
      <w:tr>
        <w:tc>
          <w:tcPr/>
          <w:p>
            <w:pPr>
              <w:pStyle w:val="Compact"/>
            </w:pPr>
            <w:r>
              <w:t xml:space="preserve">How It Works</w:t>
            </w:r>
          </w:p>
        </w:tc>
        <w:tc>
          <w:tcPr/>
          <w:p>
            <w:pPr>
              <w:pStyle w:val="Compact"/>
            </w:pPr>
            <w:r>
              <w:t xml:space="preserve">Rebuild</w:t>
            </w:r>
          </w:p>
        </w:tc>
        <w:tc>
          <w:tcPr/>
          <w:p>
            <w:pPr>
              <w:pStyle w:val="Compact"/>
            </w:pPr>
            <w:r>
              <w:t xml:space="preserve">EntraPath + AI Tools + Features</w:t>
            </w:r>
          </w:p>
        </w:tc>
      </w:tr>
      <w:tr>
        <w:tc>
          <w:tcPr/>
          <w:p>
            <w:pPr>
              <w:pStyle w:val="Compact"/>
            </w:pPr>
            <w:r>
              <w:t xml:space="preserve">Pricing</w:t>
            </w:r>
          </w:p>
        </w:tc>
        <w:tc>
          <w:tcPr/>
          <w:p>
            <w:pPr>
              <w:pStyle w:val="Compact"/>
            </w:pPr>
            <w:r>
              <w:t xml:space="preserve">Rebuild</w:t>
            </w:r>
          </w:p>
        </w:tc>
        <w:tc>
          <w:tcPr/>
          <w:p>
            <w:pPr>
              <w:pStyle w:val="Compact"/>
            </w:pPr>
            <w:r>
              <w:t xml:space="preserve">Starter / Premium / Family tiers</w:t>
            </w:r>
          </w:p>
        </w:tc>
      </w:tr>
      <w:tr>
        <w:tc>
          <w:tcPr/>
          <w:p>
            <w:pPr>
              <w:pStyle w:val="Compact"/>
            </w:pPr>
            <w:r>
              <w:t xml:space="preserve">For Founders</w:t>
            </w:r>
          </w:p>
        </w:tc>
        <w:tc>
          <w:tcPr/>
          <w:p>
            <w:pPr>
              <w:pStyle w:val="Compact"/>
            </w:pPr>
            <w:r>
              <w:t xml:space="preserve">New</w:t>
            </w:r>
          </w:p>
        </w:tc>
        <w:tc>
          <w:tcPr/>
          <w:p>
            <w:pPr>
              <w:pStyle w:val="Compact"/>
            </w:pPr>
            <w:r>
              <w:t xml:space="preserve">Students + Professionals</w:t>
            </w:r>
          </w:p>
        </w:tc>
      </w:tr>
      <w:tr>
        <w:tc>
          <w:tcPr/>
          <w:p>
            <w:pPr>
              <w:pStyle w:val="Compact"/>
            </w:pPr>
            <w:r>
              <w:t xml:space="preserve">For Schools</w:t>
            </w:r>
          </w:p>
        </w:tc>
        <w:tc>
          <w:tcPr/>
          <w:p>
            <w:pPr>
              <w:pStyle w:val="Compact"/>
            </w:pPr>
            <w:r>
              <w:t xml:space="preserve">Rebuild</w:t>
            </w:r>
          </w:p>
        </w:tc>
        <w:tc>
          <w:tcPr/>
          <w:p>
            <w:pPr>
              <w:pStyle w:val="Compact"/>
            </w:pPr>
            <w:r>
              <w:t xml:space="preserve">EntraStart + School Programs</w:t>
            </w:r>
          </w:p>
        </w:tc>
      </w:tr>
      <w:tr>
        <w:tc>
          <w:tcPr/>
          <w:p>
            <w:pPr>
              <w:pStyle w:val="Compact"/>
            </w:pPr>
            <w:r>
              <w:t xml:space="preserve">For Partners</w:t>
            </w:r>
          </w:p>
        </w:tc>
        <w:tc>
          <w:tcPr/>
          <w:p>
            <w:pPr>
              <w:pStyle w:val="Compact"/>
            </w:pPr>
            <w:r>
              <w:t xml:space="preserve">Rebuild</w:t>
            </w:r>
          </w:p>
        </w:tc>
        <w:tc>
          <w:tcPr/>
          <w:p>
            <w:pPr>
              <w:pStyle w:val="Compact"/>
            </w:pPr>
            <w:r>
              <w:t xml:space="preserve">Marketplace + Integrations</w:t>
            </w:r>
          </w:p>
        </w:tc>
      </w:tr>
      <w:tr>
        <w:tc>
          <w:tcPr/>
          <w:p>
            <w:pPr>
              <w:pStyle w:val="Compact"/>
            </w:pPr>
            <w:r>
              <w:t xml:space="preserve">For Investors</w:t>
            </w:r>
          </w:p>
        </w:tc>
        <w:tc>
          <w:tcPr/>
          <w:p>
            <w:pPr>
              <w:pStyle w:val="Compact"/>
            </w:pPr>
            <w:r>
              <w:t xml:space="preserve">Rebuild</w:t>
            </w:r>
          </w:p>
        </w:tc>
        <w:tc>
          <w:tcPr/>
          <w:p>
            <w:pPr>
              <w:pStyle w:val="Compact"/>
            </w:pPr>
            <w:r>
              <w:t xml:space="preserve">EntraPool + Proof of Concept</w:t>
            </w:r>
          </w:p>
        </w:tc>
      </w:tr>
      <w:tr>
        <w:tc>
          <w:tcPr/>
          <w:p>
            <w:pPr>
              <w:pStyle w:val="Compact"/>
            </w:pPr>
            <w:r>
              <w:t xml:space="preserve">About</w:t>
            </w:r>
          </w:p>
        </w:tc>
        <w:tc>
          <w:tcPr/>
          <w:p>
            <w:pPr>
              <w:pStyle w:val="Compact"/>
            </w:pPr>
            <w:r>
              <w:t xml:space="preserve">Rebuild</w:t>
            </w:r>
          </w:p>
        </w:tc>
        <w:tc>
          <w:tcPr/>
          <w:p>
            <w:pPr>
              <w:pStyle w:val="Compact"/>
            </w:pPr>
            <w:r>
              <w:t xml:space="preserve">Story + Team + Leadership</w:t>
            </w:r>
          </w:p>
        </w:tc>
      </w:tr>
      <w:tr>
        <w:tc>
          <w:tcPr/>
          <w:p>
            <w:pPr>
              <w:pStyle w:val="Compact"/>
            </w:pPr>
            <w:r>
              <w:t xml:space="preserve">Blog</w:t>
            </w:r>
          </w:p>
        </w:tc>
        <w:tc>
          <w:tcPr/>
          <w:p>
            <w:pPr>
              <w:pStyle w:val="Compact"/>
            </w:pPr>
            <w:r>
              <w:t xml:space="preserve">New</w:t>
            </w:r>
          </w:p>
        </w:tc>
        <w:tc>
          <w:tcPr/>
          <w:p>
            <w:pPr>
              <w:pStyle w:val="Compact"/>
            </w:pPr>
            <w:r>
              <w:t xml:space="preserve">SEO Content Hub (5 ICP categories)</w:t>
            </w:r>
          </w:p>
        </w:tc>
      </w:tr>
      <w:tr>
        <w:tc>
          <w:tcPr/>
          <w:p>
            <w:pPr>
              <w:pStyle w:val="Compact"/>
            </w:pPr>
            <w:r>
              <w:t xml:space="preserve">Contact</w:t>
            </w:r>
          </w:p>
        </w:tc>
        <w:tc>
          <w:tcPr/>
          <w:p>
            <w:pPr>
              <w:pStyle w:val="Compact"/>
            </w:pPr>
            <w:r>
              <w:t xml:space="preserve">Rebuild</w:t>
            </w:r>
          </w:p>
        </w:tc>
        <w:tc>
          <w:tcPr/>
          <w:p>
            <w:pPr>
              <w:pStyle w:val="Compact"/>
            </w:pPr>
            <w:r>
              <w:t xml:space="preserve">GHL Form Integration</w:t>
            </w:r>
          </w:p>
        </w:tc>
      </w:tr>
      <w:tr>
        <w:tc>
          <w:tcPr/>
          <w:p>
            <w:pPr>
              <w:pStyle w:val="Compact"/>
            </w:pPr>
            <w:r>
              <w:t xml:space="preserve">Legal</w:t>
            </w:r>
          </w:p>
        </w:tc>
        <w:tc>
          <w:tcPr/>
          <w:p>
            <w:pPr>
              <w:pStyle w:val="Compact"/>
            </w:pPr>
            <w:r>
              <w:t xml:space="preserve">Existing</w:t>
            </w:r>
          </w:p>
        </w:tc>
        <w:tc>
          <w:tcPr/>
          <w:p>
            <w:pPr>
              <w:pStyle w:val="Compact"/>
            </w:pPr>
            <w:r>
              <w:t xml:space="preserve">Privacy + Terms</w:t>
            </w:r>
          </w:p>
        </w:tc>
      </w:tr>
    </w:tbl>
    <w:p>
      <w:pPr>
        <w:pStyle w:val="BodyText"/>
      </w:pPr>
      <w:r>
        <w:rPr>
          <w:b/>
          <w:bCs/>
        </w:rPr>
        <w:t xml:space="preserve">5 Persona-Specific Landing Pages (new, for paid traffic):</w:t>
      </w:r>
      <w:r>
        <w:t xml:space="preserve"> </w:t>
      </w:r>
      <w:r>
        <w:t xml:space="preserve">- Students —</w:t>
      </w:r>
      <w:r>
        <w:t xml:space="preserve"> </w:t>
      </w:r>
      <w:r>
        <w:t xml:space="preserve">“Skip the degree, start building”</w:t>
      </w:r>
      <w:r>
        <w:t xml:space="preserve"> </w:t>
      </w:r>
      <w:r>
        <w:t xml:space="preserve">- Professionals —</w:t>
      </w:r>
      <w:r>
        <w:t xml:space="preserve"> </w:t>
      </w:r>
      <w:r>
        <w:t xml:space="preserve">“Business tools for your expertise”</w:t>
      </w:r>
      <w:r>
        <w:t xml:space="preserve"> </w:t>
      </w:r>
      <w:r>
        <w:t xml:space="preserve">- Partners —</w:t>
      </w:r>
      <w:r>
        <w:t xml:space="preserve"> </w:t>
      </w:r>
      <w:r>
        <w:t xml:space="preserve">“Integrate + resell through EW”</w:t>
      </w:r>
      <w:r>
        <w:t xml:space="preserve"> </w:t>
      </w:r>
      <w:r>
        <w:t xml:space="preserve">- Investors —</w:t>
      </w:r>
      <w:r>
        <w:t xml:space="preserve"> </w:t>
      </w:r>
      <w:r>
        <w:t xml:space="preserve">“Proof of concept + opportunity”</w:t>
      </w:r>
      <w:r>
        <w:t xml:space="preserve"> </w:t>
      </w:r>
      <w:r>
        <w:t xml:space="preserve">- Schools —</w:t>
      </w:r>
      <w:r>
        <w:t xml:space="preserve"> </w:t>
      </w:r>
      <w:r>
        <w:t xml:space="preserve">“EntraStart for your institution”</w:t>
      </w:r>
    </w:p>
    <w:p>
      <w:r>
        <w:pict>
          <v:rect style="width:0;height:1.5pt" o:hralign="center" o:hrstd="t" o:hr="t"/>
        </w:pict>
      </w:r>
    </w:p>
    <w:bookmarkEnd w:id="32"/>
    <w:bookmarkStart w:id="33" w:name="organic-social-media"/>
    <w:p>
      <w:pPr>
        <w:pStyle w:val="Heading3"/>
      </w:pPr>
      <w:r>
        <w:t xml:space="preserve">Organic Social Media</w:t>
      </w:r>
    </w:p>
    <w:p>
      <w:pPr>
        <w:pStyle w:val="Compact"/>
        <w:numPr>
          <w:ilvl w:val="0"/>
          <w:numId w:val="1014"/>
        </w:numPr>
      </w:pPr>
      <w:r>
        <w:t xml:space="preserve">2 channels managed beginning Month 3</w:t>
      </w:r>
    </w:p>
    <w:p>
      <w:pPr>
        <w:pStyle w:val="Compact"/>
        <w:numPr>
          <w:ilvl w:val="0"/>
          <w:numId w:val="1014"/>
        </w:numPr>
      </w:pPr>
      <w:r>
        <w:t xml:space="preserve">16 posts per month included in the base package</w:t>
      </w:r>
    </w:p>
    <w:p>
      <w:pPr>
        <w:pStyle w:val="Compact"/>
        <w:numPr>
          <w:ilvl w:val="0"/>
          <w:numId w:val="1014"/>
        </w:numPr>
      </w:pPr>
      <w:r>
        <w:t xml:space="preserve">Ad-hoc credits available at $75/post (5-pack), $70/post (10-pack), $60/post (20-pack)</w:t>
      </w:r>
    </w:p>
    <w:p>
      <w:r>
        <w:pict>
          <v:rect style="width:0;height:1.5pt" o:hralign="center" o:hrstd="t" o:hr="t"/>
        </w:pict>
      </w:r>
    </w:p>
    <w:bookmarkEnd w:id="33"/>
    <w:bookmarkStart w:id="34" w:name="investor-growth-targets"/>
    <w:p>
      <w:pPr>
        <w:pStyle w:val="Heading3"/>
      </w:pPr>
      <w:r>
        <w:t xml:space="preserve">Investor &amp; Growth Targets</w:t>
      </w:r>
    </w:p>
    <w:p>
      <w:pPr>
        <w:pStyle w:val="Compact"/>
        <w:numPr>
          <w:ilvl w:val="0"/>
          <w:numId w:val="1015"/>
        </w:numPr>
      </w:pPr>
      <w:r>
        <w:rPr>
          <w:b/>
          <w:bCs/>
        </w:rPr>
        <w:t xml:space="preserve">90-day North Star:</w:t>
      </w:r>
      <w:r>
        <w:t xml:space="preserve"> </w:t>
      </w:r>
      <w:r>
        <w:t xml:space="preserve">10,000 new leads + 1,000 paid members</w:t>
      </w:r>
    </w:p>
    <w:p>
      <w:pPr>
        <w:pStyle w:val="Compact"/>
        <w:numPr>
          <w:ilvl w:val="0"/>
          <w:numId w:val="1015"/>
        </w:numPr>
      </w:pPr>
      <w:r>
        <w:rPr>
          <w:b/>
          <w:bCs/>
        </w:rPr>
        <w:t xml:space="preserve">Break-even:</w:t>
      </w:r>
      <w:r>
        <w:t xml:space="preserve"> </w:t>
      </w:r>
      <w:r>
        <w:t xml:space="preserve">4,000 paid users</w:t>
      </w:r>
    </w:p>
    <w:p>
      <w:pPr>
        <w:pStyle w:val="Compact"/>
        <w:numPr>
          <w:ilvl w:val="0"/>
          <w:numId w:val="1015"/>
        </w:numPr>
      </w:pPr>
      <w:r>
        <w:rPr>
          <w:b/>
          <w:bCs/>
        </w:rPr>
        <w:t xml:space="preserve">Year 1 target:</w:t>
      </w:r>
      <w:r>
        <w:t xml:space="preserve"> </w:t>
      </w:r>
      <w:r>
        <w:t xml:space="preserve">100,000 users</w:t>
      </w:r>
    </w:p>
    <w:p>
      <w:pPr>
        <w:pStyle w:val="Compact"/>
        <w:numPr>
          <w:ilvl w:val="0"/>
          <w:numId w:val="1015"/>
        </w:numPr>
      </w:pPr>
      <w:r>
        <w:rPr>
          <w:b/>
          <w:bCs/>
        </w:rPr>
        <w:t xml:space="preserve">Valuation milestone:</w:t>
      </w:r>
      <w:r>
        <w:t xml:space="preserve"> </w:t>
      </w:r>
      <w:r>
        <w:t xml:space="preserve">$50M at 75,000 users</w:t>
      </w:r>
    </w:p>
    <w:p>
      <w:pPr>
        <w:pStyle w:val="Compact"/>
        <w:numPr>
          <w:ilvl w:val="0"/>
          <w:numId w:val="1015"/>
        </w:numPr>
      </w:pPr>
      <w:r>
        <w:rPr>
          <w:b/>
          <w:bCs/>
        </w:rPr>
        <w:t xml:space="preserve">2027 target:</w:t>
      </w:r>
      <w:r>
        <w:t xml:space="preserve"> </w:t>
      </w:r>
      <w:r>
        <w:t xml:space="preserve">100,000 active paid members (10X)</w:t>
      </w:r>
    </w:p>
    <w:p>
      <w:pPr>
        <w:pStyle w:val="Compact"/>
        <w:numPr>
          <w:ilvl w:val="0"/>
          <w:numId w:val="1015"/>
        </w:numPr>
      </w:pPr>
      <w:r>
        <w:rPr>
          <w:b/>
          <w:bCs/>
        </w:rPr>
        <w:t xml:space="preserve">2028 target:</w:t>
      </w:r>
      <w:r>
        <w:t xml:space="preserve"> </w:t>
      </w:r>
      <w:r>
        <w:t xml:space="preserve">1M+ paid members</w:t>
      </w:r>
    </w:p>
    <w:p>
      <w:pPr>
        <w:pStyle w:val="Compact"/>
        <w:numPr>
          <w:ilvl w:val="0"/>
          <w:numId w:val="1015"/>
        </w:numPr>
      </w:pPr>
      <w:r>
        <w:t xml:space="preserve">EntraPool / PitchPond serves angel investors and high-net-worth individuals looking for proof of concept</w:t>
      </w:r>
    </w:p>
    <w:p>
      <w:r>
        <w:pict>
          <v:rect style="width:0;height:1.5pt" o:hralign="center" o:hrstd="t" o:hr="t"/>
        </w:pict>
      </w:r>
    </w:p>
    <w:bookmarkEnd w:id="34"/>
    <w:bookmarkStart w:id="35" w:name="sbir-grant-education-channel"/>
    <w:p>
      <w:pPr>
        <w:pStyle w:val="Heading3"/>
      </w:pPr>
      <w:r>
        <w:t xml:space="preserve">SBIR Grant + Education Channel</w:t>
      </w:r>
    </w:p>
    <w:p>
      <w:pPr>
        <w:pStyle w:val="Compact"/>
        <w:numPr>
          <w:ilvl w:val="0"/>
          <w:numId w:val="1016"/>
        </w:numPr>
      </w:pPr>
      <w:r>
        <w:t xml:space="preserve">Larry and Matt are actively pursuing an SBIR (Small Business Innovation Research) education grant</w:t>
      </w:r>
    </w:p>
    <w:p>
      <w:pPr>
        <w:pStyle w:val="Compact"/>
        <w:numPr>
          <w:ilvl w:val="0"/>
          <w:numId w:val="1016"/>
        </w:numPr>
      </w:pPr>
      <w:r>
        <w:t xml:space="preserve">This would fund the EntraStart / school-focused growth track</w:t>
      </w:r>
    </w:p>
    <w:p>
      <w:pPr>
        <w:pStyle w:val="Compact"/>
        <w:numPr>
          <w:ilvl w:val="0"/>
          <w:numId w:val="1016"/>
        </w:numPr>
      </w:pPr>
      <w:r>
        <w:t xml:space="preserve">Babson College is the first institutional target; the geofencing playbook is designed to prime this relationship before the pitch meeting</w:t>
      </w:r>
    </w:p>
    <w:p>
      <w:r>
        <w:pict>
          <v:rect style="width:0;height:1.5pt" o:hralign="center" o:hrstd="t" o:hr="t"/>
        </w:pict>
      </w:r>
    </w:p>
    <w:bookmarkEnd w:id="35"/>
    <w:bookmarkEnd w:id="36"/>
    <w:bookmarkStart w:id="39" w:name="part-3-document-summaries"/>
    <w:p>
      <w:pPr>
        <w:pStyle w:val="Heading2"/>
      </w:pPr>
      <w:r>
        <w:t xml:space="preserve">PART 3 — DOCUMENT SUMMARIES</w:t>
      </w:r>
    </w:p>
    <w:p>
      <w:r>
        <w:pict>
          <v:rect style="width:0;height:1.5pt" o:hralign="center" o:hrstd="t" o:hr="t"/>
        </w:pict>
      </w:r>
    </w:p>
    <w:bookmarkStart w:id="37" w:name="X38e87c257587034b1a300bd7f71c10951eca4c2"/>
    <w:p>
      <w:pPr>
        <w:pStyle w:val="Heading3"/>
      </w:pPr>
      <w:r>
        <w:t xml:space="preserve">Summary: EmberTribe Mktg — EntraWorld AI Goals PDF</w:t>
      </w:r>
    </w:p>
    <w:p>
      <w:pPr>
        <w:pStyle w:val="FirstParagraph"/>
      </w:pPr>
      <w:r>
        <w:rPr>
          <w:i/>
          <w:iCs/>
        </w:rPr>
        <w:t xml:space="preserve">Source:</w:t>
      </w:r>
      <w:r>
        <w:rPr>
          <w:i/>
          <w:iCs/>
        </w:rPr>
        <w:t xml:space="preserve"> </w:t>
      </w:r>
      <w:r>
        <w:rPr>
          <w:rStyle w:val="VerbatimChar"/>
          <w:i/>
          <w:iCs/>
        </w:rPr>
        <w:t xml:space="preserve">EmberTribe Mktg - EntraWorld AI Goals.pdf</w:t>
      </w:r>
      <w:r>
        <w:rPr>
          <w:i/>
          <w:iCs/>
        </w:rPr>
        <w:t xml:space="preserve"> </w:t>
      </w:r>
      <w:r>
        <w:rPr>
          <w:i/>
          <w:iCs/>
        </w:rPr>
        <w:t xml:space="preserve">— a 10-page Growth Partnership Brief co-authored by EmberTribe and EntraWorld as a shared operating playbook.</w:t>
      </w:r>
    </w:p>
    <w:p>
      <w:r>
        <w:pict>
          <v:rect style="width:0;height:1.5pt" o:hralign="center" o:hrstd="t" o:hr="t"/>
        </w:pict>
      </w:r>
    </w:p>
    <w:p>
      <w:pPr>
        <w:pStyle w:val="FirstParagraph"/>
      </w:pPr>
      <w:r>
        <w:rPr>
          <w:b/>
          <w:bCs/>
        </w:rPr>
        <w:t xml:space="preserve">What this document is:</w:t>
      </w:r>
      <w:r>
        <w:t xml:space="preserve"> </w:t>
      </w:r>
      <w:r>
        <w:t xml:space="preserve">A living, working playbook for the EmberTribe–EntraWorld growth partnership. It defines roles, targets, the marketing stack, the go-to-market strategy, KPIs, and operating cadence. It is explicitly framed as</w:t>
      </w:r>
      <w:r>
        <w:t xml:space="preserve"> </w:t>
      </w:r>
      <w:r>
        <w:t xml:space="preserve">“not a shelf document.”</w:t>
      </w:r>
    </w:p>
    <w:p>
      <w:r>
        <w:pict>
          <v:rect style="width:0;height:1.5pt" o:hralign="center" o:hrstd="t" o:hr="t"/>
        </w:pict>
      </w:r>
    </w:p>
    <w:p>
      <w:pPr>
        <w:pStyle w:val="FirstParagraph"/>
      </w:pPr>
      <w:r>
        <w:rPr>
          <w:b/>
          <w:bCs/>
        </w:rPr>
        <w:t xml:space="preserve">North Star — 90-Day Targets:</w:t>
      </w:r>
      <w:r>
        <w:t xml:space="preserve"> </w:t>
      </w:r>
      <w:r>
        <w:t xml:space="preserve">-</w:t>
      </w:r>
      <w:r>
        <w:t xml:space="preserve"> </w:t>
      </w:r>
      <w:r>
        <w:rPr>
          <w:b/>
          <w:bCs/>
        </w:rPr>
        <w:t xml:space="preserve">10,000 new leads</w:t>
      </w:r>
      <w:r>
        <w:t xml:space="preserve"> </w:t>
      </w:r>
      <w:r>
        <w:t xml:space="preserve">and</w:t>
      </w:r>
      <w:r>
        <w:t xml:space="preserve"> </w:t>
      </w:r>
      <w:r>
        <w:rPr>
          <w:b/>
          <w:bCs/>
        </w:rPr>
        <w:t xml:space="preserve">1,000 paid members</w:t>
      </w:r>
      <w:r>
        <w:t xml:space="preserve"> </w:t>
      </w:r>
      <w:r>
        <w:t xml:space="preserve">within 90 days</w:t>
      </w:r>
      <w:r>
        <w:t xml:space="preserve"> </w:t>
      </w:r>
      <w:r>
        <w:t xml:space="preserve">- All performance tracked inside GoHighLevel so the team can course-correct early and scale what’s working</w:t>
      </w:r>
    </w:p>
    <w:p>
      <w:pPr>
        <w:pStyle w:val="BodyText"/>
      </w:pPr>
      <w:r>
        <w:rPr>
          <w:b/>
          <w:bCs/>
        </w:rPr>
        <w:t xml:space="preserve">Stretch goals (next scope, not current commitment):</w:t>
      </w:r>
      <w:r>
        <w:t xml:space="preserve"> </w:t>
      </w:r>
      <w:r>
        <w:t xml:space="preserve">- 1,000 paid members within 3 months</w:t>
      </w:r>
      <w:r>
        <w:t xml:space="preserve"> </w:t>
      </w:r>
      <w:r>
        <w:t xml:space="preserve">- 3,000 paid members within 6 months</w:t>
      </w:r>
    </w:p>
    <w:p>
      <w:pPr>
        <w:pStyle w:val="BodyText"/>
      </w:pPr>
      <w:r>
        <w:rPr>
          <w:b/>
          <w:bCs/>
        </w:rPr>
        <w:t xml:space="preserve">Long-term growth milestones:</w:t>
      </w:r>
      <w:r>
        <w:t xml:space="preserve"> </w:t>
      </w:r>
      <w:r>
        <w:t xml:space="preserve">- 5,000 paying members by end of 2026</w:t>
      </w:r>
      <w:r>
        <w:t xml:space="preserve"> </w:t>
      </w:r>
      <w:r>
        <w:t xml:space="preserve">- 100,000 active paid members by end of 2027 (10X)</w:t>
      </w:r>
      <w:r>
        <w:t xml:space="preserve"> </w:t>
      </w:r>
      <w:r>
        <w:t xml:space="preserve">- 1M+ paid members by 2028</w:t>
      </w:r>
    </w:p>
    <w:p>
      <w:r>
        <w:pict>
          <v:rect style="width:0;height:1.5pt" o:hralign="center" o:hrstd="t" o:hr="t"/>
        </w:pict>
      </w:r>
    </w:p>
    <w:p>
      <w:pPr>
        <w:pStyle w:val="FirstParagraph"/>
      </w:pPr>
      <w:r>
        <w:rPr>
          <w:b/>
          <w:bCs/>
        </w:rPr>
        <w:t xml:space="preserve">Roles and Ownership:</w:t>
      </w:r>
    </w:p>
    <w:p>
      <w:pPr>
        <w:pStyle w:val="BodyText"/>
      </w:pPr>
      <w:r>
        <w:t xml:space="preserve">EmberTribe leads and owns:</w:t>
      </w:r>
      <w:r>
        <w:t xml:space="preserve"> </w:t>
      </w:r>
      <w:r>
        <w:t xml:space="preserve">1. Go-to-market planning and execution</w:t>
      </w:r>
      <w:r>
        <w:t xml:space="preserve"> </w:t>
      </w:r>
      <w:r>
        <w:t xml:space="preserve">2. Campaign strategy and creative</w:t>
      </w:r>
      <w:r>
        <w:t xml:space="preserve"> </w:t>
      </w:r>
      <w:r>
        <w:t xml:space="preserve">3. Content and social programming</w:t>
      </w:r>
      <w:r>
        <w:t xml:space="preserve"> </w:t>
      </w:r>
      <w:r>
        <w:t xml:space="preserve">4. Webinar programming (WebinarKit)</w:t>
      </w:r>
      <w:r>
        <w:t xml:space="preserve"> </w:t>
      </w:r>
      <w:r>
        <w:t xml:space="preserve">5. Lead capture, nurture, and pipeline operations (GoHighLevel)</w:t>
      </w:r>
      <w:r>
        <w:t xml:space="preserve"> </w:t>
      </w:r>
      <w:r>
        <w:t xml:space="preserve">6. Partner co-marketing coordination</w:t>
      </w:r>
      <w:r>
        <w:t xml:space="preserve"> </w:t>
      </w:r>
      <w:r>
        <w:t xml:space="preserve">7. Inbound/outbound conversation workflows (SalesCloser AI)</w:t>
      </w:r>
      <w:r>
        <w:t xml:space="preserve"> </w:t>
      </w:r>
      <w:r>
        <w:t xml:space="preserve">8. Performance reporting and ongoing optimization</w:t>
      </w:r>
    </w:p>
    <w:p>
      <w:pPr>
        <w:pStyle w:val="BodyText"/>
      </w:pPr>
      <w:r>
        <w:t xml:space="preserve">Out of scope for EmberTribe (unless added): core product engineering, legal/compliance decisions, investor compliance/solicitation approvals, customer support operations.</w:t>
      </w:r>
    </w:p>
    <w:p>
      <w:pPr>
        <w:pStyle w:val="BodyText"/>
      </w:pPr>
      <w:r>
        <w:t xml:space="preserve">EntraWorld’s commitments to EmberTribe: timely access to product demos, brand assets, pricing updates, approved claims/CTAs, and a weekly stakeholder touchpoint. EntraWorld continues to provide creative concepts, video/graphical assets, campaign ideas, and strategic vision.</w:t>
      </w:r>
    </w:p>
    <w:p>
      <w:r>
        <w:pict>
          <v:rect style="width:0;height:1.5pt" o:hralign="center" o:hrstd="t" o:hr="t"/>
        </w:pict>
      </w:r>
    </w:p>
    <w:p>
      <w:pPr>
        <w:pStyle w:val="FirstParagraph"/>
      </w:pPr>
      <w:r>
        <w:rPr>
          <w:b/>
          <w:bCs/>
        </w:rPr>
        <w:t xml:space="preserve">Product Overview (per the brief):</w:t>
      </w:r>
    </w:p>
    <w:p>
      <w:pPr>
        <w:pStyle w:val="BodyText"/>
      </w:pPr>
      <w:r>
        <w:t xml:space="preserve">Three value pillars:</w:t>
      </w:r>
      <w:r>
        <w:t xml:space="preserve"> </w:t>
      </w:r>
      <w:r>
        <w:t xml:space="preserve">1.</w:t>
      </w:r>
      <w:r>
        <w:t xml:space="preserve"> </w:t>
      </w:r>
      <w:r>
        <w:rPr>
          <w:b/>
          <w:bCs/>
        </w:rPr>
        <w:t xml:space="preserve">Build</w:t>
      </w:r>
      <w:r>
        <w:t xml:space="preserve"> </w:t>
      </w:r>
      <w:r>
        <w:t xml:space="preserve">— with AI (plans, decks, research, projections, legal docs, entraPath)</w:t>
      </w:r>
      <w:r>
        <w:t xml:space="preserve"> </w:t>
      </w:r>
      <w:r>
        <w:t xml:space="preserve">2.</w:t>
      </w:r>
      <w:r>
        <w:t xml:space="preserve"> </w:t>
      </w:r>
      <w:r>
        <w:rPr>
          <w:b/>
          <w:bCs/>
        </w:rPr>
        <w:t xml:space="preserve">Connect</w:t>
      </w:r>
      <w:r>
        <w:t xml:space="preserve"> </w:t>
      </w:r>
      <w:r>
        <w:t xml:space="preserve">— through Inner Circle groups, meetings, and mentors</w:t>
      </w:r>
      <w:r>
        <w:t xml:space="preserve"> </w:t>
      </w:r>
      <w:r>
        <w:t xml:space="preserve">3.</w:t>
      </w:r>
      <w:r>
        <w:t xml:space="preserve"> </w:t>
      </w:r>
      <w:r>
        <w:rPr>
          <w:b/>
          <w:bCs/>
        </w:rPr>
        <w:t xml:space="preserve">Fund &amp; Grow</w:t>
      </w:r>
      <w:r>
        <w:t xml:space="preserve"> </w:t>
      </w:r>
      <w:r>
        <w:t xml:space="preserve">— through approved investor access pathways and a services marketplace</w:t>
      </w:r>
    </w:p>
    <w:p>
      <w:pPr>
        <w:pStyle w:val="BodyText"/>
      </w:pPr>
      <w:r>
        <w:t xml:space="preserve">Offer modules: AI Business Tools, Community &amp; Networking, Investor Access, Resource Library &amp; Education, Marketplace &amp; Team Building, Youth Entrepreneurship Center, Meetings &amp; Scheduling.</w:t>
      </w:r>
    </w:p>
    <w:p>
      <w:r>
        <w:pict>
          <v:rect style="width:0;height:1.5pt" o:hralign="center" o:hrstd="t" o:hr="t"/>
        </w:pict>
      </w:r>
    </w:p>
    <w:p>
      <w:pPr>
        <w:pStyle w:val="FirstParagraph"/>
      </w:pPr>
      <w:r>
        <w:rPr>
          <w:b/>
          <w:bCs/>
        </w:rPr>
        <w:t xml:space="preserve">The Marketing Stack:</w:t>
      </w:r>
    </w:p>
    <w:p>
      <w:pPr>
        <w:pStyle w:val="BodyText"/>
      </w:pPr>
      <w:r>
        <w:t xml:space="preserve">GoHighLevel is the system of record. Integrated tools:</w:t>
      </w:r>
      <w:r>
        <w:t xml:space="preserve"> </w:t>
      </w:r>
      <w:r>
        <w:t xml:space="preserve">-</w:t>
      </w:r>
      <w:r>
        <w:t xml:space="preserve"> </w:t>
      </w:r>
      <w:r>
        <w:rPr>
          <w:b/>
          <w:bCs/>
        </w:rPr>
        <w:t xml:space="preserve">WebinarKit</w:t>
      </w:r>
      <w:r>
        <w:t xml:space="preserve"> </w:t>
      </w:r>
      <w:r>
        <w:t xml:space="preserve">— webinars, workshops, event funnels</w:t>
      </w:r>
      <w:r>
        <w:t xml:space="preserve"> </w:t>
      </w:r>
      <w:r>
        <w:t xml:space="preserve">-</w:t>
      </w:r>
      <w:r>
        <w:t xml:space="preserve"> </w:t>
      </w:r>
      <w:r>
        <w:rPr>
          <w:b/>
          <w:bCs/>
        </w:rPr>
        <w:t xml:space="preserve">ClusterMagic</w:t>
      </w:r>
      <w:r>
        <w:t xml:space="preserve"> </w:t>
      </w:r>
      <w:r>
        <w:t xml:space="preserve">— content strategy, clustering, repurposing</w:t>
      </w:r>
      <w:r>
        <w:t xml:space="preserve"> </w:t>
      </w:r>
      <w:r>
        <w:t xml:space="preserve">-</w:t>
      </w:r>
      <w:r>
        <w:t xml:space="preserve"> </w:t>
      </w:r>
      <w:r>
        <w:rPr>
          <w:b/>
          <w:bCs/>
        </w:rPr>
        <w:t xml:space="preserve">Canva</w:t>
      </w:r>
      <w:r>
        <w:t xml:space="preserve"> </w:t>
      </w:r>
      <w:r>
        <w:t xml:space="preserve">— creative production</w:t>
      </w:r>
      <w:r>
        <w:t xml:space="preserve"> </w:t>
      </w:r>
      <w:r>
        <w:t xml:space="preserve">-</w:t>
      </w:r>
      <w:r>
        <w:t xml:space="preserve"> </w:t>
      </w:r>
      <w:r>
        <w:rPr>
          <w:b/>
          <w:bCs/>
        </w:rPr>
        <w:t xml:space="preserve">Zeely / Adaptify / AmpiFire</w:t>
      </w:r>
      <w:r>
        <w:t xml:space="preserve"> </w:t>
      </w:r>
      <w:r>
        <w:t xml:space="preserve">— social creation and distribution</w:t>
      </w:r>
      <w:r>
        <w:t xml:space="preserve"> </w:t>
      </w:r>
      <w:r>
        <w:t xml:space="preserve">-</w:t>
      </w:r>
      <w:r>
        <w:t xml:space="preserve"> </w:t>
      </w:r>
      <w:r>
        <w:rPr>
          <w:b/>
          <w:bCs/>
        </w:rPr>
        <w:t xml:space="preserve">SalesCloser AI</w:t>
      </w:r>
      <w:r>
        <w:t xml:space="preserve"> </w:t>
      </w:r>
      <w:r>
        <w:t xml:space="preserve">— live video AI agent for inbound/outbound conversations and lead qualification</w:t>
      </w:r>
    </w:p>
    <w:p>
      <w:r>
        <w:pict>
          <v:rect style="width:0;height:1.5pt" o:hralign="center" o:hrstd="t" o:hr="t"/>
        </w:pict>
      </w:r>
    </w:p>
    <w:p>
      <w:pPr>
        <w:pStyle w:val="FirstParagraph"/>
      </w:pPr>
      <w:r>
        <w:rPr>
          <w:b/>
          <w:bCs/>
        </w:rPr>
        <w:t xml:space="preserve">Pricing / Offer Summary (per brief):</w:t>
      </w:r>
      <w:r>
        <w:t xml:space="preserve"> </w:t>
      </w:r>
      <w:r>
        <w:t xml:space="preserve">- Starter: Free</w:t>
      </w:r>
      <w:r>
        <w:t xml:space="preserve"> </w:t>
      </w:r>
      <w:r>
        <w:t xml:space="preserve">- Premium: $9.95/month or $99/year</w:t>
      </w:r>
      <w:r>
        <w:t xml:space="preserve"> </w:t>
      </w:r>
      <w:r>
        <w:t xml:space="preserve">- Family: $19.95/month (up to 5 seats + Youth Center access)</w:t>
      </w:r>
    </w:p>
    <w:p>
      <w:pPr>
        <w:pStyle w:val="BodyText"/>
      </w:pPr>
      <w:r>
        <w:t xml:space="preserve">Conversion path: Free → Premium → Premium Annual → Family adoption</w:t>
      </w:r>
    </w:p>
    <w:p>
      <w:r>
        <w:pict>
          <v:rect style="width:0;height:1.5pt" o:hralign="center" o:hrstd="t" o:hr="t"/>
        </w:pict>
      </w:r>
    </w:p>
    <w:p>
      <w:pPr>
        <w:pStyle w:val="FirstParagraph"/>
      </w:pPr>
      <w:r>
        <w:rPr>
          <w:b/>
          <w:bCs/>
        </w:rPr>
        <w:t xml:space="preserve">Positioning and Claim Guardrails:</w:t>
      </w:r>
    </w:p>
    <w:p>
      <w:pPr>
        <w:pStyle w:val="BodyText"/>
      </w:pPr>
      <w:r>
        <w:t xml:space="preserve">Primary positioning:</w:t>
      </w:r>
      <w:r>
        <w:t xml:space="preserve"> </w:t>
      </w:r>
      <w:r>
        <w:rPr>
          <w:i/>
          <w:iCs/>
        </w:rPr>
        <w:t xml:space="preserve">“EntraWorld is the all-in-one place where entrepreneurs build with AI, connect with community and mentors, and access pathways to capital and services — without juggling multiple platforms.”</w:t>
      </w:r>
    </w:p>
    <w:p>
      <w:pPr>
        <w:pStyle w:val="BodyText"/>
      </w:pPr>
      <w:r>
        <w:t xml:space="preserve">Proof points to emphasize: speed to outcomes (minutes to first deliverable), breadth of AI tools, integrated community + meetings, scalable plans, guided roadmaps (entraPath).</w:t>
      </w:r>
    </w:p>
    <w:p>
      <w:pPr>
        <w:pStyle w:val="BodyText"/>
      </w:pPr>
      <w:r>
        <w:t xml:space="preserve">Claim guardrails: Any statements about funding, investor access, returns, or private placements must be pre-approved by EntraWorld leadership/legal. Use outcome-based language (</w:t>
      </w:r>
      <w:r>
        <w:t xml:space="preserve">“helps you,”</w:t>
      </w:r>
      <w:r>
        <w:t xml:space="preserve"> </w:t>
      </w:r>
      <w:r>
        <w:t xml:space="preserve">“supports,”</w:t>
      </w:r>
      <w:r>
        <w:t xml:space="preserve"> </w:t>
      </w:r>
      <w:r>
        <w:t xml:space="preserve">“streamlines”</w:t>
      </w:r>
      <w:r>
        <w:t xml:space="preserve">). Avoid guarantees.</w:t>
      </w:r>
    </w:p>
    <w:p>
      <w:r>
        <w:pict>
          <v:rect style="width:0;height:1.5pt" o:hralign="center" o:hrstd="t" o:hr="t"/>
        </w:pict>
      </w:r>
    </w:p>
    <w:p>
      <w:pPr>
        <w:pStyle w:val="FirstParagraph"/>
      </w:pPr>
      <w:r>
        <w:rPr>
          <w:b/>
          <w:bCs/>
        </w:rPr>
        <w:t xml:space="preserve">Audience (per brief):</w:t>
      </w:r>
      <w:r>
        <w:t xml:space="preserve"> </w:t>
      </w:r>
      <w:r>
        <w:t xml:space="preserve">- Primary: Aspiring entrepreneurs/solo founders (0→1), side-hustlers, and early-stage startups</w:t>
      </w:r>
      <w:r>
        <w:t xml:space="preserve"> </w:t>
      </w:r>
      <w:r>
        <w:t xml:space="preserve">- Secondary: Students/youth innovators (via schools/programs), service providers (marketplace supply), mentors/advisors, angels/seed investors</w:t>
      </w:r>
    </w:p>
    <w:p>
      <w:r>
        <w:pict>
          <v:rect style="width:0;height:1.5pt" o:hralign="center" o:hrstd="t" o:hr="t"/>
        </w:pict>
      </w:r>
    </w:p>
    <w:p>
      <w:pPr>
        <w:pStyle w:val="FirstParagraph"/>
      </w:pPr>
      <w:r>
        <w:rPr>
          <w:b/>
          <w:bCs/>
        </w:rPr>
        <w:t xml:space="preserve">GTM Phases:</w:t>
      </w:r>
      <w:r>
        <w:t xml:space="preserve"> </w:t>
      </w:r>
      <w:r>
        <w:t xml:space="preserve">-</w:t>
      </w:r>
      <w:r>
        <w:t xml:space="preserve"> </w:t>
      </w:r>
      <w:r>
        <w:rPr>
          <w:b/>
          <w:bCs/>
        </w:rPr>
        <w:t xml:space="preserve">Pre-launch (weeks 1–4):</w:t>
      </w:r>
      <w:r>
        <w:t xml:space="preserve"> </w:t>
      </w:r>
      <w:r>
        <w:t xml:space="preserve">Build awareness, validate messaging, capture leads early, establish webinar + content cadence</w:t>
      </w:r>
      <w:r>
        <w:t xml:space="preserve"> </w:t>
      </w:r>
      <w:r>
        <w:t xml:space="preserve">-</w:t>
      </w:r>
      <w:r>
        <w:t xml:space="preserve"> </w:t>
      </w:r>
      <w:r>
        <w:rPr>
          <w:b/>
          <w:bCs/>
        </w:rPr>
        <w:t xml:space="preserve">Launch + convert (weeks 1–13):</w:t>
      </w:r>
      <w:r>
        <w:t xml:space="preserve"> </w:t>
      </w:r>
      <w:r>
        <w:t xml:space="preserve">Turn leads and waitlist signups into activated accounts; drive</w:t>
      </w:r>
      <w:r>
        <w:t xml:space="preserve"> </w:t>
      </w:r>
      <w:r>
        <w:t xml:space="preserve">“first deliverable”</w:t>
      </w:r>
      <w:r>
        <w:t xml:space="preserve"> </w:t>
      </w:r>
      <w:r>
        <w:t xml:space="preserve">completion; convert to paid</w:t>
      </w:r>
      <w:r>
        <w:t xml:space="preserve"> </w:t>
      </w:r>
      <w:r>
        <w:t xml:space="preserve">-</w:t>
      </w:r>
      <w:r>
        <w:t xml:space="preserve"> </w:t>
      </w:r>
      <w:r>
        <w:rPr>
          <w:b/>
          <w:bCs/>
        </w:rPr>
        <w:t xml:space="preserve">Optimize + scale (weeks 5–13):</w:t>
      </w:r>
      <w:r>
        <w:t xml:space="preserve"> </w:t>
      </w:r>
      <w:r>
        <w:t xml:space="preserve">Double down on what’s working; expand partner distribution; hit 10,000 leads + 1,000 paid members</w:t>
      </w:r>
    </w:p>
    <w:p>
      <w:r>
        <w:pict>
          <v:rect style="width:0;height:1.5pt" o:hralign="center" o:hrstd="t" o:hr="t"/>
        </w:pict>
      </w:r>
    </w:p>
    <w:p>
      <w:pPr>
        <w:pStyle w:val="FirstParagraph"/>
      </w:pPr>
      <w:r>
        <w:rPr>
          <w:b/>
          <w:bCs/>
        </w:rPr>
        <w:t xml:space="preserve">Channel Playbooks (summarized):</w:t>
      </w:r>
      <w:r>
        <w:t xml:space="preserve"> </w:t>
      </w:r>
      <w:r>
        <w:t xml:space="preserve">-</w:t>
      </w:r>
      <w:r>
        <w:t xml:space="preserve"> </w:t>
      </w:r>
      <w:r>
        <w:rPr>
          <w:b/>
          <w:bCs/>
        </w:rPr>
        <w:t xml:space="preserve">Content &amp; SEO (ClusterMagic):</w:t>
      </w:r>
      <w:r>
        <w:t xml:space="preserve"> </w:t>
      </w:r>
      <w:r>
        <w:t xml:space="preserve">Weekly publishing cadence mapped to the founder journey; pillar pages + cluster articles; repurpose each pillar into social, webinar themes, and email sequences; demo-led content showing AI tools producing real outputs</w:t>
      </w:r>
      <w:r>
        <w:t xml:space="preserve"> </w:t>
      </w:r>
      <w:r>
        <w:t xml:space="preserve">-</w:t>
      </w:r>
      <w:r>
        <w:t xml:space="preserve"> </w:t>
      </w:r>
      <w:r>
        <w:rPr>
          <w:b/>
          <w:bCs/>
        </w:rPr>
        <w:t xml:space="preserve">Social (Canva + Zeely/Adaptify/AmpiFire):</w:t>
      </w:r>
      <w:r>
        <w:t xml:space="preserve"> </w:t>
      </w:r>
      <w:r>
        <w:t xml:space="preserve">Repeatable creative system; test hooks, offers, and demos; feed learnings back into ClusterMagic and WebinarKit</w:t>
      </w:r>
      <w:r>
        <w:t xml:space="preserve"> </w:t>
      </w:r>
      <w:r>
        <w:t xml:space="preserve">-</w:t>
      </w:r>
      <w:r>
        <w:t xml:space="preserve"> </w:t>
      </w:r>
      <w:r>
        <w:rPr>
          <w:b/>
          <w:bCs/>
        </w:rPr>
        <w:t xml:space="preserve">Webinars (WebinarKit):</w:t>
      </w:r>
      <w:r>
        <w:t xml:space="preserve"> </w:t>
      </w:r>
      <w:r>
        <w:t xml:space="preserve">Educational workshops + product demos + partner sessions; webinar is the primary conversion bridge —</w:t>
      </w:r>
      <w:r>
        <w:t xml:space="preserve"> </w:t>
      </w:r>
      <w:r>
        <w:rPr>
          <w:i/>
          <w:iCs/>
        </w:rPr>
        <w:t xml:space="preserve">“attend → build first deliverable → activate → upgrade”</w:t>
      </w:r>
      <w:r>
        <w:t xml:space="preserve"> </w:t>
      </w:r>
      <w:r>
        <w:t xml:space="preserve">-</w:t>
      </w:r>
      <w:r>
        <w:t xml:space="preserve"> </w:t>
      </w:r>
      <w:r>
        <w:rPr>
          <w:b/>
          <w:bCs/>
        </w:rPr>
        <w:t xml:space="preserve">Conversations (SalesCloser AI):</w:t>
      </w:r>
      <w:r>
        <w:t xml:space="preserve"> </w:t>
      </w:r>
      <w:r>
        <w:t xml:space="preserve">Live video AI agent for high-intent inbound/outbound; qualification scripts + routing rules logged to GHL pipelines</w:t>
      </w:r>
      <w:r>
        <w:t xml:space="preserve"> </w:t>
      </w:r>
      <w:r>
        <w:t xml:space="preserve">-</w:t>
      </w:r>
      <w:r>
        <w:t xml:space="preserve"> </w:t>
      </w:r>
      <w:r>
        <w:rPr>
          <w:b/>
          <w:bCs/>
        </w:rPr>
        <w:t xml:space="preserve">GoHighLevel:</w:t>
      </w:r>
      <w:r>
        <w:t xml:space="preserve"> </w:t>
      </w:r>
      <w:r>
        <w:t xml:space="preserve">System of record; consistent naming conventions, tags, attribution; automations for waitlist nurture, webinar follow-up, onboarding nudges, upgrade prompts, win-back, partner referral</w:t>
      </w:r>
    </w:p>
    <w:p>
      <w:r>
        <w:pict>
          <v:rect style="width:0;height:1.5pt" o:hralign="center" o:hrstd="t" o:hr="t"/>
        </w:pict>
      </w:r>
    </w:p>
    <w:p>
      <w:pPr>
        <w:pStyle w:val="FirstParagraph"/>
      </w:pPr>
      <w:r>
        <w:rPr>
          <w:b/>
          <w:bCs/>
        </w:rPr>
        <w:t xml:space="preserve">KPIs tracked (per brief):</w:t>
      </w:r>
      <w:r>
        <w:t xml:space="preserve"> </w:t>
      </w:r>
      <w:r>
        <w:t xml:space="preserve">- Lead generation: new leads captured (total + by source), cost per lead</w:t>
      </w:r>
      <w:r>
        <w:t xml:space="preserve"> </w:t>
      </w:r>
      <w:r>
        <w:t xml:space="preserve">- Activation: % completing first deliverable, time to first value, profile completion</w:t>
      </w:r>
      <w:r>
        <w:t xml:space="preserve"> </w:t>
      </w:r>
      <w:r>
        <w:t xml:space="preserve">- Paid conversion: paid members added, Free → Premium conversion, Family adoption</w:t>
      </w:r>
      <w:r>
        <w:t xml:space="preserve"> </w:t>
      </w:r>
      <w:r>
        <w:t xml:space="preserve">- Retention: weekly/monthly active users, repeat tool usage, churn rate</w:t>
      </w:r>
      <w:r>
        <w:t xml:space="preserve"> </w:t>
      </w:r>
      <w:r>
        <w:t xml:space="preserve">- Revenue efficiency: CAC, payback period, LTV, ROI by channel</w:t>
      </w:r>
    </w:p>
    <w:p>
      <w:pPr>
        <w:pStyle w:val="BodyText"/>
      </w:pPr>
      <w:r>
        <w:rPr>
          <w:b/>
          <w:bCs/>
        </w:rPr>
        <w:t xml:space="preserve">Reporting cadence:</w:t>
      </w:r>
      <w:r>
        <w:t xml:space="preserve"> </w:t>
      </w:r>
      <w:r>
        <w:t xml:space="preserve">Weekly KPI snapshot (GHL dashboard + short insights) → Monthly channel review → 90-day wrap-up with next-scope recommendations</w:t>
      </w:r>
    </w:p>
    <w:p>
      <w:r>
        <w:pict>
          <v:rect style="width:0;height:1.5pt" o:hralign="center" o:hrstd="t" o:hr="t"/>
        </w:pict>
      </w:r>
    </w:p>
    <w:p>
      <w:pPr>
        <w:pStyle w:val="FirstParagraph"/>
      </w:pPr>
      <w:r>
        <w:rPr>
          <w:b/>
          <w:bCs/>
        </w:rPr>
        <w:t xml:space="preserve">Operating Rhythm:</w:t>
      </w:r>
      <w:r>
        <w:t xml:space="preserve"> </w:t>
      </w:r>
      <w:r>
        <w:t xml:space="preserve">- Weekly working session: priorities, blockers, approvals</w:t>
      </w:r>
      <w:r>
        <w:t xml:space="preserve"> </w:t>
      </w:r>
      <w:r>
        <w:t xml:space="preserve">- 48-hour turnaround for creative/landing page approvals</w:t>
      </w:r>
      <w:r>
        <w:t xml:space="preserve"> </w:t>
      </w:r>
      <w:r>
        <w:t xml:space="preserve">- Pre-approved list for investor/fundraising language</w:t>
      </w:r>
      <w:r>
        <w:t xml:space="preserve"> </w:t>
      </w:r>
      <w:r>
        <w:t xml:space="preserve">- Monthly roadmap alignment for upcoming features and launches</w:t>
      </w:r>
      <w:r>
        <w:t xml:space="preserve"> </w:t>
      </w:r>
      <w:r>
        <w:t xml:space="preserve">- Async reviews for creative and copy</w:t>
      </w:r>
    </w:p>
    <w:p>
      <w:r>
        <w:pict>
          <v:rect style="width:0;height:1.5pt" o:hralign="center" o:hrstd="t" o:hr="t"/>
        </w:pict>
      </w:r>
    </w:p>
    <w:p>
      <w:pPr>
        <w:pStyle w:val="FirstParagraph"/>
      </w:pPr>
      <w:r>
        <w:rPr>
          <w:b/>
          <w:bCs/>
        </w:rPr>
        <w:t xml:space="preserve">Additional Growth Opportunities (flagged as next experiments):</w:t>
      </w:r>
      <w:r>
        <w:t xml:space="preserve"> </w:t>
      </w:r>
      <w:r>
        <w:t xml:space="preserve">- Podcasts (guest spots + owned show)</w:t>
      </w:r>
      <w:r>
        <w:t xml:space="preserve"> </w:t>
      </w:r>
      <w:r>
        <w:t xml:space="preserve">- Live events (workshops, partner pop-ups, community meetups)</w:t>
      </w:r>
      <w:r>
        <w:t xml:space="preserve"> </w:t>
      </w:r>
      <w:r>
        <w:t xml:space="preserve">- Apple / Google Play Store advertising</w:t>
      </w:r>
      <w:r>
        <w:t xml:space="preserve"> </w:t>
      </w:r>
      <w:r>
        <w:t xml:space="preserve">- TikTok / Snapchat / gaming apps (creative-first experiments)</w:t>
      </w:r>
    </w:p>
    <w:p>
      <w:r>
        <w:pict>
          <v:rect style="width:0;height:1.5pt" o:hralign="center" o:hrstd="t" o:hr="t"/>
        </w:pict>
      </w:r>
    </w:p>
    <w:p>
      <w:pPr>
        <w:pStyle w:val="FirstParagraph"/>
      </w:pPr>
      <w:r>
        <w:rPr>
          <w:b/>
          <w:bCs/>
        </w:rPr>
        <w:t xml:space="preserve">EntraPath Video:</w:t>
      </w:r>
      <w:r>
        <w:t xml:space="preserve"> </w:t>
      </w:r>
      <w:r>
        <w:t xml:space="preserve">https://www.youtube.com/watch?v=Ohx4pUu5UpU</w:t>
      </w:r>
    </w:p>
    <w:p>
      <w:r>
        <w:pict>
          <v:rect style="width:0;height:1.5pt" o:hralign="center" o:hrstd="t" o:hr="t"/>
        </w:pict>
      </w:r>
    </w:p>
    <w:bookmarkEnd w:id="37"/>
    <w:bookmarkStart w:id="38" w:name="X8799a062430c28223e71ead71dcee064f0dc11e"/>
    <w:p>
      <w:pPr>
        <w:pStyle w:val="Heading3"/>
      </w:pPr>
      <w:r>
        <w:t xml:space="preserve">Note: EntraWorld_Details.docx — File Could Not Be Read</w:t>
      </w:r>
    </w:p>
    <w:p>
      <w:pPr>
        <w:pStyle w:val="FirstParagraph"/>
      </w:pPr>
      <w:r>
        <w:rPr>
          <w:rStyle w:val="VerbatimChar"/>
        </w:rPr>
        <w:t xml:space="preserve">EntraWorld_Details.docx</w:t>
      </w:r>
      <w:r>
        <w:t xml:space="preserve"> </w:t>
      </w:r>
      <w:r>
        <w:t xml:space="preserve">was identified in the</w:t>
      </w:r>
      <w:r>
        <w:t xml:space="preserve"> </w:t>
      </w:r>
      <w:r>
        <w:rPr>
          <w:rStyle w:val="VerbatimChar"/>
        </w:rPr>
        <w:t xml:space="preserve">/reference files/entraworld/</w:t>
      </w:r>
      <w:r>
        <w:t xml:space="preserve"> </w:t>
      </w:r>
      <w:r>
        <w:t xml:space="preserve">folder and was included in the request for document summaries. However, this file is a binary</w:t>
      </w:r>
      <w:r>
        <w:t xml:space="preserve"> </w:t>
      </w:r>
      <w:r>
        <w:rPr>
          <w:rStyle w:val="VerbatimChar"/>
        </w:rPr>
        <w:t xml:space="preserve">.docx</w:t>
      </w:r>
      <w:r>
        <w:t xml:space="preserve"> </w:t>
      </w:r>
      <w:r>
        <w:t xml:space="preserve">format that cannot be read by this tool. Every attempt to access its contents has returned the error:</w:t>
      </w:r>
      <w:r>
        <w:t xml:space="preserve"> </w:t>
      </w:r>
      <w:r>
        <w:rPr>
          <w:i/>
          <w:iCs/>
        </w:rPr>
        <w:t xml:space="preserve">“This tool cannot read binary files. The file appears to be a binary .docx file.”</w:t>
      </w:r>
    </w:p>
    <w:p>
      <w:pPr>
        <w:pStyle w:val="BodyText"/>
      </w:pPr>
      <w:r>
        <w:rPr>
          <w:b/>
          <w:bCs/>
        </w:rPr>
        <w:t xml:space="preserve">Its contents are not reflected anywhere in this document.</w:t>
      </w:r>
    </w:p>
    <w:p>
      <w:pPr>
        <w:pStyle w:val="BodyText"/>
      </w:pPr>
      <w:r>
        <w:rPr>
          <w:b/>
          <w:bCs/>
        </w:rPr>
        <w:t xml:space="preserve">Recommended action:</w:t>
      </w:r>
      <w:r>
        <w:t xml:space="preserve"> </w:t>
      </w:r>
      <w:r>
        <w:t xml:space="preserve">Open the file manually in Microsoft Word or Google Docs, copy the contents as plain text, and save a</w:t>
      </w:r>
      <w:r>
        <w:t xml:space="preserve"> </w:t>
      </w:r>
      <w:r>
        <w:rPr>
          <w:rStyle w:val="VerbatimChar"/>
        </w:rPr>
        <w:t xml:space="preserve">.txt</w:t>
      </w:r>
      <w:r>
        <w:t xml:space="preserve"> </w:t>
      </w:r>
      <w:r>
        <w:t xml:space="preserve">or</w:t>
      </w:r>
      <w:r>
        <w:t xml:space="preserve"> </w:t>
      </w:r>
      <w:r>
        <w:rPr>
          <w:rStyle w:val="VerbatimChar"/>
        </w:rPr>
        <w:t xml:space="preserve">.md</w:t>
      </w:r>
      <w:r>
        <w:t xml:space="preserve"> </w:t>
      </w:r>
      <w:r>
        <w:t xml:space="preserve">version alongside the original in the reference folder. Alternatively, share the content with EmberTribe directly so it can be incorporated into this document.</w:t>
      </w:r>
    </w:p>
    <w:p>
      <w:r>
        <w:pict>
          <v:rect style="width:0;height:1.5pt" o:hralign="center" o:hrstd="t" o:hr="t"/>
        </w:pict>
      </w:r>
    </w:p>
    <w:p>
      <w:pPr>
        <w:pStyle w:val="FirstParagraph"/>
      </w:pPr>
      <w:r>
        <w:rPr>
          <w:i/>
          <w:iCs/>
        </w:rPr>
        <w:t xml:space="preserve">Document compiled from: EmberTribe Intake Form (PDF), EntraWorld Context calls (Parts 1–4), EmberTribe Mktg — EntraWorld AI Goals PDF, and technical site audit data. Note:</w:t>
      </w:r>
      <w:r>
        <w:rPr>
          <w:i/>
          <w:iCs/>
        </w:rPr>
        <w:t xml:space="preserve"> </w:t>
      </w:r>
      <w:r>
        <w:rPr>
          <w:rStyle w:val="VerbatimChar"/>
          <w:i/>
          <w:iCs/>
        </w:rPr>
        <w:t xml:space="preserve">EntraWorld_Details.docx</w:t>
      </w:r>
      <w:r>
        <w:rPr>
          <w:i/>
          <w:iCs/>
        </w:rPr>
        <w:t xml:space="preserve"> </w:t>
      </w:r>
      <w:r>
        <w:rPr>
          <w:i/>
          <w:iCs/>
        </w:rPr>
        <w:t xml:space="preserve">is present in the reference folder but could not be read (binary file format) and is not reflected in this document.</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2026-04-22T20:40:49Z</dcterms:created>
  <dcterms:modified xsi:type="dcterms:W3CDTF">2026-04-22T20:40:49Z</dcterms:modified>
</cp:coreProperties>
</file>

<file path=docProps/custom.xml><?xml version="1.0" encoding="utf-8"?>
<Properties xmlns="http://schemas.openxmlformats.org/officeDocument/2006/custom-properties" xmlns:vt="http://schemas.openxmlformats.org/officeDocument/2006/docPropsVTypes"/>
</file>