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BD6" w:rsidRPr="00F70BD6" w:rsidRDefault="00F70BD6" w:rsidP="00F70BD6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F70BD6">
        <w:rPr>
          <w:rFonts w:ascii="Segoe UI" w:eastAsia="新細明體" w:hAnsi="Segoe UI" w:cs="Segoe UI"/>
          <w:color w:val="252423"/>
          <w:kern w:val="0"/>
          <w:sz w:val="21"/>
          <w:szCs w:val="21"/>
        </w:rPr>
        <w:t>功能說明：查詢一個資料表被那些資料表</w:t>
      </w:r>
      <w:r w:rsidRPr="00F70BD6">
        <w:rPr>
          <w:rFonts w:ascii="Segoe UI" w:eastAsia="新細明體" w:hAnsi="Segoe UI" w:cs="Segoe UI"/>
          <w:color w:val="252423"/>
          <w:kern w:val="0"/>
          <w:sz w:val="21"/>
          <w:szCs w:val="21"/>
        </w:rPr>
        <w:t>foreign key</w:t>
      </w:r>
      <w:r w:rsidRPr="00F70BD6">
        <w:rPr>
          <w:rFonts w:ascii="Segoe UI" w:eastAsia="新細明體" w:hAnsi="Segoe UI" w:cs="Segoe UI"/>
          <w:color w:val="252423"/>
          <w:kern w:val="0"/>
          <w:sz w:val="21"/>
          <w:szCs w:val="21"/>
        </w:rPr>
        <w:t>，並檢視關聯的欄位細項，可以查看兩資料表關係</w:t>
      </w:r>
      <w:r w:rsidRPr="00F70BD6">
        <w:rPr>
          <w:rFonts w:ascii="Segoe UI" w:eastAsia="新細明體" w:hAnsi="Segoe UI" w:cs="Segoe UI"/>
          <w:color w:val="252423"/>
          <w:kern w:val="0"/>
          <w:sz w:val="21"/>
          <w:szCs w:val="21"/>
        </w:rPr>
        <w:t>(1</w:t>
      </w:r>
      <w:r w:rsidRPr="00F70BD6">
        <w:rPr>
          <w:rFonts w:ascii="Segoe UI" w:eastAsia="新細明體" w:hAnsi="Segoe UI" w:cs="Segoe UI"/>
          <w:color w:val="252423"/>
          <w:kern w:val="0"/>
          <w:sz w:val="21"/>
          <w:szCs w:val="21"/>
        </w:rPr>
        <w:t>對</w:t>
      </w:r>
      <w:r w:rsidRPr="00F70BD6">
        <w:rPr>
          <w:rFonts w:ascii="Segoe UI" w:eastAsia="新細明體" w:hAnsi="Segoe UI" w:cs="Segoe UI"/>
          <w:color w:val="252423"/>
          <w:kern w:val="0"/>
          <w:sz w:val="21"/>
          <w:szCs w:val="21"/>
        </w:rPr>
        <w:t>1</w:t>
      </w:r>
      <w:r w:rsidRPr="00F70BD6">
        <w:rPr>
          <w:rFonts w:ascii="Segoe UI" w:eastAsia="新細明體" w:hAnsi="Segoe UI" w:cs="Segoe UI"/>
          <w:color w:val="252423"/>
          <w:kern w:val="0"/>
          <w:sz w:val="21"/>
          <w:szCs w:val="21"/>
        </w:rPr>
        <w:t>，</w:t>
      </w:r>
      <w:r w:rsidRPr="00F70BD6">
        <w:rPr>
          <w:rFonts w:ascii="Segoe UI" w:eastAsia="新細明體" w:hAnsi="Segoe UI" w:cs="Segoe UI"/>
          <w:color w:val="252423"/>
          <w:kern w:val="0"/>
          <w:sz w:val="21"/>
          <w:szCs w:val="21"/>
        </w:rPr>
        <w:t>1</w:t>
      </w:r>
      <w:r w:rsidRPr="00F70BD6">
        <w:rPr>
          <w:rFonts w:ascii="Segoe UI" w:eastAsia="新細明體" w:hAnsi="Segoe UI" w:cs="Segoe UI"/>
          <w:color w:val="252423"/>
          <w:kern w:val="0"/>
          <w:sz w:val="21"/>
          <w:szCs w:val="21"/>
        </w:rPr>
        <w:t>對多，多對</w:t>
      </w:r>
      <w:r w:rsidRPr="00F70BD6">
        <w:rPr>
          <w:rFonts w:ascii="Segoe UI" w:eastAsia="新細明體" w:hAnsi="Segoe UI" w:cs="Segoe UI"/>
          <w:color w:val="252423"/>
          <w:kern w:val="0"/>
          <w:sz w:val="21"/>
          <w:szCs w:val="21"/>
        </w:rPr>
        <w:t>1)</w:t>
      </w:r>
      <w:r w:rsidRPr="00F70BD6">
        <w:rPr>
          <w:rFonts w:ascii="Segoe UI" w:eastAsia="新細明體" w:hAnsi="Segoe UI" w:cs="Segoe UI"/>
          <w:color w:val="252423"/>
          <w:kern w:val="0"/>
          <w:sz w:val="21"/>
          <w:szCs w:val="21"/>
        </w:rPr>
        <w:t>，並可查看若該資料表刪除或更新資料後，被</w:t>
      </w:r>
      <w:r w:rsidRPr="00F70BD6">
        <w:rPr>
          <w:rFonts w:ascii="Segoe UI" w:eastAsia="新細明體" w:hAnsi="Segoe UI" w:cs="Segoe UI"/>
          <w:color w:val="252423"/>
          <w:kern w:val="0"/>
          <w:sz w:val="21"/>
          <w:szCs w:val="21"/>
        </w:rPr>
        <w:t>Foreign Key</w:t>
      </w:r>
      <w:r w:rsidRPr="00F70BD6">
        <w:rPr>
          <w:rFonts w:ascii="Segoe UI" w:eastAsia="新細明體" w:hAnsi="Segoe UI" w:cs="Segoe UI"/>
          <w:color w:val="252423"/>
          <w:kern w:val="0"/>
          <w:sz w:val="21"/>
          <w:szCs w:val="21"/>
        </w:rPr>
        <w:t>的所有資料表的動作</w:t>
      </w:r>
    </w:p>
    <w:p w:rsidR="00F70BD6" w:rsidRPr="00F70BD6" w:rsidRDefault="00F70BD6" w:rsidP="00F70BD6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F70BD6">
        <w:rPr>
          <w:rFonts w:ascii="Segoe UI" w:eastAsia="新細明體" w:hAnsi="Segoe UI" w:cs="Segoe UI"/>
          <w:color w:val="252423"/>
          <w:kern w:val="0"/>
          <w:sz w:val="21"/>
          <w:szCs w:val="21"/>
        </w:rPr>
        <w:t> </w:t>
      </w:r>
    </w:p>
    <w:p w:rsidR="00F70BD6" w:rsidRPr="00F70BD6" w:rsidRDefault="00F70BD6" w:rsidP="00F70BD6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F70BD6">
        <w:rPr>
          <w:rFonts w:ascii="Segoe UI" w:eastAsia="新細明體" w:hAnsi="Segoe UI" w:cs="Segoe UI"/>
          <w:color w:val="252423"/>
          <w:kern w:val="0"/>
          <w:sz w:val="21"/>
          <w:szCs w:val="21"/>
        </w:rPr>
        <w:t>delete_action:CASCADE:</w:t>
      </w:r>
      <w:r w:rsidRPr="00F70BD6">
        <w:rPr>
          <w:rFonts w:ascii="Segoe UI" w:eastAsia="新細明體" w:hAnsi="Segoe UI" w:cs="Segoe UI"/>
          <w:color w:val="252423"/>
          <w:kern w:val="0"/>
          <w:sz w:val="21"/>
          <w:szCs w:val="21"/>
        </w:rPr>
        <w:t>連動刪除，</w:t>
      </w:r>
      <w:r w:rsidRPr="00F70BD6">
        <w:rPr>
          <w:rFonts w:ascii="Segoe UI" w:eastAsia="新細明體" w:hAnsi="Segoe UI" w:cs="Segoe UI"/>
          <w:color w:val="252423"/>
          <w:kern w:val="0"/>
          <w:sz w:val="21"/>
          <w:szCs w:val="21"/>
        </w:rPr>
        <w:t>NO_ACTION:</w:t>
      </w:r>
      <w:r w:rsidRPr="00F70BD6">
        <w:rPr>
          <w:rFonts w:ascii="Segoe UI" w:eastAsia="新細明體" w:hAnsi="Segoe UI" w:cs="Segoe UI"/>
          <w:color w:val="252423"/>
          <w:kern w:val="0"/>
          <w:sz w:val="21"/>
          <w:szCs w:val="21"/>
        </w:rPr>
        <w:t>無法刪除</w:t>
      </w:r>
    </w:p>
    <w:p w:rsidR="00F70BD6" w:rsidRPr="00F70BD6" w:rsidRDefault="00F70BD6" w:rsidP="00F70BD6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F70BD6">
        <w:rPr>
          <w:rFonts w:ascii="Segoe UI" w:eastAsia="新細明體" w:hAnsi="Segoe UI" w:cs="Segoe UI"/>
          <w:color w:val="252423"/>
          <w:kern w:val="0"/>
          <w:sz w:val="21"/>
          <w:szCs w:val="21"/>
        </w:rPr>
        <w:t>update_action:CASCADE:</w:t>
      </w:r>
      <w:r w:rsidRPr="00F70BD6">
        <w:rPr>
          <w:rFonts w:ascii="Segoe UI" w:eastAsia="新細明體" w:hAnsi="Segoe UI" w:cs="Segoe UI"/>
          <w:color w:val="252423"/>
          <w:kern w:val="0"/>
          <w:sz w:val="21"/>
          <w:szCs w:val="21"/>
        </w:rPr>
        <w:t>連動更新，</w:t>
      </w:r>
      <w:r w:rsidRPr="00F70BD6">
        <w:rPr>
          <w:rFonts w:ascii="Segoe UI" w:eastAsia="新細明體" w:hAnsi="Segoe UI" w:cs="Segoe UI"/>
          <w:color w:val="252423"/>
          <w:kern w:val="0"/>
          <w:sz w:val="21"/>
          <w:szCs w:val="21"/>
        </w:rPr>
        <w:t>NO_ACTION:</w:t>
      </w:r>
      <w:r w:rsidRPr="00F70BD6">
        <w:rPr>
          <w:rFonts w:ascii="Segoe UI" w:eastAsia="新細明體" w:hAnsi="Segoe UI" w:cs="Segoe UI"/>
          <w:color w:val="252423"/>
          <w:kern w:val="0"/>
          <w:sz w:val="21"/>
          <w:szCs w:val="21"/>
        </w:rPr>
        <w:t>無法更新</w:t>
      </w:r>
    </w:p>
    <w:p w:rsidR="00F70BD6" w:rsidRPr="00F70BD6" w:rsidRDefault="00F70BD6" w:rsidP="00F70BD6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F70BD6">
        <w:rPr>
          <w:rFonts w:ascii="Segoe UI" w:eastAsia="新細明體" w:hAnsi="Segoe UI" w:cs="Segoe UI"/>
          <w:color w:val="252423"/>
          <w:kern w:val="0"/>
          <w:sz w:val="21"/>
          <w:szCs w:val="21"/>
        </w:rPr>
        <w:t>select  tb.fk_cons --</w:t>
      </w:r>
      <w:r w:rsidRPr="00F70BD6">
        <w:rPr>
          <w:rFonts w:ascii="Segoe UI" w:eastAsia="新細明體" w:hAnsi="Segoe UI" w:cs="Segoe UI"/>
          <w:color w:val="252423"/>
          <w:kern w:val="0"/>
          <w:sz w:val="21"/>
          <w:szCs w:val="21"/>
        </w:rPr>
        <w:t>相依關聯限制</w:t>
      </w:r>
      <w:r w:rsidRPr="00F70BD6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, tb.constraint_column_id --</w:t>
      </w:r>
      <w:r w:rsidRPr="00F70BD6">
        <w:rPr>
          <w:rFonts w:ascii="Segoe UI" w:eastAsia="新細明體" w:hAnsi="Segoe UI" w:cs="Segoe UI"/>
          <w:color w:val="252423"/>
          <w:kern w:val="0"/>
          <w:sz w:val="21"/>
          <w:szCs w:val="21"/>
        </w:rPr>
        <w:t>相依欄位編號</w:t>
      </w:r>
      <w:r w:rsidRPr="00F70BD6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, tb.schemaname --</w:t>
      </w:r>
      <w:r w:rsidRPr="00F70BD6">
        <w:rPr>
          <w:rFonts w:ascii="Segoe UI" w:eastAsia="新細明體" w:hAnsi="Segoe UI" w:cs="Segoe UI"/>
          <w:color w:val="252423"/>
          <w:kern w:val="0"/>
          <w:sz w:val="21"/>
          <w:szCs w:val="21"/>
        </w:rPr>
        <w:t>結構描述</w:t>
      </w:r>
      <w:r w:rsidRPr="00F70BD6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, tb.tablename --</w:t>
      </w:r>
      <w:r w:rsidRPr="00F70BD6">
        <w:rPr>
          <w:rFonts w:ascii="Segoe UI" w:eastAsia="新細明體" w:hAnsi="Segoe UI" w:cs="Segoe UI"/>
          <w:color w:val="252423"/>
          <w:kern w:val="0"/>
          <w:sz w:val="21"/>
          <w:szCs w:val="21"/>
        </w:rPr>
        <w:t>資料表</w:t>
      </w:r>
      <w:r w:rsidRPr="00F70BD6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, tb.columnname --</w:t>
      </w:r>
      <w:r w:rsidRPr="00F70BD6">
        <w:rPr>
          <w:rFonts w:ascii="Segoe UI" w:eastAsia="新細明體" w:hAnsi="Segoe UI" w:cs="Segoe UI"/>
          <w:color w:val="252423"/>
          <w:kern w:val="0"/>
          <w:sz w:val="21"/>
          <w:szCs w:val="21"/>
        </w:rPr>
        <w:t>欄位名稱</w:t>
      </w:r>
      <w:r w:rsidRPr="00F70BD6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, tb.fk_schemaname --</w:t>
      </w:r>
      <w:r w:rsidRPr="00F70BD6">
        <w:rPr>
          <w:rFonts w:ascii="Segoe UI" w:eastAsia="新細明體" w:hAnsi="Segoe UI" w:cs="Segoe UI"/>
          <w:color w:val="252423"/>
          <w:kern w:val="0"/>
          <w:sz w:val="21"/>
          <w:szCs w:val="21"/>
        </w:rPr>
        <w:t>相依結構描述</w:t>
      </w:r>
      <w:r w:rsidRPr="00F70BD6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, tb.fk_tablename --</w:t>
      </w:r>
      <w:r w:rsidRPr="00F70BD6">
        <w:rPr>
          <w:rFonts w:ascii="Segoe UI" w:eastAsia="新細明體" w:hAnsi="Segoe UI" w:cs="Segoe UI"/>
          <w:color w:val="252423"/>
          <w:kern w:val="0"/>
          <w:sz w:val="21"/>
          <w:szCs w:val="21"/>
        </w:rPr>
        <w:t>相依資料表</w:t>
      </w:r>
      <w:r w:rsidRPr="00F70BD6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, tb.fk_columnname --</w:t>
      </w:r>
      <w:r w:rsidRPr="00F70BD6">
        <w:rPr>
          <w:rFonts w:ascii="Segoe UI" w:eastAsia="新細明體" w:hAnsi="Segoe UI" w:cs="Segoe UI"/>
          <w:color w:val="252423"/>
          <w:kern w:val="0"/>
          <w:sz w:val="21"/>
          <w:szCs w:val="21"/>
        </w:rPr>
        <w:t>相依欄位</w:t>
      </w:r>
      <w:r w:rsidRPr="00F70BD6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, tb.relation --</w:t>
      </w:r>
      <w:r w:rsidRPr="00F70BD6">
        <w:rPr>
          <w:rFonts w:ascii="Segoe UI" w:eastAsia="新細明體" w:hAnsi="Segoe UI" w:cs="Segoe UI"/>
          <w:color w:val="252423"/>
          <w:kern w:val="0"/>
          <w:sz w:val="21"/>
          <w:szCs w:val="21"/>
        </w:rPr>
        <w:t>資料表相依關係</w:t>
      </w:r>
      <w:r w:rsidRPr="00F70BD6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 from comm.vw_table_column_fk_relation tb --</w:t>
      </w:r>
      <w:r w:rsidRPr="00F70BD6">
        <w:rPr>
          <w:rFonts w:ascii="Segoe UI" w:eastAsia="新細明體" w:hAnsi="Segoe UI" w:cs="Segoe UI"/>
          <w:color w:val="252423"/>
          <w:kern w:val="0"/>
          <w:sz w:val="21"/>
          <w:szCs w:val="21"/>
        </w:rPr>
        <w:t>資料表欄位關聯檢視表</w:t>
      </w:r>
      <w:r w:rsidRPr="00F70BD6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 where fk_schemaname='comm' and fk_tablename='tb_file_set'</w:t>
      </w:r>
    </w:p>
    <w:p w:rsidR="00CD5C76" w:rsidRPr="00F70BD6" w:rsidRDefault="00F70BD6" w:rsidP="00F70BD6">
      <w:r w:rsidRPr="00F70BD6">
        <w:drawing>
          <wp:inline distT="0" distB="0" distL="0" distR="0" wp14:anchorId="02D65DC0" wp14:editId="3318983B">
            <wp:extent cx="5274310" cy="382460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5C76" w:rsidRPr="00F70B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569A" w:rsidRDefault="0094569A" w:rsidP="005860FD">
      <w:r>
        <w:separator/>
      </w:r>
    </w:p>
  </w:endnote>
  <w:endnote w:type="continuationSeparator" w:id="0">
    <w:p w:rsidR="0094569A" w:rsidRDefault="0094569A" w:rsidP="00586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569A" w:rsidRDefault="0094569A" w:rsidP="005860FD">
      <w:r>
        <w:separator/>
      </w:r>
    </w:p>
  </w:footnote>
  <w:footnote w:type="continuationSeparator" w:id="0">
    <w:p w:rsidR="0094569A" w:rsidRDefault="0094569A" w:rsidP="005860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811BD"/>
    <w:multiLevelType w:val="multilevel"/>
    <w:tmpl w:val="4530A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76868"/>
    <w:multiLevelType w:val="multilevel"/>
    <w:tmpl w:val="76704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D80B42"/>
    <w:multiLevelType w:val="multilevel"/>
    <w:tmpl w:val="2DD6E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567AEE"/>
    <w:multiLevelType w:val="multilevel"/>
    <w:tmpl w:val="AAAE5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467EFD"/>
    <w:multiLevelType w:val="multilevel"/>
    <w:tmpl w:val="2380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EB"/>
    <w:rsid w:val="000121E4"/>
    <w:rsid w:val="000C6931"/>
    <w:rsid w:val="000D264B"/>
    <w:rsid w:val="0010624B"/>
    <w:rsid w:val="001118A5"/>
    <w:rsid w:val="00113826"/>
    <w:rsid w:val="001868FD"/>
    <w:rsid w:val="001D1876"/>
    <w:rsid w:val="002122CA"/>
    <w:rsid w:val="00234C48"/>
    <w:rsid w:val="00267929"/>
    <w:rsid w:val="00277EAF"/>
    <w:rsid w:val="00295DC9"/>
    <w:rsid w:val="00296CF6"/>
    <w:rsid w:val="002A5F17"/>
    <w:rsid w:val="002E0774"/>
    <w:rsid w:val="00303E0A"/>
    <w:rsid w:val="0030463E"/>
    <w:rsid w:val="003A47ED"/>
    <w:rsid w:val="003E1EB8"/>
    <w:rsid w:val="003F2B92"/>
    <w:rsid w:val="00420E24"/>
    <w:rsid w:val="00441DF3"/>
    <w:rsid w:val="00442017"/>
    <w:rsid w:val="004837EB"/>
    <w:rsid w:val="00496188"/>
    <w:rsid w:val="004C7957"/>
    <w:rsid w:val="00502006"/>
    <w:rsid w:val="00525CA6"/>
    <w:rsid w:val="005860FD"/>
    <w:rsid w:val="00586AAC"/>
    <w:rsid w:val="00635BA6"/>
    <w:rsid w:val="0066633F"/>
    <w:rsid w:val="00694F95"/>
    <w:rsid w:val="006C7BB0"/>
    <w:rsid w:val="006E2655"/>
    <w:rsid w:val="0079170F"/>
    <w:rsid w:val="008742A3"/>
    <w:rsid w:val="0088440E"/>
    <w:rsid w:val="008A2B92"/>
    <w:rsid w:val="008E3D0E"/>
    <w:rsid w:val="00942337"/>
    <w:rsid w:val="0094569A"/>
    <w:rsid w:val="00AD354F"/>
    <w:rsid w:val="00BE4EB7"/>
    <w:rsid w:val="00C363D5"/>
    <w:rsid w:val="00CD5C76"/>
    <w:rsid w:val="00CE5AC8"/>
    <w:rsid w:val="00CE67AD"/>
    <w:rsid w:val="00D12991"/>
    <w:rsid w:val="00D84C23"/>
    <w:rsid w:val="00EF08F7"/>
    <w:rsid w:val="00F61440"/>
    <w:rsid w:val="00F70BD6"/>
    <w:rsid w:val="00F86038"/>
    <w:rsid w:val="00FB50E5"/>
    <w:rsid w:val="00FC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2108E9-52BC-4EA2-8247-621668D2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837EB"/>
    <w:rPr>
      <w:b/>
      <w:bCs/>
    </w:rPr>
  </w:style>
  <w:style w:type="character" w:customStyle="1" w:styleId="ckeimageresizer">
    <w:name w:val="cke_image_resizer"/>
    <w:basedOn w:val="a0"/>
    <w:rsid w:val="0066633F"/>
  </w:style>
  <w:style w:type="paragraph" w:styleId="Web">
    <w:name w:val="Normal (Web)"/>
    <w:basedOn w:val="a"/>
    <w:uiPriority w:val="99"/>
    <w:semiHidden/>
    <w:unhideWhenUsed/>
    <w:rsid w:val="001D187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4">
    <w:name w:val="Table Grid"/>
    <w:basedOn w:val="a1"/>
    <w:uiPriority w:val="39"/>
    <w:rsid w:val="003046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860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860F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860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860F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9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5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1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0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9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71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9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0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74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0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2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93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63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0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92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69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50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417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852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972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262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451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966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8093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416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3404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295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3840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923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1968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8799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7026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57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0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4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7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35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36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1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74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1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6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8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5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22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05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921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61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4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8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1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3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3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9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0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1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64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9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27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77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25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85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618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4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9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44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1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1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8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5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38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54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9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8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327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807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2887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115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7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43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0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3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758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2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3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俊志 葉</dc:creator>
  <cp:keywords/>
  <dc:description/>
  <cp:lastModifiedBy>俊志 葉</cp:lastModifiedBy>
  <cp:revision>2</cp:revision>
  <dcterms:created xsi:type="dcterms:W3CDTF">2019-06-06T02:22:00Z</dcterms:created>
  <dcterms:modified xsi:type="dcterms:W3CDTF">2019-06-06T02:22:00Z</dcterms:modified>
</cp:coreProperties>
</file>