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29" w:rsidRDefault="00267929" w:rsidP="0026792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功能說明：檢視目前實體資料表清單</w:t>
      </w:r>
    </w:p>
    <w:p w:rsidR="00267929" w:rsidRDefault="00267929" w:rsidP="00267929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267929" w:rsidRPr="00267929" w:rsidRDefault="00267929" w:rsidP="002679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929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--[結構描述]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--[資料表]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tablecname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--[資料表說明]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,[category] --[資料表分類]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tablecname_flag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--[資料表是否建立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MS_Description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category_flag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--[是否建立資料表類別]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tablecname_glossary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--[資料字典資料表名稱]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ttype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--[資料表類型]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tablecname_sql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--[產生建立中文資料表名稱 SQL語法]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category_sql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--[產生建立資料表類別 SQL語法]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table_set_sql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--[產生匯入資料表欄位到資料表設定表內SQL語法]</w:t>
      </w:r>
    </w:p>
    <w:p w:rsidR="00267929" w:rsidRPr="00267929" w:rsidRDefault="00267929" w:rsidP="0026792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929">
        <w:rPr>
          <w:rFonts w:ascii="新細明體" w:eastAsia="新細明體" w:hAnsi="新細明體" w:cs="新細明體"/>
          <w:kern w:val="0"/>
          <w:szCs w:val="24"/>
        </w:rPr>
        <w:t>    ,[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copy_table_set_sql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--[產生複製資料表欄位到另一資料表設定表內SQL語法]</w:t>
      </w:r>
      <w:r w:rsidRPr="00267929">
        <w:rPr>
          <w:rFonts w:ascii="新細明體" w:eastAsia="新細明體" w:hAnsi="新細明體" w:cs="新細明體"/>
          <w:kern w:val="0"/>
          <w:szCs w:val="24"/>
        </w:rPr>
        <w:br/>
        <w:t>FROM 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267929">
        <w:rPr>
          <w:rFonts w:ascii="新細明體" w:eastAsia="新細明體" w:hAnsi="新細明體" w:cs="新細明體"/>
          <w:kern w:val="0"/>
          <w:szCs w:val="24"/>
        </w:rPr>
        <w:t>vw_table_list_ext</w:t>
      </w:r>
      <w:proofErr w:type="spellEnd"/>
      <w:r w:rsidRPr="00267929">
        <w:rPr>
          <w:rFonts w:ascii="新細明體" w:eastAsia="新細明體" w:hAnsi="新細明體" w:cs="新細明體"/>
          <w:kern w:val="0"/>
          <w:szCs w:val="24"/>
        </w:rPr>
        <w:t>] --[取的資料表擴充清單]</w:t>
      </w:r>
    </w:p>
    <w:p w:rsidR="00F61440" w:rsidRPr="00267929" w:rsidRDefault="00267929" w:rsidP="00267929">
      <w:bookmarkStart w:id="0" w:name="_GoBack"/>
      <w:r w:rsidRPr="00267929">
        <w:drawing>
          <wp:inline distT="0" distB="0" distL="0" distR="0" wp14:anchorId="573EEA57" wp14:editId="56357035">
            <wp:extent cx="5274310" cy="25679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440" w:rsidRPr="0026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D1876"/>
    <w:rsid w:val="00234C48"/>
    <w:rsid w:val="00267929"/>
    <w:rsid w:val="004837EB"/>
    <w:rsid w:val="00496188"/>
    <w:rsid w:val="00525CA6"/>
    <w:rsid w:val="0066633F"/>
    <w:rsid w:val="00694F95"/>
    <w:rsid w:val="00AD354F"/>
    <w:rsid w:val="00BE4EB7"/>
    <w:rsid w:val="00C363D5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9431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2019-06-05T06:43:00Z</dcterms:created>
  <dcterms:modified xsi:type="dcterms:W3CDTF">2019-06-05T06:45:00Z</dcterms:modified>
</cp:coreProperties>
</file>