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81049A">
      <w:bookmarkStart w:id="0" w:name="_GoBack"/>
      <w:bookmarkEnd w:id="0"/>
      <w:r>
        <w:rPr>
          <w:noProof/>
          <w:lang w:val="en-US"/>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-115570</wp:posOffset>
                </wp:positionV>
                <wp:extent cx="6858000" cy="1388745"/>
                <wp:effectExtent l="9525" t="17780" r="19050" b="1270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388745"/>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910779" w:rsidRPr="007B689B" w:rsidRDefault="00910779" w:rsidP="00910779">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910779" w:rsidRPr="007B689B" w:rsidRDefault="00910779" w:rsidP="00910779">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910779" w:rsidRPr="007B689B" w:rsidRDefault="00910779" w:rsidP="00910779">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910779" w:rsidRPr="00EE08EB" w:rsidRDefault="00910779" w:rsidP="00910779">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9.1pt;width:540pt;height:10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910779" w:rsidRPr="007B689B" w:rsidRDefault="00910779" w:rsidP="00910779">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910779" w:rsidRPr="007B689B" w:rsidRDefault="00910779" w:rsidP="00910779">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910779" w:rsidRPr="007B689B" w:rsidRDefault="00910779" w:rsidP="00910779">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910779" w:rsidRPr="00EE08EB" w:rsidRDefault="00910779" w:rsidP="00910779">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v:textbox>
              </v:rect>
            </w:pict>
          </mc:Fallback>
        </mc:AlternateContent>
      </w:r>
    </w:p>
    <w:p w:rsidR="00FE6F8B" w:rsidRDefault="00BA0996">
      <w:r>
        <w:rPr>
          <w:rFonts w:ascii="Times New Roman" w:hAnsi="Times New Roman"/>
          <w:b/>
          <w:noProof/>
          <w:color w:val="000000"/>
          <w:u w:val="single"/>
          <w:lang w:val="en-US"/>
        </w:rPr>
        <w:drawing>
          <wp:anchor distT="0" distB="0" distL="114300" distR="114300" simplePos="0" relativeHeight="251905024" behindDoc="0" locked="0" layoutInCell="1" allowOverlap="1" wp14:anchorId="67DE4597" wp14:editId="552094FC">
            <wp:simplePos x="0" y="0"/>
            <wp:positionH relativeFrom="column">
              <wp:posOffset>-211455</wp:posOffset>
            </wp:positionH>
            <wp:positionV relativeFrom="paragraph">
              <wp:posOffset>132715</wp:posOffset>
            </wp:positionV>
            <wp:extent cx="1292860" cy="732155"/>
            <wp:effectExtent l="0" t="0" r="0" b="0"/>
            <wp:wrapNone/>
            <wp:docPr id="1" name="Picture 1" descr="C:\Users\def\Desktop\Logo\images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f\Desktop\Logo\images (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7321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6F8B" w:rsidRDefault="00FE6F8B"/>
    <w:p w:rsidR="00FE6F8B" w:rsidRDefault="0081049A">
      <w:r>
        <w:rPr>
          <w:rFonts w:ascii="Times New Roman" w:hAnsi="Times New Roman" w:cs="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72" type="#_x0000_t136" style="position:absolute;margin-left:385.3pt;margin-top:5.1pt;width:117.35pt;height:31.95pt;z-index:251902976" fillcolor="#c00000" strokecolor="#c00000" strokeweight=".5pt">
            <v:shadow color="#b2b2b2" opacity="52429f" offset="3pt"/>
            <v:textpath style="font-family:&quot;Stencil&quot;;v-text-kern:t" trim="t" fitpath="t" string="Ecoutille"/>
          </v:shape>
        </w:pict>
      </w:r>
    </w:p>
    <w:p w:rsidR="00A90790" w:rsidRDefault="00A90790"/>
    <w:p w:rsidR="008643BA" w:rsidRDefault="008643BA"/>
    <w:p w:rsidR="00A90790" w:rsidRPr="005F6A70" w:rsidRDefault="00A90790" w:rsidP="00867A77">
      <w:pPr>
        <w:pStyle w:val="Heading6"/>
        <w:widowControl w:val="0"/>
        <w:spacing w:after="0"/>
        <w:ind w:left="-994" w:firstLine="27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t xml:space="preserve">   </w:t>
      </w:r>
      <w:r w:rsidR="008B40B9">
        <w:rPr>
          <w:rFonts w:ascii="Arial" w:hAnsi="Arial" w:cs="Arial"/>
          <w:i/>
          <w:color w:val="000000"/>
          <w:lang w:val="fr-CA"/>
        </w:rPr>
        <w:t xml:space="preserve">     </w:t>
      </w:r>
      <w:r w:rsidRPr="005F6A70">
        <w:rPr>
          <w:rFonts w:ascii="Arial" w:hAnsi="Arial" w:cs="Arial"/>
          <w:i/>
          <w:color w:val="000000"/>
          <w:lang w:val="fr-CA"/>
        </w:rPr>
        <w:t>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ab/>
        <w:t>Durée de l’épreuve : 3 heures</w:t>
      </w:r>
    </w:p>
    <w:p w:rsidR="00A90790" w:rsidRPr="005F6A70" w:rsidRDefault="00A90790" w:rsidP="00A90790">
      <w:pPr>
        <w:pStyle w:val="Heading6"/>
        <w:widowControl w:val="0"/>
        <w:spacing w:before="120" w:after="0"/>
        <w:ind w:left="-994"/>
        <w:jc w:val="center"/>
        <w:rPr>
          <w:rFonts w:ascii="Arial" w:hAnsi="Arial" w:cs="Arial"/>
          <w:b/>
          <w:i/>
          <w:color w:val="000000"/>
          <w:lang w:val="fr-CA"/>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5F6A70" w:rsidRDefault="0081049A" w:rsidP="00A90790">
      <w:pPr>
        <w:pStyle w:val="Heading6"/>
        <w:widowControl w:val="0"/>
        <w:spacing w:after="0"/>
        <w:ind w:left="-994"/>
        <w:rPr>
          <w:rFonts w:ascii="Arial" w:hAnsi="Arial" w:cs="Arial"/>
          <w:i/>
          <w:color w:val="000000"/>
          <w:lang w:val="fr-CA"/>
        </w:rPr>
      </w:pPr>
      <w:r>
        <w:rPr>
          <w:rFonts w:ascii="Arial" w:hAnsi="Arial" w:cs="Arial"/>
          <w:i/>
          <w:noProof/>
          <w:color w:val="000000"/>
        </w:rPr>
        <mc:AlternateContent>
          <mc:Choice Requires="wps">
            <w:drawing>
              <wp:anchor distT="0" distB="0" distL="114300" distR="114300" simplePos="0" relativeHeight="251662336" behindDoc="0" locked="0" layoutInCell="1" allowOverlap="1">
                <wp:simplePos x="0" y="0"/>
                <wp:positionH relativeFrom="column">
                  <wp:posOffset>-491490</wp:posOffset>
                </wp:positionH>
                <wp:positionV relativeFrom="paragraph">
                  <wp:posOffset>77470</wp:posOffset>
                </wp:positionV>
                <wp:extent cx="6858000" cy="0"/>
                <wp:effectExtent l="13335" t="20320" r="15240" b="1778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38.7pt;margin-top:6.1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" strokeweight="1.75pt"/>
            </w:pict>
          </mc:Fallback>
        </mc:AlternateContent>
      </w:r>
    </w:p>
    <w:p w:rsidR="00867A77" w:rsidRDefault="00867A77" w:rsidP="00FE6F8B">
      <w:pPr>
        <w:pStyle w:val="Heading6"/>
        <w:widowControl w:val="0"/>
        <w:spacing w:after="0"/>
        <w:ind w:left="-810" w:firstLine="180"/>
        <w:rPr>
          <w:rFonts w:ascii="Arial" w:hAnsi="Arial" w:cs="Arial"/>
          <w:b/>
          <w:color w:val="000000"/>
          <w:sz w:val="16"/>
          <w:szCs w:val="16"/>
          <w:lang w:val="fr-CA"/>
        </w:rPr>
      </w:pPr>
    </w:p>
    <w:p w:rsidR="008643BA" w:rsidRDefault="008643BA" w:rsidP="00FE6F8B">
      <w:pPr>
        <w:pStyle w:val="Heading6"/>
        <w:widowControl w:val="0"/>
        <w:spacing w:after="0"/>
        <w:ind w:left="-810" w:firstLine="180"/>
        <w:rPr>
          <w:rFonts w:ascii="Arial" w:hAnsi="Arial" w:cs="Arial"/>
          <w:b/>
          <w:color w:val="000000"/>
          <w:sz w:val="16"/>
          <w:szCs w:val="16"/>
          <w:lang w:val="fr-CA"/>
        </w:rPr>
      </w:pPr>
    </w:p>
    <w:p w:rsidR="00245181" w:rsidRPr="0086167F" w:rsidRDefault="00245181" w:rsidP="0016608D">
      <w:pPr>
        <w:pStyle w:val="Heading6"/>
        <w:widowControl w:val="0"/>
        <w:spacing w:after="0"/>
        <w:ind w:left="-810" w:firstLine="180"/>
        <w:rPr>
          <w:rFonts w:ascii="Times New Roman" w:hAnsi="Times New Roman"/>
          <w:b/>
          <w:color w:val="000000"/>
          <w:sz w:val="28"/>
          <w:szCs w:val="28"/>
          <w:lang w:val="fr-CA"/>
        </w:rPr>
        <w:sectPr w:rsidR="00245181" w:rsidRPr="0086167F" w:rsidSect="008638E4">
          <w:type w:val="continuous"/>
          <w:pgSz w:w="12240" w:h="20160" w:code="1"/>
          <w:pgMar w:top="576" w:right="1008" w:bottom="432" w:left="1296" w:header="720" w:footer="720" w:gutter="0"/>
          <w:cols w:space="720"/>
          <w:docGrid w:linePitch="360"/>
        </w:sectPr>
      </w:pPr>
      <w:r w:rsidRPr="0086167F">
        <w:rPr>
          <w:rFonts w:ascii="Times New Roman" w:hAnsi="Times New Roman"/>
          <w:b/>
          <w:color w:val="000000"/>
          <w:sz w:val="28"/>
          <w:szCs w:val="28"/>
          <w:lang w:val="fr-CA"/>
        </w:rPr>
        <w:t>I-  Entreprise publique</w:t>
      </w:r>
    </w:p>
    <w:p w:rsidR="00CD7FA4" w:rsidRPr="0086167F" w:rsidRDefault="00245181" w:rsidP="0016608D">
      <w:pPr>
        <w:pStyle w:val="Heading6"/>
        <w:widowControl w:val="0"/>
        <w:spacing w:after="0"/>
        <w:ind w:left="-360"/>
        <w:jc w:val="both"/>
        <w:rPr>
          <w:rFonts w:ascii="Times New Roman" w:hAnsi="Times New Roman"/>
          <w:color w:val="000000"/>
          <w:sz w:val="22"/>
          <w:szCs w:val="22"/>
          <w:lang w:val="fr-CA"/>
        </w:rPr>
      </w:pPr>
      <w:r w:rsidRPr="0086167F">
        <w:rPr>
          <w:rFonts w:ascii="Times New Roman" w:hAnsi="Times New Roman"/>
          <w:color w:val="000000"/>
          <w:sz w:val="22"/>
          <w:szCs w:val="22"/>
          <w:lang w:val="fr-CA"/>
        </w:rPr>
        <w:lastRenderedPageBreak/>
        <w:t>Une entreprise publique est une organisation économique dont la structure de propriété est fondamentalement caractérisée par le fait que l’État est le titulaire de tous les actifs</w:t>
      </w:r>
      <w:r w:rsidR="00084308" w:rsidRPr="0086167F">
        <w:rPr>
          <w:rFonts w:ascii="Times New Roman" w:hAnsi="Times New Roman"/>
          <w:color w:val="000000"/>
          <w:sz w:val="22"/>
          <w:szCs w:val="22"/>
          <w:lang w:val="fr-CA"/>
        </w:rPr>
        <w:t>. Le gouvernement central, le</w:t>
      </w:r>
      <w:r w:rsidR="00ED1B4C" w:rsidRPr="0086167F">
        <w:rPr>
          <w:rFonts w:ascii="Times New Roman" w:hAnsi="Times New Roman"/>
          <w:color w:val="000000"/>
          <w:sz w:val="22"/>
          <w:szCs w:val="22"/>
          <w:lang w:val="fr-CA"/>
        </w:rPr>
        <w:t xml:space="preserve"> Ministère de tute</w:t>
      </w:r>
      <w:r w:rsidR="0016608D" w:rsidRPr="0086167F">
        <w:rPr>
          <w:rFonts w:ascii="Times New Roman" w:hAnsi="Times New Roman"/>
          <w:color w:val="000000"/>
          <w:sz w:val="22"/>
          <w:szCs w:val="22"/>
          <w:lang w:val="fr-CA"/>
        </w:rPr>
        <w:t>lle, le conseil d’administration nommé par le gouvernement, la bureaucratie de l’entreprise ou l’ensemble des citoyens. La réponse paraît difficile. Mais il est clair que l’</w:t>
      </w:r>
      <w:r w:rsidR="00155686">
        <w:rPr>
          <w:rFonts w:ascii="Times New Roman" w:hAnsi="Times New Roman"/>
          <w:color w:val="000000"/>
          <w:sz w:val="22"/>
          <w:szCs w:val="22"/>
          <w:lang w:val="fr-CA"/>
        </w:rPr>
        <w:t>évocation</w:t>
      </w:r>
      <w:r w:rsidR="0016608D" w:rsidRPr="0086167F">
        <w:rPr>
          <w:rFonts w:ascii="Times New Roman" w:hAnsi="Times New Roman"/>
          <w:color w:val="000000"/>
          <w:sz w:val="22"/>
          <w:szCs w:val="22"/>
          <w:lang w:val="fr-CA"/>
        </w:rPr>
        <w:t xml:space="preserve"> d</w:t>
      </w:r>
      <w:r w:rsidR="00D34D82">
        <w:rPr>
          <w:rFonts w:ascii="Times New Roman" w:hAnsi="Times New Roman"/>
          <w:color w:val="000000"/>
          <w:sz w:val="22"/>
          <w:szCs w:val="22"/>
          <w:lang w:val="fr-CA"/>
        </w:rPr>
        <w:t>e ces divers principaux acteurs</w:t>
      </w:r>
      <w:r w:rsidR="0016608D" w:rsidRPr="0086167F">
        <w:rPr>
          <w:rFonts w:ascii="Times New Roman" w:hAnsi="Times New Roman"/>
          <w:color w:val="000000"/>
          <w:sz w:val="22"/>
          <w:szCs w:val="22"/>
          <w:lang w:val="fr-CA"/>
        </w:rPr>
        <w:t xml:space="preserve"> ou pas implique de nombreuses interférences dans la gestion de l’entreprise. Une chose est sûre, lorsque l’entreprise publique produit de mauvais résultats, c’est l’État qui en assure la responsabilité</w:t>
      </w:r>
      <w:r w:rsidR="00CD7FA4" w:rsidRPr="0086167F">
        <w:rPr>
          <w:rFonts w:ascii="Times New Roman" w:hAnsi="Times New Roman"/>
          <w:color w:val="000000"/>
          <w:sz w:val="22"/>
          <w:szCs w:val="22"/>
          <w:lang w:val="fr-CA"/>
        </w:rPr>
        <w:t>. Une autre chose est bien plus sûre, l’objectif de l’entreprise publique est distinct de celui de l’en</w:t>
      </w:r>
      <w:r w:rsidR="00D34D82">
        <w:rPr>
          <w:rFonts w:ascii="Times New Roman" w:hAnsi="Times New Roman"/>
          <w:color w:val="000000"/>
          <w:sz w:val="22"/>
          <w:szCs w:val="22"/>
          <w:lang w:val="fr-CA"/>
        </w:rPr>
        <w:t>treprise</w:t>
      </w:r>
      <w:r w:rsidR="00CD7FA4" w:rsidRPr="0086167F">
        <w:rPr>
          <w:rFonts w:ascii="Times New Roman" w:hAnsi="Times New Roman"/>
          <w:color w:val="000000"/>
          <w:sz w:val="22"/>
          <w:szCs w:val="22"/>
          <w:lang w:val="fr-CA"/>
        </w:rPr>
        <w:t xml:space="preserve"> privée marqué par la maximisation du profit.</w:t>
      </w:r>
    </w:p>
    <w:p w:rsidR="00CD7FA4" w:rsidRPr="0086167F" w:rsidRDefault="00CD7FA4" w:rsidP="0016608D">
      <w:pPr>
        <w:pStyle w:val="Heading6"/>
        <w:widowControl w:val="0"/>
        <w:spacing w:after="0"/>
        <w:ind w:left="-360"/>
        <w:jc w:val="both"/>
        <w:rPr>
          <w:rFonts w:ascii="Times New Roman" w:hAnsi="Times New Roman"/>
          <w:color w:val="000000"/>
          <w:sz w:val="22"/>
          <w:szCs w:val="22"/>
          <w:lang w:val="fr-CA"/>
        </w:rPr>
      </w:pPr>
    </w:p>
    <w:p w:rsidR="00245181" w:rsidRPr="0086167F" w:rsidRDefault="00CD7FA4" w:rsidP="0016608D">
      <w:pPr>
        <w:pStyle w:val="Heading6"/>
        <w:widowControl w:val="0"/>
        <w:spacing w:after="0"/>
        <w:ind w:left="-36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En effet, l’entreprise publique vise la redistribution de revenus par la création et le maintien de l’emploi</w:t>
      </w:r>
      <w:r w:rsidR="007221B6" w:rsidRPr="0086167F">
        <w:rPr>
          <w:rFonts w:ascii="Times New Roman" w:hAnsi="Times New Roman"/>
          <w:color w:val="000000"/>
          <w:sz w:val="22"/>
          <w:szCs w:val="22"/>
          <w:lang w:val="fr-CA"/>
        </w:rPr>
        <w:t>, la garantie des intérêts de ses employés et des officiels du gouvernement et l</w:t>
      </w:r>
      <w:r w:rsidR="00D34D82">
        <w:rPr>
          <w:rFonts w:ascii="Times New Roman" w:hAnsi="Times New Roman"/>
          <w:color w:val="000000"/>
          <w:sz w:val="22"/>
          <w:szCs w:val="22"/>
          <w:lang w:val="fr-CA"/>
        </w:rPr>
        <w:t>a</w:t>
      </w:r>
      <w:r w:rsidR="007221B6" w:rsidRPr="0086167F">
        <w:rPr>
          <w:rFonts w:ascii="Times New Roman" w:hAnsi="Times New Roman"/>
          <w:color w:val="000000"/>
          <w:sz w:val="22"/>
          <w:szCs w:val="22"/>
          <w:lang w:val="fr-CA"/>
        </w:rPr>
        <w:t xml:space="preserve"> </w:t>
      </w:r>
      <w:r w:rsidR="00D34D82">
        <w:rPr>
          <w:rFonts w:ascii="Times New Roman" w:hAnsi="Times New Roman"/>
          <w:color w:val="000000"/>
          <w:sz w:val="22"/>
          <w:szCs w:val="22"/>
          <w:lang w:val="fr-CA"/>
        </w:rPr>
        <w:t>v</w:t>
      </w:r>
      <w:r w:rsidR="007221B6" w:rsidRPr="0086167F">
        <w:rPr>
          <w:rFonts w:ascii="Times New Roman" w:hAnsi="Times New Roman"/>
          <w:color w:val="000000"/>
          <w:sz w:val="22"/>
          <w:szCs w:val="22"/>
          <w:lang w:val="fr-CA"/>
        </w:rPr>
        <w:t>e</w:t>
      </w:r>
      <w:r w:rsidR="00D34D82">
        <w:rPr>
          <w:rFonts w:ascii="Times New Roman" w:hAnsi="Times New Roman"/>
          <w:color w:val="000000"/>
          <w:sz w:val="22"/>
          <w:szCs w:val="22"/>
          <w:lang w:val="fr-CA"/>
        </w:rPr>
        <w:t>nte</w:t>
      </w:r>
      <w:r w:rsidR="007221B6" w:rsidRPr="0086167F">
        <w:rPr>
          <w:rFonts w:ascii="Times New Roman" w:hAnsi="Times New Roman"/>
          <w:color w:val="000000"/>
          <w:sz w:val="22"/>
          <w:szCs w:val="22"/>
          <w:lang w:val="fr-CA"/>
        </w:rPr>
        <w:t xml:space="preserve"> des biens à prix réduits aux consommateurs. Mais cette politique a un coût économique énorme lorsque la logique du social joue contre les objectifs d’efficience et de rentabilité.</w:t>
      </w:r>
    </w:p>
    <w:p w:rsidR="007221B6" w:rsidRPr="006D61A2" w:rsidRDefault="007221B6" w:rsidP="007221B6">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Programme quatrième année</w:t>
      </w:r>
    </w:p>
    <w:p w:rsidR="007221B6" w:rsidRPr="006D61A2" w:rsidRDefault="007221B6" w:rsidP="007221B6">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 xml:space="preserve"> secondaire, Économie IV, page 1</w:t>
      </w:r>
      <w:r>
        <w:rPr>
          <w:rFonts w:ascii="Times New Roman" w:hAnsi="Times New Roman"/>
          <w:b/>
          <w:i/>
          <w:color w:val="000000"/>
          <w:sz w:val="16"/>
          <w:szCs w:val="16"/>
          <w:lang w:val="fr-CA"/>
        </w:rPr>
        <w:t>00</w:t>
      </w:r>
      <w:r w:rsidRPr="006D61A2">
        <w:rPr>
          <w:rFonts w:ascii="Times New Roman" w:hAnsi="Times New Roman"/>
          <w:b/>
          <w:i/>
          <w:color w:val="000000"/>
          <w:sz w:val="16"/>
          <w:szCs w:val="16"/>
          <w:lang w:val="fr-CA"/>
        </w:rPr>
        <w:t>,</w:t>
      </w:r>
    </w:p>
    <w:p w:rsidR="00CA5260" w:rsidRDefault="007221B6" w:rsidP="007221B6">
      <w:pPr>
        <w:pStyle w:val="Heading6"/>
        <w:widowControl w:val="0"/>
        <w:tabs>
          <w:tab w:val="left" w:pos="0"/>
        </w:tabs>
        <w:spacing w:after="0"/>
        <w:jc w:val="both"/>
        <w:rPr>
          <w:rFonts w:ascii="Times New Roman" w:hAnsi="Times New Roman"/>
          <w:b/>
          <w:i/>
          <w:color w:val="000000"/>
          <w:sz w:val="16"/>
          <w:szCs w:val="16"/>
          <w:lang w:val="fr-CA"/>
        </w:rPr>
      </w:pPr>
      <w:r w:rsidRPr="006D61A2">
        <w:rPr>
          <w:rFonts w:ascii="Times New Roman" w:hAnsi="Times New Roman"/>
          <w:b/>
          <w:i/>
          <w:color w:val="000000"/>
          <w:sz w:val="16"/>
          <w:szCs w:val="16"/>
          <w:lang w:val="fr-CA"/>
        </w:rPr>
        <w:t xml:space="preserve"> </w:t>
      </w:r>
      <w:r>
        <w:rPr>
          <w:rFonts w:ascii="Times New Roman" w:hAnsi="Times New Roman"/>
          <w:b/>
          <w:i/>
          <w:color w:val="000000"/>
          <w:sz w:val="16"/>
          <w:szCs w:val="16"/>
          <w:lang w:val="fr-CA"/>
        </w:rPr>
        <w:tab/>
      </w:r>
      <w:r>
        <w:rPr>
          <w:rFonts w:ascii="Times New Roman" w:hAnsi="Times New Roman"/>
          <w:b/>
          <w:i/>
          <w:color w:val="000000"/>
          <w:sz w:val="16"/>
          <w:szCs w:val="16"/>
          <w:lang w:val="fr-CA"/>
        </w:rPr>
        <w:tab/>
      </w:r>
      <w:r>
        <w:rPr>
          <w:rFonts w:ascii="Times New Roman" w:hAnsi="Times New Roman"/>
          <w:b/>
          <w:i/>
          <w:color w:val="000000"/>
          <w:sz w:val="16"/>
          <w:szCs w:val="16"/>
          <w:lang w:val="fr-CA"/>
        </w:rPr>
        <w:tab/>
      </w:r>
      <w:r>
        <w:rPr>
          <w:rFonts w:ascii="Times New Roman" w:hAnsi="Times New Roman"/>
          <w:b/>
          <w:i/>
          <w:color w:val="000000"/>
          <w:sz w:val="16"/>
          <w:szCs w:val="16"/>
          <w:lang w:val="fr-CA"/>
        </w:rPr>
        <w:tab/>
      </w:r>
      <w:r w:rsidRPr="006D61A2">
        <w:rPr>
          <w:rFonts w:ascii="Times New Roman" w:hAnsi="Times New Roman"/>
          <w:b/>
          <w:i/>
          <w:color w:val="000000"/>
          <w:sz w:val="16"/>
          <w:szCs w:val="16"/>
          <w:lang w:val="fr-CA"/>
        </w:rPr>
        <w:t>MENFP, 2010-2011</w:t>
      </w:r>
    </w:p>
    <w:p w:rsidR="007221B6" w:rsidRPr="0086167F" w:rsidRDefault="007221B6" w:rsidP="007221B6">
      <w:pPr>
        <w:pStyle w:val="Heading6"/>
        <w:widowControl w:val="0"/>
        <w:tabs>
          <w:tab w:val="left" w:pos="0"/>
        </w:tabs>
        <w:spacing w:after="0"/>
        <w:ind w:hanging="180"/>
        <w:jc w:val="both"/>
        <w:rPr>
          <w:rFonts w:ascii="Times New Roman" w:hAnsi="Times New Roman"/>
          <w:b/>
          <w:color w:val="000000"/>
          <w:sz w:val="22"/>
          <w:szCs w:val="22"/>
          <w:u w:val="single"/>
          <w:lang w:val="fr-CA"/>
        </w:rPr>
      </w:pPr>
      <w:r w:rsidRPr="0086167F">
        <w:rPr>
          <w:rFonts w:ascii="Times New Roman" w:hAnsi="Times New Roman"/>
          <w:b/>
          <w:color w:val="000000"/>
          <w:sz w:val="22"/>
          <w:szCs w:val="22"/>
          <w:u w:val="single"/>
          <w:lang w:val="fr-CA"/>
        </w:rPr>
        <w:t xml:space="preserve">Questions </w:t>
      </w:r>
    </w:p>
    <w:p w:rsidR="007221B6" w:rsidRPr="0086167F" w:rsidRDefault="007221B6" w:rsidP="007221B6">
      <w:pPr>
        <w:pStyle w:val="Heading6"/>
        <w:widowControl w:val="0"/>
        <w:tabs>
          <w:tab w:val="left" w:pos="0"/>
        </w:tabs>
        <w:spacing w:after="0"/>
        <w:ind w:hanging="180"/>
        <w:jc w:val="both"/>
        <w:rPr>
          <w:rFonts w:ascii="Times New Roman" w:hAnsi="Times New Roman"/>
          <w:color w:val="000000"/>
          <w:sz w:val="22"/>
          <w:szCs w:val="22"/>
          <w:u w:val="single"/>
          <w:lang w:val="fr-CA"/>
        </w:rPr>
      </w:pPr>
    </w:p>
    <w:p w:rsidR="001F2F35" w:rsidRPr="0086167F" w:rsidRDefault="007221B6" w:rsidP="001F2F35">
      <w:pPr>
        <w:pStyle w:val="Heading6"/>
        <w:widowControl w:val="0"/>
        <w:numPr>
          <w:ilvl w:val="0"/>
          <w:numId w:val="20"/>
        </w:numPr>
        <w:tabs>
          <w:tab w:val="left" w:pos="0"/>
        </w:tabs>
        <w:spacing w:after="0"/>
        <w:ind w:left="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A qui est souvent i</w:t>
      </w:r>
      <w:r w:rsidR="00155686">
        <w:rPr>
          <w:rFonts w:ascii="Times New Roman" w:hAnsi="Times New Roman"/>
          <w:color w:val="000000"/>
          <w:sz w:val="22"/>
          <w:szCs w:val="22"/>
          <w:lang w:val="fr-CA"/>
        </w:rPr>
        <w:t>mpu</w:t>
      </w:r>
      <w:r w:rsidRPr="0086167F">
        <w:rPr>
          <w:rFonts w:ascii="Times New Roman" w:hAnsi="Times New Roman"/>
          <w:color w:val="000000"/>
          <w:sz w:val="22"/>
          <w:szCs w:val="22"/>
          <w:lang w:val="fr-CA"/>
        </w:rPr>
        <w:t>table la mauvaise performance financière de l’entreprise publique?</w:t>
      </w:r>
    </w:p>
    <w:p w:rsidR="001F2F35" w:rsidRPr="0086167F" w:rsidRDefault="007221B6" w:rsidP="001F2F35">
      <w:pPr>
        <w:pStyle w:val="Heading6"/>
        <w:widowControl w:val="0"/>
        <w:numPr>
          <w:ilvl w:val="0"/>
          <w:numId w:val="20"/>
        </w:numPr>
        <w:tabs>
          <w:tab w:val="left" w:pos="0"/>
        </w:tabs>
        <w:spacing w:after="0"/>
        <w:ind w:left="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 xml:space="preserve">Nommez </w:t>
      </w:r>
      <w:r w:rsidR="00714EC7" w:rsidRPr="0086167F">
        <w:rPr>
          <w:rFonts w:ascii="Times New Roman" w:hAnsi="Times New Roman"/>
          <w:color w:val="000000"/>
          <w:sz w:val="22"/>
          <w:szCs w:val="22"/>
          <w:lang w:val="fr-CA"/>
        </w:rPr>
        <w:t>les responsabilités sociales</w:t>
      </w:r>
      <w:r w:rsidRPr="0086167F">
        <w:rPr>
          <w:rFonts w:ascii="Times New Roman" w:hAnsi="Times New Roman"/>
          <w:color w:val="000000"/>
          <w:sz w:val="22"/>
          <w:szCs w:val="22"/>
          <w:lang w:val="fr-CA"/>
        </w:rPr>
        <w:t xml:space="preserve"> de l’entreprise publique.</w:t>
      </w:r>
    </w:p>
    <w:p w:rsidR="001F2F35" w:rsidRPr="0086167F" w:rsidRDefault="00714EC7" w:rsidP="001F2F35">
      <w:pPr>
        <w:pStyle w:val="Heading6"/>
        <w:widowControl w:val="0"/>
        <w:numPr>
          <w:ilvl w:val="0"/>
          <w:numId w:val="20"/>
        </w:numPr>
        <w:tabs>
          <w:tab w:val="left" w:pos="0"/>
        </w:tabs>
        <w:spacing w:after="0"/>
        <w:ind w:left="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Distingu</w:t>
      </w:r>
      <w:r w:rsidR="001F2F35" w:rsidRPr="0086167F">
        <w:rPr>
          <w:rFonts w:ascii="Times New Roman" w:hAnsi="Times New Roman"/>
          <w:color w:val="000000"/>
          <w:sz w:val="22"/>
          <w:szCs w:val="22"/>
          <w:lang w:val="fr-CA"/>
        </w:rPr>
        <w:t xml:space="preserve">ez la </w:t>
      </w:r>
      <w:r w:rsidRPr="0086167F">
        <w:rPr>
          <w:rFonts w:ascii="Times New Roman" w:hAnsi="Times New Roman"/>
          <w:color w:val="000000"/>
          <w:sz w:val="22"/>
          <w:szCs w:val="22"/>
          <w:lang w:val="fr-CA"/>
        </w:rPr>
        <w:t>logique de l’entreprise publique de celle de l’entreprise privée</w:t>
      </w:r>
      <w:r w:rsidR="001F2F35" w:rsidRPr="0086167F">
        <w:rPr>
          <w:rFonts w:ascii="Times New Roman" w:hAnsi="Times New Roman"/>
          <w:color w:val="000000"/>
          <w:sz w:val="22"/>
          <w:szCs w:val="22"/>
          <w:lang w:val="fr-CA"/>
        </w:rPr>
        <w:t>.</w:t>
      </w:r>
    </w:p>
    <w:p w:rsidR="00E85253" w:rsidRPr="0086167F" w:rsidRDefault="00CC7EFE" w:rsidP="001F2F35">
      <w:pPr>
        <w:pStyle w:val="Heading6"/>
        <w:widowControl w:val="0"/>
        <w:numPr>
          <w:ilvl w:val="0"/>
          <w:numId w:val="20"/>
        </w:numPr>
        <w:tabs>
          <w:tab w:val="left" w:pos="0"/>
        </w:tabs>
        <w:spacing w:after="0"/>
        <w:ind w:left="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Trouver dans le texte un concept qui apparaît comme l’expression concrète de l’État.</w:t>
      </w:r>
    </w:p>
    <w:p w:rsidR="00155686" w:rsidRPr="0086167F" w:rsidRDefault="00CC7EFE" w:rsidP="00155686">
      <w:pPr>
        <w:pStyle w:val="Heading6"/>
        <w:widowControl w:val="0"/>
        <w:tabs>
          <w:tab w:val="left" w:pos="0"/>
        </w:tabs>
        <w:spacing w:after="0"/>
        <w:jc w:val="both"/>
        <w:rPr>
          <w:rFonts w:ascii="Times New Roman" w:hAnsi="Times New Roman"/>
          <w:color w:val="000000"/>
          <w:sz w:val="22"/>
          <w:szCs w:val="22"/>
          <w:lang w:val="fr-CA"/>
        </w:rPr>
      </w:pPr>
      <w:r w:rsidRPr="0086167F">
        <w:rPr>
          <w:rFonts w:ascii="Times New Roman" w:hAnsi="Times New Roman"/>
          <w:color w:val="000000"/>
          <w:sz w:val="22"/>
          <w:szCs w:val="22"/>
          <w:lang w:val="fr-CA"/>
        </w:rPr>
        <w:t>Définir le concept "</w:t>
      </w:r>
      <w:r w:rsidR="00140FD6">
        <w:rPr>
          <w:rFonts w:ascii="Times New Roman" w:hAnsi="Times New Roman"/>
          <w:color w:val="000000"/>
          <w:sz w:val="22"/>
          <w:szCs w:val="22"/>
          <w:lang w:val="fr-CA"/>
        </w:rPr>
        <w:t>d’</w:t>
      </w:r>
      <w:r w:rsidRPr="0086167F">
        <w:rPr>
          <w:rFonts w:ascii="Times New Roman" w:hAnsi="Times New Roman"/>
          <w:color w:val="000000"/>
          <w:sz w:val="22"/>
          <w:szCs w:val="22"/>
          <w:lang w:val="fr-CA"/>
        </w:rPr>
        <w:t>entreprise privée"</w:t>
      </w:r>
      <w:r w:rsidR="00BE7EB9" w:rsidRPr="0086167F">
        <w:rPr>
          <w:rFonts w:ascii="Times New Roman" w:hAnsi="Times New Roman"/>
          <w:color w:val="000000"/>
          <w:sz w:val="22"/>
          <w:szCs w:val="22"/>
          <w:lang w:val="fr-CA"/>
        </w:rPr>
        <w:t>.</w:t>
      </w:r>
      <w:r w:rsidR="00155686">
        <w:rPr>
          <w:rFonts w:ascii="Times New Roman" w:hAnsi="Times New Roman"/>
          <w:color w:val="000000"/>
          <w:sz w:val="22"/>
          <w:szCs w:val="22"/>
          <w:lang w:val="fr-CA"/>
        </w:rPr>
        <w:t xml:space="preserve"> </w:t>
      </w:r>
      <w:r w:rsidR="00155686" w:rsidRPr="0086167F">
        <w:rPr>
          <w:rFonts w:ascii="Arial" w:hAnsi="Arial" w:cs="Arial"/>
          <w:color w:val="000000"/>
          <w:sz w:val="22"/>
          <w:szCs w:val="22"/>
          <w:lang w:val="fr-CA"/>
        </w:rPr>
        <w:t>(</w:t>
      </w:r>
      <w:r w:rsidR="00155686">
        <w:rPr>
          <w:rFonts w:ascii="Arial" w:hAnsi="Arial" w:cs="Arial"/>
          <w:b/>
          <w:color w:val="000000"/>
          <w:sz w:val="22"/>
          <w:szCs w:val="22"/>
          <w:lang w:val="fr-CA"/>
        </w:rPr>
        <w:t>40</w:t>
      </w:r>
      <w:r w:rsidR="00155686" w:rsidRPr="0086167F">
        <w:rPr>
          <w:rFonts w:ascii="Arial" w:hAnsi="Arial" w:cs="Arial"/>
          <w:b/>
          <w:color w:val="000000"/>
          <w:sz w:val="22"/>
          <w:szCs w:val="22"/>
          <w:lang w:val="fr-CA"/>
        </w:rPr>
        <w:t xml:space="preserve"> pts</w:t>
      </w:r>
      <w:r w:rsidR="00155686" w:rsidRPr="0086167F">
        <w:rPr>
          <w:rFonts w:ascii="Arial" w:hAnsi="Arial" w:cs="Arial"/>
          <w:color w:val="000000"/>
          <w:sz w:val="22"/>
          <w:szCs w:val="22"/>
          <w:lang w:val="fr-CA"/>
        </w:rPr>
        <w:t>)</w:t>
      </w:r>
    </w:p>
    <w:p w:rsidR="00CC7EFE" w:rsidRPr="0086167F" w:rsidRDefault="00CC7EFE" w:rsidP="001F2F35">
      <w:pPr>
        <w:pStyle w:val="Heading6"/>
        <w:widowControl w:val="0"/>
        <w:numPr>
          <w:ilvl w:val="0"/>
          <w:numId w:val="20"/>
        </w:numPr>
        <w:tabs>
          <w:tab w:val="left" w:pos="0"/>
        </w:tabs>
        <w:spacing w:after="0"/>
        <w:ind w:left="0"/>
        <w:jc w:val="both"/>
        <w:rPr>
          <w:rFonts w:ascii="Times New Roman" w:hAnsi="Times New Roman"/>
          <w:color w:val="000000"/>
          <w:sz w:val="22"/>
          <w:szCs w:val="22"/>
          <w:lang w:val="fr-CA"/>
        </w:rPr>
      </w:pPr>
    </w:p>
    <w:p w:rsidR="0086167F" w:rsidRDefault="0086167F" w:rsidP="0086167F">
      <w:pPr>
        <w:pStyle w:val="Heading6"/>
        <w:widowControl w:val="0"/>
        <w:spacing w:after="0"/>
        <w:ind w:left="-360"/>
        <w:jc w:val="both"/>
        <w:rPr>
          <w:rFonts w:ascii="Times New Roman" w:hAnsi="Times New Roman"/>
          <w:color w:val="000000"/>
          <w:lang w:val="fr-CA"/>
        </w:rPr>
      </w:pPr>
    </w:p>
    <w:p w:rsidR="0086167F" w:rsidRDefault="0086167F" w:rsidP="0086167F">
      <w:pPr>
        <w:pStyle w:val="Heading6"/>
        <w:widowControl w:val="0"/>
        <w:spacing w:after="0"/>
        <w:ind w:left="90" w:hanging="360"/>
        <w:jc w:val="both"/>
        <w:rPr>
          <w:rFonts w:ascii="Times New Roman" w:hAnsi="Times New Roman"/>
          <w:color w:val="000000"/>
          <w:sz w:val="22"/>
          <w:szCs w:val="22"/>
          <w:lang w:val="fr-CA"/>
        </w:rPr>
      </w:pPr>
      <w:r w:rsidRPr="0086167F">
        <w:rPr>
          <w:rFonts w:ascii="Times New Roman" w:hAnsi="Times New Roman"/>
          <w:b/>
          <w:color w:val="000000"/>
          <w:sz w:val="22"/>
          <w:szCs w:val="22"/>
          <w:lang w:val="fr-CA"/>
        </w:rPr>
        <w:t>II-</w:t>
      </w:r>
      <w:r>
        <w:rPr>
          <w:rFonts w:ascii="Times New Roman" w:hAnsi="Times New Roman"/>
          <w:color w:val="000000"/>
          <w:lang w:val="fr-CA"/>
        </w:rPr>
        <w:t xml:space="preserve"> </w:t>
      </w:r>
      <w:r>
        <w:rPr>
          <w:rFonts w:ascii="Times New Roman" w:hAnsi="Times New Roman"/>
          <w:color w:val="000000"/>
          <w:sz w:val="22"/>
          <w:szCs w:val="22"/>
          <w:lang w:val="fr-CA"/>
        </w:rPr>
        <w:t>A partir du graphique ci-dessous, répondre aux questions suivantes :</w:t>
      </w:r>
    </w:p>
    <w:p w:rsidR="0086167F" w:rsidRPr="0086167F" w:rsidRDefault="0086167F" w:rsidP="0099735E">
      <w:pPr>
        <w:pStyle w:val="Heading6"/>
        <w:widowControl w:val="0"/>
        <w:numPr>
          <w:ilvl w:val="0"/>
          <w:numId w:val="24"/>
        </w:numPr>
        <w:spacing w:after="0"/>
        <w:ind w:left="0" w:hanging="270"/>
        <w:jc w:val="both"/>
        <w:rPr>
          <w:rFonts w:ascii="Times New Roman" w:hAnsi="Times New Roman"/>
          <w:color w:val="000000"/>
          <w:sz w:val="22"/>
          <w:szCs w:val="22"/>
          <w:vertAlign w:val="superscript"/>
          <w:lang w:val="fr-CA"/>
        </w:rPr>
      </w:pPr>
      <w:r w:rsidRPr="0086167F">
        <w:rPr>
          <w:rFonts w:ascii="Times New Roman" w:hAnsi="Times New Roman"/>
          <w:color w:val="000000"/>
          <w:sz w:val="22"/>
          <w:szCs w:val="22"/>
          <w:lang w:val="fr-CA"/>
        </w:rPr>
        <w:t xml:space="preserve">Que devient la </w:t>
      </w:r>
      <w:r w:rsidR="0099735E">
        <w:rPr>
          <w:rFonts w:ascii="Times New Roman" w:hAnsi="Times New Roman"/>
          <w:color w:val="000000"/>
          <w:sz w:val="22"/>
          <w:szCs w:val="22"/>
          <w:lang w:val="fr-CA"/>
        </w:rPr>
        <w:t>quantité</w:t>
      </w:r>
      <w:r w:rsidRPr="0086167F">
        <w:rPr>
          <w:rFonts w:ascii="Times New Roman" w:hAnsi="Times New Roman"/>
          <w:color w:val="000000"/>
          <w:sz w:val="22"/>
          <w:szCs w:val="22"/>
          <w:lang w:val="fr-CA"/>
        </w:rPr>
        <w:t xml:space="preserve"> d’équilibre après le passage de </w:t>
      </w:r>
      <w:r w:rsidRPr="0086167F">
        <w:rPr>
          <w:rFonts w:ascii="Times New Roman" w:hAnsi="Times New Roman"/>
          <w:i/>
          <w:color w:val="000000"/>
          <w:sz w:val="22"/>
          <w:szCs w:val="22"/>
          <w:lang w:val="fr-CA"/>
        </w:rPr>
        <w:t>DA</w:t>
      </w:r>
      <w:r w:rsidRPr="0086167F">
        <w:rPr>
          <w:rFonts w:ascii="Times New Roman" w:hAnsi="Times New Roman"/>
          <w:color w:val="000000"/>
          <w:sz w:val="22"/>
          <w:szCs w:val="22"/>
          <w:lang w:val="fr-CA"/>
        </w:rPr>
        <w:t xml:space="preserve"> à </w:t>
      </w:r>
      <w:r w:rsidRPr="0086167F">
        <w:rPr>
          <w:rFonts w:ascii="Times New Roman" w:hAnsi="Times New Roman"/>
          <w:i/>
          <w:color w:val="000000"/>
          <w:sz w:val="22"/>
          <w:szCs w:val="22"/>
          <w:lang w:val="fr-CA"/>
        </w:rPr>
        <w:t>DA</w:t>
      </w:r>
      <w:r w:rsidRPr="0086167F">
        <w:rPr>
          <w:rFonts w:ascii="Times New Roman" w:hAnsi="Times New Roman"/>
          <w:color w:val="000000"/>
          <w:sz w:val="22"/>
          <w:szCs w:val="22"/>
          <w:vertAlign w:val="subscript"/>
          <w:lang w:val="fr-CA"/>
        </w:rPr>
        <w:t>1</w:t>
      </w:r>
      <w:r w:rsidRPr="0086167F">
        <w:rPr>
          <w:rFonts w:ascii="Times New Roman" w:hAnsi="Times New Roman"/>
          <w:color w:val="000000"/>
          <w:sz w:val="22"/>
          <w:szCs w:val="22"/>
          <w:lang w:val="fr-CA"/>
        </w:rPr>
        <w:t>? Place</w:t>
      </w:r>
      <w:r w:rsidR="0099735E">
        <w:rPr>
          <w:rFonts w:ascii="Times New Roman" w:hAnsi="Times New Roman"/>
          <w:color w:val="000000"/>
          <w:sz w:val="22"/>
          <w:szCs w:val="22"/>
          <w:lang w:val="fr-CA"/>
        </w:rPr>
        <w:t>r</w:t>
      </w:r>
      <w:r w:rsidRPr="0086167F">
        <w:rPr>
          <w:rFonts w:ascii="Times New Roman" w:hAnsi="Times New Roman"/>
          <w:color w:val="000000"/>
          <w:sz w:val="22"/>
          <w:szCs w:val="22"/>
          <w:lang w:val="fr-CA"/>
        </w:rPr>
        <w:t xml:space="preserve"> cette nouvelle quantité d’équilibre sur le graphique.</w:t>
      </w:r>
    </w:p>
    <w:p w:rsidR="0086167F" w:rsidRPr="00F33080" w:rsidRDefault="0099735E" w:rsidP="0099735E">
      <w:pPr>
        <w:pStyle w:val="Heading6"/>
        <w:widowControl w:val="0"/>
        <w:numPr>
          <w:ilvl w:val="0"/>
          <w:numId w:val="24"/>
        </w:numPr>
        <w:spacing w:before="120" w:after="0"/>
        <w:ind w:left="0" w:hanging="274"/>
        <w:jc w:val="both"/>
        <w:rPr>
          <w:rFonts w:ascii="Times New Roman" w:hAnsi="Times New Roman"/>
          <w:color w:val="000000"/>
          <w:sz w:val="22"/>
          <w:szCs w:val="22"/>
          <w:vertAlign w:val="superscript"/>
          <w:lang w:val="fr-CA"/>
        </w:rPr>
      </w:pPr>
      <w:r>
        <w:rPr>
          <w:rFonts w:ascii="Times New Roman" w:hAnsi="Times New Roman"/>
          <w:color w:val="000000"/>
          <w:sz w:val="22"/>
          <w:szCs w:val="22"/>
          <w:lang w:val="fr-CA"/>
        </w:rPr>
        <w:t>Que provoque ce déplacement (</w:t>
      </w:r>
      <w:r w:rsidR="0086167F" w:rsidRPr="0086167F">
        <w:rPr>
          <w:rFonts w:ascii="Times New Roman" w:hAnsi="Times New Roman"/>
          <w:i/>
          <w:color w:val="000000"/>
          <w:sz w:val="22"/>
          <w:szCs w:val="22"/>
          <w:lang w:val="fr-CA"/>
        </w:rPr>
        <w:t>DA</w:t>
      </w:r>
      <w:r w:rsidR="0086167F" w:rsidRPr="0086167F">
        <w:rPr>
          <w:rFonts w:ascii="Times New Roman" w:hAnsi="Times New Roman"/>
          <w:color w:val="000000"/>
          <w:sz w:val="22"/>
          <w:szCs w:val="22"/>
          <w:lang w:val="fr-CA"/>
        </w:rPr>
        <w:t xml:space="preserve"> à </w:t>
      </w:r>
      <w:r w:rsidR="0086167F" w:rsidRPr="0086167F">
        <w:rPr>
          <w:rFonts w:ascii="Times New Roman" w:hAnsi="Times New Roman"/>
          <w:i/>
          <w:color w:val="000000"/>
          <w:sz w:val="22"/>
          <w:szCs w:val="22"/>
          <w:lang w:val="fr-CA"/>
        </w:rPr>
        <w:t>DA</w:t>
      </w:r>
      <w:r w:rsidR="0086167F" w:rsidRPr="0086167F">
        <w:rPr>
          <w:rFonts w:ascii="Times New Roman" w:hAnsi="Times New Roman"/>
          <w:color w:val="000000"/>
          <w:sz w:val="22"/>
          <w:szCs w:val="22"/>
          <w:vertAlign w:val="subscript"/>
          <w:lang w:val="fr-CA"/>
        </w:rPr>
        <w:t>1</w:t>
      </w:r>
      <w:r>
        <w:rPr>
          <w:rFonts w:ascii="Times New Roman" w:hAnsi="Times New Roman"/>
          <w:color w:val="000000"/>
          <w:sz w:val="22"/>
          <w:szCs w:val="22"/>
          <w:lang w:val="fr-CA"/>
        </w:rPr>
        <w:t>)</w:t>
      </w:r>
      <w:r w:rsidR="0086167F" w:rsidRPr="0086167F">
        <w:rPr>
          <w:rFonts w:ascii="Times New Roman" w:hAnsi="Times New Roman"/>
          <w:color w:val="000000"/>
          <w:sz w:val="22"/>
          <w:szCs w:val="22"/>
          <w:lang w:val="fr-CA"/>
        </w:rPr>
        <w:t xml:space="preserve">?  </w:t>
      </w:r>
    </w:p>
    <w:p w:rsidR="00F33080" w:rsidRPr="0086167F" w:rsidRDefault="00F33080" w:rsidP="0099735E">
      <w:pPr>
        <w:pStyle w:val="Heading6"/>
        <w:widowControl w:val="0"/>
        <w:numPr>
          <w:ilvl w:val="0"/>
          <w:numId w:val="24"/>
        </w:numPr>
        <w:spacing w:before="120" w:after="0"/>
        <w:ind w:left="0" w:hanging="274"/>
        <w:jc w:val="both"/>
        <w:rPr>
          <w:rFonts w:ascii="Times New Roman" w:hAnsi="Times New Roman"/>
          <w:color w:val="000000"/>
          <w:sz w:val="22"/>
          <w:szCs w:val="22"/>
          <w:vertAlign w:val="superscript"/>
          <w:lang w:val="fr-CA"/>
        </w:rPr>
      </w:pPr>
      <w:r>
        <w:rPr>
          <w:rFonts w:ascii="Times New Roman" w:hAnsi="Times New Roman"/>
          <w:color w:val="000000"/>
          <w:sz w:val="22"/>
          <w:szCs w:val="22"/>
          <w:lang w:val="fr-CA"/>
        </w:rPr>
        <w:t xml:space="preserve">En </w:t>
      </w:r>
      <w:r w:rsidRPr="0086167F">
        <w:rPr>
          <w:rFonts w:ascii="Times New Roman" w:hAnsi="Times New Roman"/>
          <w:i/>
          <w:color w:val="000000"/>
          <w:sz w:val="22"/>
          <w:szCs w:val="22"/>
          <w:lang w:val="fr-CA"/>
        </w:rPr>
        <w:t>DA</w:t>
      </w:r>
      <w:r w:rsidRPr="0086167F">
        <w:rPr>
          <w:rFonts w:ascii="Times New Roman" w:hAnsi="Times New Roman"/>
          <w:color w:val="000000"/>
          <w:sz w:val="22"/>
          <w:szCs w:val="22"/>
          <w:vertAlign w:val="subscript"/>
          <w:lang w:val="fr-CA"/>
        </w:rPr>
        <w:t>1</w:t>
      </w:r>
      <w:r>
        <w:rPr>
          <w:rFonts w:ascii="Times New Roman" w:hAnsi="Times New Roman"/>
          <w:color w:val="000000"/>
          <w:sz w:val="22"/>
          <w:szCs w:val="22"/>
          <w:lang w:val="fr-CA"/>
        </w:rPr>
        <w:t>, les consommateurs achètent-ils moins?</w:t>
      </w:r>
    </w:p>
    <w:p w:rsidR="00F33080" w:rsidRDefault="0081049A" w:rsidP="0086167F">
      <w:pPr>
        <w:pStyle w:val="Heading6"/>
        <w:widowControl w:val="0"/>
        <w:tabs>
          <w:tab w:val="left" w:pos="0"/>
        </w:tabs>
        <w:spacing w:after="0"/>
        <w:ind w:left="270"/>
        <w:jc w:val="both"/>
        <w:rPr>
          <w:rFonts w:ascii="Times New Roman" w:hAnsi="Times New Roman"/>
          <w:color w:val="000000"/>
          <w:sz w:val="22"/>
          <w:szCs w:val="22"/>
          <w:lang w:val="fr-CA"/>
        </w:rPr>
      </w:pPr>
      <w:r>
        <w:rPr>
          <w:rFonts w:ascii="Times New Roman" w:hAnsi="Times New Roman"/>
          <w:noProof/>
          <w:color w:val="000000"/>
          <w:sz w:val="22"/>
          <w:szCs w:val="22"/>
        </w:rPr>
        <w:pict>
          <v:group id="_x0000_s1170" style="position:absolute;left:0;text-align:left;margin-left:-22.9pt;margin-top:11.5pt;width:219.8pt;height:159.45pt;z-index:251900928" coordorigin="1359,16468" coordsize="4573,3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5" type="#_x0000_t75" style="position:absolute;left:1359;top:16738;width:225;height:257">
              <v:imagedata r:id="rId8" o:title=""/>
            </v:shape>
            <v:group id="_x0000_s1169" style="position:absolute;left:1373;top:16468;width:4559;height:3478" coordorigin="1373,16468" coordsize="4559,3478">
              <v:shape id="_x0000_s1151" type="#_x0000_t75" style="position:absolute;left:1373;top:18179;width:231;height:342">
                <v:imagedata r:id="rId9" o:title=""/>
              </v:shape>
              <v:shape id="_x0000_s1152" type="#_x0000_t75" style="position:absolute;left:3473;top:19604;width:264;height:342">
                <v:imagedata r:id="rId10" o:title=""/>
              </v:shape>
              <v:shape id="_x0000_s1153" type="#_x0000_t75" style="position:absolute;left:4464;top:19229;width:341;height:245">
                <v:imagedata r:id="rId11" o:title=""/>
              </v:shape>
              <v:shape id="_x0000_s1154" type="#_x0000_t75" style="position:absolute;left:4984;top:19644;width:443;height:301">
                <v:imagedata r:id="rId12" o:title=""/>
              </v:shape>
              <v:shape id="_x0000_s1155" type="#_x0000_t75" style="position:absolute;left:5358;top:16468;width:328;height:270">
                <v:imagedata r:id="rId13" o:title=""/>
              </v:shape>
              <v:shape id="_x0000_s1156" type="#_x0000_t32" style="position:absolute;left:1621;top:16470;width:1;height:3187;flip:y" o:connectortype="straight" strokeweight="1.25pt">
                <v:stroke endarrow="open"/>
              </v:shape>
              <v:shape id="_x0000_s1157" type="#_x0000_t32" style="position:absolute;left:1621;top:19655;width:4311;height:2;flip:y" o:connectortype="straight" strokeweight="1.25pt">
                <v:stroke endarrow="open"/>
              </v:shape>
              <v:shape id="_x0000_s1158" type="#_x0000_t32" style="position:absolute;left:3632;top:18448;width:1;height:1209;flip:y" o:connectortype="straight" strokeweight="1pt">
                <v:stroke dashstyle="dash"/>
              </v:shape>
              <v:shape id="_x0000_s1159" type="#_x0000_t32" style="position:absolute;left:1621;top:18394;width:2011;height:0" o:connectortype="straight" strokeweight="1pt">
                <v:stroke dashstyle="dash"/>
              </v:shape>
              <v:shape id="_x0000_s1160" type="#_x0000_t32" style="position:absolute;left:2567;top:16738;width:2791;height:2669;flip:y" o:connectortype="straight" strokeweight="1.25pt"/>
              <v:shape id="_x0000_s1161" type="#_x0000_t32" style="position:absolute;left:2488;top:16965;width:1996;height:2442;flip:x y" o:connectortype="straight" strokeweight="1.25pt"/>
              <v:shape id="_x0000_s1162" type="#_x0000_t32" style="position:absolute;left:2901;top:16623;width:2156;height:2538" o:connectortype="straight" strokeweight="1.25pt">
                <v:stroke dashstyle="dash"/>
              </v:shape>
              <v:shape id="_x0000_s1163" type="#_x0000_t75" style="position:absolute;left:5074;top:18983;width:374;height:321">
                <v:imagedata r:id="rId14" o:title=""/>
              </v:shape>
            </v:group>
          </v:group>
          <o:OLEObject Type="Embed" ProgID="Equation.3" ShapeID="_x0000_s1165" DrawAspect="Content" ObjectID="_1537291249" r:id="rId15"/>
          <o:OLEObject Type="Embed" ProgID="Equation.3" ShapeID="_x0000_s1151" DrawAspect="Content" ObjectID="_1537291250" r:id="rId16"/>
          <o:OLEObject Type="Embed" ProgID="Equation.3" ShapeID="_x0000_s1152" DrawAspect="Content" ObjectID="_1537291251" r:id="rId17"/>
          <o:OLEObject Type="Embed" ProgID="Equation.3" ShapeID="_x0000_s1153" DrawAspect="Content" ObjectID="_1537291252" r:id="rId18"/>
          <o:OLEObject Type="Embed" ProgID="Equation.3" ShapeID="_x0000_s1154" DrawAspect="Content" ObjectID="_1537291253" r:id="rId19"/>
          <o:OLEObject Type="Embed" ProgID="Equation.3" ShapeID="_x0000_s1155" DrawAspect="Content" ObjectID="_1537291254" r:id="rId20"/>
          <o:OLEObject Type="Embed" ProgID="Equation.3" ShapeID="_x0000_s1163" DrawAspect="Content" ObjectID="_1537291255" r:id="rId21"/>
        </w:pict>
      </w: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F33080" w:rsidP="0086167F">
      <w:pPr>
        <w:pStyle w:val="Heading6"/>
        <w:widowControl w:val="0"/>
        <w:tabs>
          <w:tab w:val="left" w:pos="0"/>
        </w:tabs>
        <w:spacing w:after="0"/>
        <w:ind w:left="270"/>
        <w:jc w:val="both"/>
        <w:rPr>
          <w:rFonts w:ascii="Times New Roman" w:hAnsi="Times New Roman"/>
          <w:color w:val="000000"/>
          <w:sz w:val="22"/>
          <w:szCs w:val="22"/>
          <w:lang w:val="fr-CA"/>
        </w:rPr>
      </w:pPr>
    </w:p>
    <w:p w:rsidR="00F33080" w:rsidRDefault="00155686" w:rsidP="0086167F">
      <w:pPr>
        <w:pStyle w:val="Heading6"/>
        <w:widowControl w:val="0"/>
        <w:tabs>
          <w:tab w:val="left" w:pos="0"/>
        </w:tabs>
        <w:spacing w:after="0"/>
        <w:ind w:left="270"/>
        <w:jc w:val="both"/>
        <w:rPr>
          <w:rFonts w:ascii="Times New Roman" w:hAnsi="Times New Roman"/>
          <w:color w:val="000000"/>
          <w:sz w:val="22"/>
          <w:szCs w:val="22"/>
          <w:lang w:val="fr-CA"/>
        </w:rPr>
      </w:pPr>
      <w:r>
        <w:rPr>
          <w:rFonts w:ascii="Times New Roman" w:hAnsi="Times New Roman"/>
          <w:color w:val="000000"/>
          <w:sz w:val="22"/>
          <w:szCs w:val="22"/>
          <w:lang w:val="fr-CA"/>
        </w:rPr>
        <w:tab/>
      </w:r>
      <w:r>
        <w:rPr>
          <w:rFonts w:ascii="Times New Roman" w:hAnsi="Times New Roman"/>
          <w:color w:val="000000"/>
          <w:sz w:val="22"/>
          <w:szCs w:val="22"/>
          <w:lang w:val="fr-CA"/>
        </w:rPr>
        <w:tab/>
      </w:r>
      <w:r>
        <w:rPr>
          <w:rFonts w:ascii="Times New Roman" w:hAnsi="Times New Roman"/>
          <w:color w:val="000000"/>
          <w:sz w:val="22"/>
          <w:szCs w:val="22"/>
          <w:lang w:val="fr-CA"/>
        </w:rPr>
        <w:tab/>
      </w:r>
      <w:r>
        <w:rPr>
          <w:rFonts w:ascii="Times New Roman" w:hAnsi="Times New Roman"/>
          <w:color w:val="000000"/>
          <w:sz w:val="22"/>
          <w:szCs w:val="22"/>
          <w:lang w:val="fr-CA"/>
        </w:rPr>
        <w:tab/>
      </w:r>
      <w:r>
        <w:rPr>
          <w:rFonts w:ascii="Times New Roman" w:hAnsi="Times New Roman"/>
          <w:color w:val="000000"/>
          <w:sz w:val="22"/>
          <w:szCs w:val="22"/>
          <w:lang w:val="fr-CA"/>
        </w:rPr>
        <w:tab/>
        <w:t xml:space="preserve">        (</w:t>
      </w:r>
      <w:r>
        <w:rPr>
          <w:rFonts w:ascii="Times New Roman" w:hAnsi="Times New Roman"/>
          <w:b/>
          <w:color w:val="000000"/>
          <w:sz w:val="22"/>
          <w:szCs w:val="22"/>
          <w:lang w:val="fr-CA"/>
        </w:rPr>
        <w:t>2</w:t>
      </w:r>
      <w:r w:rsidRPr="004A1208">
        <w:rPr>
          <w:rFonts w:ascii="Times New Roman" w:hAnsi="Times New Roman"/>
          <w:b/>
          <w:color w:val="000000"/>
          <w:sz w:val="22"/>
          <w:szCs w:val="22"/>
          <w:lang w:val="fr-CA"/>
        </w:rPr>
        <w:t>5 pts</w:t>
      </w:r>
      <w:r>
        <w:rPr>
          <w:rFonts w:ascii="Times New Roman" w:hAnsi="Times New Roman"/>
          <w:color w:val="000000"/>
          <w:sz w:val="22"/>
          <w:szCs w:val="22"/>
          <w:lang w:val="fr-CA"/>
        </w:rPr>
        <w:t>)</w:t>
      </w:r>
    </w:p>
    <w:p w:rsidR="00F33080" w:rsidRDefault="00F33080" w:rsidP="00F33080">
      <w:pPr>
        <w:pStyle w:val="Heading6"/>
        <w:widowControl w:val="0"/>
        <w:tabs>
          <w:tab w:val="left" w:pos="0"/>
        </w:tabs>
        <w:spacing w:after="0"/>
        <w:ind w:left="-360"/>
        <w:jc w:val="both"/>
        <w:rPr>
          <w:rFonts w:ascii="Times New Roman" w:hAnsi="Times New Roman"/>
          <w:color w:val="000000"/>
          <w:sz w:val="22"/>
          <w:szCs w:val="22"/>
          <w:lang w:val="fr-CA"/>
        </w:rPr>
      </w:pPr>
      <w:r w:rsidRPr="003558A6">
        <w:rPr>
          <w:rFonts w:ascii="Times New Roman" w:hAnsi="Times New Roman"/>
          <w:b/>
          <w:color w:val="000000"/>
          <w:sz w:val="22"/>
          <w:szCs w:val="22"/>
          <w:lang w:val="fr-CA"/>
        </w:rPr>
        <w:lastRenderedPageBreak/>
        <w:t>III-</w:t>
      </w:r>
      <w:r>
        <w:rPr>
          <w:rFonts w:ascii="Times New Roman" w:hAnsi="Times New Roman"/>
          <w:color w:val="000000"/>
          <w:sz w:val="22"/>
          <w:szCs w:val="22"/>
          <w:lang w:val="fr-CA"/>
        </w:rPr>
        <w:t xml:space="preserve">  Une augmentation dans le revenu entraîne une hausse de la consommation. Quand un individu reçoit une gourde additionnelle de revenu, une fraction de cette gourde est consommée et la fraction restante est épargnée. </w:t>
      </w:r>
    </w:p>
    <w:p w:rsidR="00F33080" w:rsidRDefault="00F33080" w:rsidP="00201BB9">
      <w:pPr>
        <w:pStyle w:val="Heading6"/>
        <w:widowControl w:val="0"/>
        <w:numPr>
          <w:ilvl w:val="0"/>
          <w:numId w:val="25"/>
        </w:numPr>
        <w:tabs>
          <w:tab w:val="left" w:pos="0"/>
        </w:tabs>
        <w:spacing w:before="120" w:after="0"/>
        <w:ind w:left="0" w:hanging="274"/>
        <w:jc w:val="both"/>
        <w:rPr>
          <w:rFonts w:ascii="Times New Roman" w:hAnsi="Times New Roman"/>
          <w:color w:val="000000"/>
          <w:sz w:val="22"/>
          <w:szCs w:val="22"/>
          <w:lang w:val="fr-CA"/>
        </w:rPr>
      </w:pPr>
      <w:r>
        <w:rPr>
          <w:rFonts w:ascii="Times New Roman" w:hAnsi="Times New Roman"/>
          <w:color w:val="000000"/>
          <w:sz w:val="22"/>
          <w:szCs w:val="22"/>
          <w:lang w:val="fr-CA"/>
        </w:rPr>
        <w:t>Comment se dénomme la fraction de chaque gourde additionnelle qui est consommée?</w:t>
      </w:r>
    </w:p>
    <w:p w:rsidR="00F33080" w:rsidRDefault="00F33080" w:rsidP="00201BB9">
      <w:pPr>
        <w:pStyle w:val="Heading6"/>
        <w:widowControl w:val="0"/>
        <w:numPr>
          <w:ilvl w:val="0"/>
          <w:numId w:val="25"/>
        </w:numPr>
        <w:tabs>
          <w:tab w:val="left" w:pos="0"/>
        </w:tabs>
        <w:spacing w:before="120" w:after="0"/>
        <w:ind w:left="0" w:hanging="274"/>
        <w:jc w:val="both"/>
        <w:rPr>
          <w:rFonts w:ascii="Times New Roman" w:hAnsi="Times New Roman"/>
          <w:color w:val="000000"/>
          <w:sz w:val="22"/>
          <w:szCs w:val="22"/>
          <w:lang w:val="fr-CA"/>
        </w:rPr>
      </w:pPr>
      <w:r>
        <w:rPr>
          <w:rFonts w:ascii="Times New Roman" w:hAnsi="Times New Roman"/>
          <w:color w:val="000000"/>
          <w:sz w:val="22"/>
          <w:szCs w:val="22"/>
          <w:lang w:val="fr-CA"/>
        </w:rPr>
        <w:t>Si cette fraction de chaque gourde consommée est 0.8, calculer le multiplicateur en l’absence d’un</w:t>
      </w:r>
      <w:r w:rsidR="00155686">
        <w:rPr>
          <w:rFonts w:ascii="Times New Roman" w:hAnsi="Times New Roman"/>
          <w:color w:val="000000"/>
          <w:sz w:val="22"/>
          <w:szCs w:val="22"/>
          <w:lang w:val="fr-CA"/>
        </w:rPr>
        <w:t>e</w:t>
      </w:r>
      <w:r>
        <w:rPr>
          <w:rFonts w:ascii="Times New Roman" w:hAnsi="Times New Roman"/>
          <w:color w:val="000000"/>
          <w:sz w:val="22"/>
          <w:szCs w:val="22"/>
          <w:lang w:val="fr-CA"/>
        </w:rPr>
        <w:t xml:space="preserve"> taxe sur le revenu.</w:t>
      </w:r>
      <w:r w:rsidR="00155686" w:rsidRPr="00155686">
        <w:rPr>
          <w:rFonts w:ascii="Times New Roman" w:hAnsi="Times New Roman"/>
          <w:color w:val="000000"/>
          <w:sz w:val="22"/>
          <w:szCs w:val="22"/>
          <w:lang w:val="fr-CA"/>
        </w:rPr>
        <w:t xml:space="preserve"> </w:t>
      </w:r>
      <w:r w:rsidR="00155686">
        <w:rPr>
          <w:rFonts w:ascii="Times New Roman" w:hAnsi="Times New Roman"/>
          <w:color w:val="000000"/>
          <w:sz w:val="22"/>
          <w:szCs w:val="22"/>
          <w:lang w:val="fr-CA"/>
        </w:rPr>
        <w:t>(</w:t>
      </w:r>
      <w:r w:rsidR="00155686">
        <w:rPr>
          <w:rFonts w:ascii="Times New Roman" w:hAnsi="Times New Roman"/>
          <w:b/>
          <w:color w:val="000000"/>
          <w:sz w:val="22"/>
          <w:szCs w:val="22"/>
          <w:lang w:val="fr-CA"/>
        </w:rPr>
        <w:t>1</w:t>
      </w:r>
      <w:r w:rsidR="00155686" w:rsidRPr="004A1208">
        <w:rPr>
          <w:rFonts w:ascii="Times New Roman" w:hAnsi="Times New Roman"/>
          <w:b/>
          <w:color w:val="000000"/>
          <w:sz w:val="22"/>
          <w:szCs w:val="22"/>
          <w:lang w:val="fr-CA"/>
        </w:rPr>
        <w:t>5 pts</w:t>
      </w:r>
      <w:r w:rsidR="00155686">
        <w:rPr>
          <w:rFonts w:ascii="Times New Roman" w:hAnsi="Times New Roman"/>
          <w:color w:val="000000"/>
          <w:sz w:val="22"/>
          <w:szCs w:val="22"/>
          <w:lang w:val="fr-CA"/>
        </w:rPr>
        <w:t>)</w:t>
      </w:r>
    </w:p>
    <w:p w:rsidR="009E6AEA" w:rsidRDefault="009E6AEA" w:rsidP="00F33080">
      <w:pPr>
        <w:pStyle w:val="Heading6"/>
        <w:widowControl w:val="0"/>
        <w:tabs>
          <w:tab w:val="left" w:pos="0"/>
        </w:tabs>
        <w:spacing w:after="0"/>
        <w:ind w:left="-360"/>
        <w:jc w:val="both"/>
        <w:rPr>
          <w:rFonts w:ascii="Times New Roman" w:hAnsi="Times New Roman"/>
          <w:color w:val="000000"/>
          <w:sz w:val="22"/>
          <w:szCs w:val="22"/>
          <w:lang w:val="fr-CA"/>
        </w:rPr>
      </w:pPr>
    </w:p>
    <w:p w:rsidR="003558A6" w:rsidRDefault="003558A6" w:rsidP="00201BB9">
      <w:pPr>
        <w:pStyle w:val="Heading6"/>
        <w:widowControl w:val="0"/>
        <w:tabs>
          <w:tab w:val="left" w:pos="0"/>
        </w:tabs>
        <w:spacing w:before="120" w:after="0"/>
        <w:ind w:left="-360"/>
        <w:jc w:val="both"/>
        <w:rPr>
          <w:rFonts w:ascii="Times New Roman" w:hAnsi="Times New Roman"/>
          <w:b/>
          <w:color w:val="000000"/>
          <w:sz w:val="22"/>
          <w:szCs w:val="22"/>
          <w:lang w:val="fr-CA"/>
        </w:rPr>
      </w:pPr>
      <w:r w:rsidRPr="003558A6">
        <w:rPr>
          <w:rFonts w:ascii="Times New Roman" w:hAnsi="Times New Roman"/>
          <w:b/>
          <w:color w:val="000000"/>
          <w:sz w:val="22"/>
          <w:szCs w:val="22"/>
          <w:lang w:val="fr-CA"/>
        </w:rPr>
        <w:t xml:space="preserve">IV-  </w:t>
      </w:r>
      <w:r>
        <w:rPr>
          <w:rFonts w:ascii="Times New Roman" w:hAnsi="Times New Roman"/>
          <w:b/>
          <w:color w:val="000000"/>
          <w:sz w:val="22"/>
          <w:szCs w:val="22"/>
          <w:lang w:val="fr-CA"/>
        </w:rPr>
        <w:t>"Prendre en compte la pauvreté"</w:t>
      </w:r>
    </w:p>
    <w:p w:rsidR="003558A6" w:rsidRDefault="003558A6" w:rsidP="00201BB9">
      <w:pPr>
        <w:pStyle w:val="Heading6"/>
        <w:widowControl w:val="0"/>
        <w:tabs>
          <w:tab w:val="left" w:pos="0"/>
        </w:tabs>
        <w:spacing w:before="240" w:after="0"/>
        <w:ind w:left="-360"/>
        <w:jc w:val="both"/>
        <w:rPr>
          <w:rFonts w:ascii="Times New Roman" w:hAnsi="Times New Roman"/>
          <w:color w:val="000000"/>
          <w:sz w:val="22"/>
          <w:szCs w:val="22"/>
          <w:lang w:val="fr-CA"/>
        </w:rPr>
      </w:pPr>
      <w:r>
        <w:rPr>
          <w:rFonts w:ascii="Times New Roman" w:hAnsi="Times New Roman"/>
          <w:color w:val="000000"/>
          <w:sz w:val="22"/>
          <w:szCs w:val="22"/>
          <w:lang w:val="fr-CA"/>
        </w:rPr>
        <w:t>Il est juste de considérer la pauvreté comme une privation de capacités de base plutôt que, simplement, comme un revenu faible. La privation</w:t>
      </w:r>
      <w:r w:rsidR="0003418F">
        <w:rPr>
          <w:rFonts w:ascii="Times New Roman" w:hAnsi="Times New Roman"/>
          <w:color w:val="000000"/>
          <w:sz w:val="22"/>
          <w:szCs w:val="22"/>
          <w:lang w:val="fr-CA"/>
        </w:rPr>
        <w:t xml:space="preserve"> de capacités élémentaires se traduit par une mortalité prématurée élevée, de la malnutrition (surtout pour les enfants), une mortalité persistante, un fort taux d’illettrisme et autres problèmes.</w:t>
      </w:r>
      <w:r w:rsidR="00A80747">
        <w:rPr>
          <w:rFonts w:ascii="Times New Roman" w:hAnsi="Times New Roman"/>
          <w:color w:val="000000"/>
          <w:sz w:val="22"/>
          <w:szCs w:val="22"/>
          <w:lang w:val="fr-CA"/>
        </w:rPr>
        <w:t xml:space="preserve"> Prenons, par exemple, le terrible phénomène des «femmes manquantes», que l’on constate en Asie du Sud et de l’Ouest, en Afrique du Nor</w:t>
      </w:r>
      <w:r w:rsidR="001902D5">
        <w:rPr>
          <w:rFonts w:ascii="Times New Roman" w:hAnsi="Times New Roman"/>
          <w:color w:val="000000"/>
          <w:sz w:val="22"/>
          <w:szCs w:val="22"/>
          <w:lang w:val="fr-CA"/>
        </w:rPr>
        <w:t xml:space="preserve">d ou en Chine et qui correspond à une surmortalité féminine dans certaines classes d’âge. Si on veut le </w:t>
      </w:r>
      <w:r w:rsidR="00193A51">
        <w:rPr>
          <w:rFonts w:ascii="Times New Roman" w:hAnsi="Times New Roman"/>
          <w:color w:val="000000"/>
          <w:sz w:val="22"/>
          <w:szCs w:val="22"/>
          <w:lang w:val="fr-CA"/>
        </w:rPr>
        <w:t>comprendre, il est nécessaire de prendre en compte des données démographiques, médicales et sociales. L’analyse en termes de revenus nous éclaire très peu sur l’inégalité des sexes.</w:t>
      </w:r>
      <w:r w:rsidR="00C963E1">
        <w:rPr>
          <w:rFonts w:ascii="Times New Roman" w:hAnsi="Times New Roman"/>
          <w:color w:val="000000"/>
          <w:sz w:val="22"/>
          <w:szCs w:val="22"/>
          <w:lang w:val="fr-CA"/>
        </w:rPr>
        <w:t xml:space="preserve"> […]</w:t>
      </w:r>
    </w:p>
    <w:p w:rsidR="00201BB9" w:rsidRDefault="00C963E1" w:rsidP="00201BB9">
      <w:pPr>
        <w:pStyle w:val="Heading6"/>
        <w:widowControl w:val="0"/>
        <w:tabs>
          <w:tab w:val="left" w:pos="0"/>
        </w:tabs>
        <w:spacing w:before="120" w:after="0"/>
        <w:ind w:left="-360"/>
        <w:jc w:val="both"/>
        <w:rPr>
          <w:rFonts w:ascii="Times New Roman" w:hAnsi="Times New Roman"/>
          <w:color w:val="000000"/>
          <w:sz w:val="22"/>
          <w:szCs w:val="22"/>
          <w:lang w:val="fr-CA"/>
        </w:rPr>
      </w:pPr>
      <w:r>
        <w:rPr>
          <w:rFonts w:ascii="Times New Roman" w:hAnsi="Times New Roman"/>
          <w:color w:val="000000"/>
          <w:sz w:val="22"/>
          <w:szCs w:val="22"/>
          <w:lang w:val="fr-CA"/>
        </w:rPr>
        <w:t xml:space="preserve">En ce qui concerne les relations entre mortalité et revenus, certains groupes spécifiques subissent dans les pays les plus riches des privations tout à fait comparables aux habitants du tiers monde. Aux États-Unis, par exemple, la probabilité d’atteindre un âge avancé pour les </w:t>
      </w:r>
      <w:r w:rsidR="00201BB9">
        <w:rPr>
          <w:rFonts w:ascii="Times New Roman" w:hAnsi="Times New Roman"/>
          <w:color w:val="000000"/>
          <w:sz w:val="22"/>
          <w:szCs w:val="22"/>
          <w:lang w:val="fr-CA"/>
        </w:rPr>
        <w:t>A</w:t>
      </w:r>
      <w:r>
        <w:rPr>
          <w:rFonts w:ascii="Times New Roman" w:hAnsi="Times New Roman"/>
          <w:color w:val="000000"/>
          <w:sz w:val="22"/>
          <w:szCs w:val="22"/>
          <w:lang w:val="fr-CA"/>
        </w:rPr>
        <w:t>fro-Américains en tant que groupe n’est pas élevée – en fait, elle est plus faible – que celle des populations des pays incomparablement pauvres, comme la Chine, ou l’État Indien du Kerala (ou encore le Sri Lanka, la Jamaïque ou la Costa Rica</w:t>
      </w:r>
      <w:r w:rsidR="00201BB9">
        <w:rPr>
          <w:rFonts w:ascii="Times New Roman" w:hAnsi="Times New Roman"/>
          <w:color w:val="000000"/>
          <w:sz w:val="22"/>
          <w:szCs w:val="22"/>
          <w:lang w:val="fr-CA"/>
        </w:rPr>
        <w:t>).</w:t>
      </w:r>
    </w:p>
    <w:p w:rsidR="0001575F" w:rsidRPr="00201BB9" w:rsidRDefault="00201BB9" w:rsidP="00201BB9">
      <w:pPr>
        <w:pStyle w:val="Heading6"/>
        <w:widowControl w:val="0"/>
        <w:tabs>
          <w:tab w:val="left" w:pos="0"/>
        </w:tabs>
        <w:spacing w:after="0"/>
        <w:ind w:left="-360"/>
        <w:jc w:val="right"/>
        <w:rPr>
          <w:rFonts w:ascii="Times New Roman" w:hAnsi="Times New Roman"/>
          <w:i/>
          <w:color w:val="000000"/>
          <w:sz w:val="17"/>
          <w:szCs w:val="17"/>
          <w:lang w:val="fr-CA"/>
        </w:rPr>
      </w:pPr>
      <w:r w:rsidRPr="00201BB9">
        <w:rPr>
          <w:rFonts w:ascii="Times New Roman" w:hAnsi="Times New Roman"/>
          <w:i/>
          <w:color w:val="000000"/>
          <w:sz w:val="17"/>
          <w:szCs w:val="17"/>
          <w:lang w:val="fr-CA"/>
        </w:rPr>
        <w:t>A</w:t>
      </w:r>
      <w:r w:rsidR="00C963E1" w:rsidRPr="00201BB9">
        <w:rPr>
          <w:rFonts w:ascii="Times New Roman" w:hAnsi="Times New Roman"/>
          <w:i/>
          <w:color w:val="000000"/>
          <w:sz w:val="17"/>
          <w:szCs w:val="17"/>
          <w:lang w:val="fr-CA"/>
        </w:rPr>
        <w:t>m</w:t>
      </w:r>
      <w:r w:rsidRPr="00201BB9">
        <w:rPr>
          <w:rFonts w:ascii="Times New Roman" w:hAnsi="Times New Roman"/>
          <w:i/>
          <w:color w:val="000000"/>
          <w:sz w:val="17"/>
          <w:szCs w:val="17"/>
          <w:lang w:val="fr-CA"/>
        </w:rPr>
        <w:t>artya Sen (Amartya Sen 1999)</w:t>
      </w:r>
    </w:p>
    <w:p w:rsidR="00201BB9" w:rsidRDefault="00201BB9" w:rsidP="00201BB9">
      <w:pPr>
        <w:pStyle w:val="Heading6"/>
        <w:widowControl w:val="0"/>
        <w:tabs>
          <w:tab w:val="left" w:pos="0"/>
        </w:tabs>
        <w:spacing w:after="0"/>
        <w:ind w:left="-360"/>
        <w:jc w:val="right"/>
        <w:rPr>
          <w:rFonts w:ascii="Times New Roman" w:hAnsi="Times New Roman"/>
          <w:i/>
          <w:color w:val="000000"/>
          <w:sz w:val="17"/>
          <w:szCs w:val="17"/>
          <w:lang w:val="fr-CA"/>
        </w:rPr>
      </w:pPr>
      <w:r w:rsidRPr="00201BB9">
        <w:rPr>
          <w:rFonts w:ascii="Times New Roman" w:hAnsi="Times New Roman"/>
          <w:i/>
          <w:color w:val="000000"/>
          <w:sz w:val="17"/>
          <w:szCs w:val="17"/>
          <w:lang w:val="fr-CA"/>
        </w:rPr>
        <w:t>Un nouveau modèle économique Odile Jacob, 2000.</w:t>
      </w:r>
    </w:p>
    <w:p w:rsidR="00201BB9" w:rsidRPr="00201BB9" w:rsidRDefault="00201BB9" w:rsidP="00201BB9">
      <w:pPr>
        <w:pStyle w:val="Heading6"/>
        <w:widowControl w:val="0"/>
        <w:tabs>
          <w:tab w:val="left" w:pos="0"/>
        </w:tabs>
        <w:spacing w:after="0"/>
        <w:ind w:left="-360"/>
        <w:rPr>
          <w:rFonts w:ascii="Times New Roman" w:hAnsi="Times New Roman"/>
          <w:b/>
          <w:color w:val="000000"/>
          <w:sz w:val="22"/>
          <w:szCs w:val="22"/>
          <w:u w:val="single"/>
          <w:lang w:val="fr-CA"/>
        </w:rPr>
      </w:pPr>
      <w:r w:rsidRPr="00201BB9">
        <w:rPr>
          <w:rFonts w:ascii="Times New Roman" w:hAnsi="Times New Roman"/>
          <w:b/>
          <w:color w:val="000000"/>
          <w:sz w:val="22"/>
          <w:szCs w:val="22"/>
          <w:u w:val="single"/>
          <w:lang w:val="fr-CA"/>
        </w:rPr>
        <w:t xml:space="preserve">Questions </w:t>
      </w:r>
    </w:p>
    <w:p w:rsidR="00201BB9" w:rsidRDefault="00201BB9" w:rsidP="00201BB9">
      <w:pPr>
        <w:pStyle w:val="Heading6"/>
        <w:widowControl w:val="0"/>
        <w:numPr>
          <w:ilvl w:val="0"/>
          <w:numId w:val="26"/>
        </w:numPr>
        <w:tabs>
          <w:tab w:val="left" w:pos="-90"/>
        </w:tabs>
        <w:spacing w:before="120" w:after="0"/>
        <w:ind w:left="-86" w:hanging="274"/>
        <w:rPr>
          <w:rFonts w:ascii="Times New Roman" w:hAnsi="Times New Roman"/>
          <w:color w:val="000000"/>
          <w:sz w:val="22"/>
          <w:szCs w:val="22"/>
          <w:lang w:val="fr-CA"/>
        </w:rPr>
      </w:pPr>
      <w:r>
        <w:rPr>
          <w:rFonts w:ascii="Times New Roman" w:hAnsi="Times New Roman"/>
          <w:color w:val="000000"/>
          <w:sz w:val="22"/>
          <w:szCs w:val="22"/>
          <w:lang w:val="fr-CA"/>
        </w:rPr>
        <w:t>A quoi correspond dans ce texte la privation des capacités de base?</w:t>
      </w:r>
    </w:p>
    <w:p w:rsidR="00201BB9" w:rsidRDefault="00201BB9" w:rsidP="00201BB9">
      <w:pPr>
        <w:pStyle w:val="Heading6"/>
        <w:widowControl w:val="0"/>
        <w:numPr>
          <w:ilvl w:val="0"/>
          <w:numId w:val="26"/>
        </w:numPr>
        <w:tabs>
          <w:tab w:val="left" w:pos="-90"/>
        </w:tabs>
        <w:spacing w:before="120" w:after="0"/>
        <w:ind w:left="-86" w:hanging="274"/>
        <w:rPr>
          <w:rFonts w:ascii="Times New Roman" w:hAnsi="Times New Roman"/>
          <w:color w:val="000000"/>
          <w:sz w:val="22"/>
          <w:szCs w:val="22"/>
          <w:lang w:val="fr-CA"/>
        </w:rPr>
      </w:pPr>
      <w:r>
        <w:rPr>
          <w:rFonts w:ascii="Times New Roman" w:hAnsi="Times New Roman"/>
          <w:color w:val="000000"/>
          <w:sz w:val="22"/>
          <w:szCs w:val="22"/>
          <w:lang w:val="fr-CA"/>
        </w:rPr>
        <w:t>Nommez les dimensions du phénomène des «femmes manquantes » constaté en Asie du Sud, en Chine, etc.</w:t>
      </w:r>
    </w:p>
    <w:p w:rsidR="00201BB9" w:rsidRPr="00201BB9" w:rsidRDefault="00201BB9" w:rsidP="00201BB9">
      <w:pPr>
        <w:pStyle w:val="Heading6"/>
        <w:widowControl w:val="0"/>
        <w:numPr>
          <w:ilvl w:val="0"/>
          <w:numId w:val="26"/>
        </w:numPr>
        <w:tabs>
          <w:tab w:val="left" w:pos="-90"/>
        </w:tabs>
        <w:spacing w:before="120" w:after="0"/>
        <w:ind w:left="-86" w:hanging="274"/>
        <w:rPr>
          <w:rFonts w:ascii="Times New Roman" w:hAnsi="Times New Roman"/>
          <w:color w:val="000000"/>
          <w:sz w:val="22"/>
          <w:szCs w:val="22"/>
          <w:lang w:val="fr-CA"/>
        </w:rPr>
      </w:pPr>
      <w:r>
        <w:rPr>
          <w:rFonts w:ascii="Times New Roman" w:hAnsi="Times New Roman"/>
          <w:color w:val="000000"/>
          <w:sz w:val="22"/>
          <w:szCs w:val="22"/>
          <w:lang w:val="fr-CA"/>
        </w:rPr>
        <w:t>La pauvreté peut-elle être expliquée à l’aune du seul revenu faible?</w:t>
      </w:r>
      <w:r w:rsidR="00155686">
        <w:rPr>
          <w:rFonts w:ascii="Times New Roman" w:hAnsi="Times New Roman"/>
          <w:color w:val="000000"/>
          <w:sz w:val="22"/>
          <w:szCs w:val="22"/>
          <w:lang w:val="fr-CA"/>
        </w:rPr>
        <w:t xml:space="preserve"> (</w:t>
      </w:r>
      <w:r w:rsidR="00155686">
        <w:rPr>
          <w:rFonts w:ascii="Times New Roman" w:hAnsi="Times New Roman"/>
          <w:b/>
          <w:color w:val="000000"/>
          <w:sz w:val="22"/>
          <w:szCs w:val="22"/>
          <w:lang w:val="fr-CA"/>
        </w:rPr>
        <w:t>20</w:t>
      </w:r>
      <w:r w:rsidR="00155686" w:rsidRPr="004A1208">
        <w:rPr>
          <w:rFonts w:ascii="Times New Roman" w:hAnsi="Times New Roman"/>
          <w:b/>
          <w:color w:val="000000"/>
          <w:sz w:val="22"/>
          <w:szCs w:val="22"/>
          <w:lang w:val="fr-CA"/>
        </w:rPr>
        <w:t xml:space="preserve"> pts</w:t>
      </w:r>
      <w:r w:rsidR="00155686">
        <w:rPr>
          <w:rFonts w:ascii="Times New Roman" w:hAnsi="Times New Roman"/>
          <w:color w:val="000000"/>
          <w:sz w:val="22"/>
          <w:szCs w:val="22"/>
          <w:lang w:val="fr-CA"/>
        </w:rPr>
        <w:t>)</w:t>
      </w:r>
    </w:p>
    <w:sectPr w:rsidR="00201BB9" w:rsidRPr="00201BB9" w:rsidSect="008638E4">
      <w:type w:val="continuous"/>
      <w:pgSz w:w="12240" w:h="20160" w:code="1"/>
      <w:pgMar w:top="576" w:right="450" w:bottom="432" w:left="1296" w:header="720" w:footer="720" w:gutter="0"/>
      <w:cols w:num="2" w:sep="1" w:space="97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803EC"/>
    <w:multiLevelType w:val="hybridMultilevel"/>
    <w:tmpl w:val="4C2EF99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6D77342"/>
    <w:multiLevelType w:val="hybridMultilevel"/>
    <w:tmpl w:val="04E891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nsid w:val="1C8C5503"/>
    <w:multiLevelType w:val="hybridMultilevel"/>
    <w:tmpl w:val="2E908EF8"/>
    <w:lvl w:ilvl="0" w:tplc="8B9E9B8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EC64A5B"/>
    <w:multiLevelType w:val="hybridMultilevel"/>
    <w:tmpl w:val="A45E49B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3425D00"/>
    <w:multiLevelType w:val="hybridMultilevel"/>
    <w:tmpl w:val="1A464DA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7D8310E"/>
    <w:multiLevelType w:val="hybridMultilevel"/>
    <w:tmpl w:val="69F43396"/>
    <w:lvl w:ilvl="0" w:tplc="04090017">
      <w:start w:val="1"/>
      <w:numFmt w:val="lowerLetter"/>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0">
    <w:nsid w:val="2A327D7A"/>
    <w:multiLevelType w:val="hybridMultilevel"/>
    <w:tmpl w:val="30580F6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12">
    <w:nsid w:val="3D5232DB"/>
    <w:multiLevelType w:val="hybridMultilevel"/>
    <w:tmpl w:val="607CF0BE"/>
    <w:lvl w:ilvl="0" w:tplc="4DCE4428">
      <w:start w:val="1"/>
      <w:numFmt w:val="lowerLetter"/>
      <w:lvlText w:val="%1)"/>
      <w:lvlJc w:val="left"/>
      <w:pPr>
        <w:ind w:left="360" w:hanging="360"/>
      </w:pPr>
      <w:rPr>
        <w:sz w:val="22"/>
        <w:szCs w:val="22"/>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4">
    <w:nsid w:val="6355054F"/>
    <w:multiLevelType w:val="hybridMultilevel"/>
    <w:tmpl w:val="EEB09162"/>
    <w:lvl w:ilvl="0" w:tplc="EB0A6830">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16">
    <w:nsid w:val="6C2B08F7"/>
    <w:multiLevelType w:val="hybridMultilevel"/>
    <w:tmpl w:val="265262E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nsid w:val="6DF76C4F"/>
    <w:multiLevelType w:val="hybridMultilevel"/>
    <w:tmpl w:val="9ECA4294"/>
    <w:lvl w:ilvl="0" w:tplc="04090017">
      <w:start w:val="1"/>
      <w:numFmt w:val="lowerLetter"/>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8">
    <w:nsid w:val="6E254EF4"/>
    <w:multiLevelType w:val="hybridMultilevel"/>
    <w:tmpl w:val="4142CF2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nsid w:val="70DD1EEC"/>
    <w:multiLevelType w:val="hybridMultilevel"/>
    <w:tmpl w:val="1408B3E2"/>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20">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B0C5243"/>
    <w:multiLevelType w:val="hybridMultilevel"/>
    <w:tmpl w:val="49965CB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C17622C"/>
    <w:multiLevelType w:val="hybridMultilevel"/>
    <w:tmpl w:val="041873B6"/>
    <w:lvl w:ilvl="0" w:tplc="04090017">
      <w:start w:val="1"/>
      <w:numFmt w:val="lowerLetter"/>
      <w:lvlText w:val="%1)"/>
      <w:lvlJc w:val="left"/>
      <w:pPr>
        <w:ind w:left="36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5">
    <w:nsid w:val="7E1835ED"/>
    <w:multiLevelType w:val="hybridMultilevel"/>
    <w:tmpl w:val="181651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3"/>
  </w:num>
  <w:num w:numId="4">
    <w:abstractNumId w:val="21"/>
  </w:num>
  <w:num w:numId="5">
    <w:abstractNumId w:val="15"/>
  </w:num>
  <w:num w:numId="6">
    <w:abstractNumId w:val="5"/>
  </w:num>
  <w:num w:numId="7">
    <w:abstractNumId w:val="11"/>
  </w:num>
  <w:num w:numId="8">
    <w:abstractNumId w:val="17"/>
  </w:num>
  <w:num w:numId="9">
    <w:abstractNumId w:val="22"/>
  </w:num>
  <w:num w:numId="10">
    <w:abstractNumId w:val="14"/>
  </w:num>
  <w:num w:numId="11">
    <w:abstractNumId w:val="20"/>
  </w:num>
  <w:num w:numId="12">
    <w:abstractNumId w:val="1"/>
  </w:num>
  <w:num w:numId="13">
    <w:abstractNumId w:val="9"/>
  </w:num>
  <w:num w:numId="14">
    <w:abstractNumId w:val="19"/>
  </w:num>
  <w:num w:numId="15">
    <w:abstractNumId w:val="2"/>
  </w:num>
  <w:num w:numId="16">
    <w:abstractNumId w:val="24"/>
  </w:num>
  <w:num w:numId="17">
    <w:abstractNumId w:val="16"/>
  </w:num>
  <w:num w:numId="18">
    <w:abstractNumId w:val="8"/>
  </w:num>
  <w:num w:numId="19">
    <w:abstractNumId w:val="6"/>
  </w:num>
  <w:num w:numId="20">
    <w:abstractNumId w:val="23"/>
  </w:num>
  <w:num w:numId="21">
    <w:abstractNumId w:val="4"/>
  </w:num>
  <w:num w:numId="22">
    <w:abstractNumId w:val="25"/>
  </w:num>
  <w:num w:numId="23">
    <w:abstractNumId w:val="18"/>
  </w:num>
  <w:num w:numId="24">
    <w:abstractNumId w:val="12"/>
  </w:num>
  <w:num w:numId="25">
    <w:abstractNumId w:val="10"/>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01460"/>
    <w:rsid w:val="000065B1"/>
    <w:rsid w:val="00012E16"/>
    <w:rsid w:val="0001575F"/>
    <w:rsid w:val="00020081"/>
    <w:rsid w:val="0003418F"/>
    <w:rsid w:val="00035EB1"/>
    <w:rsid w:val="0004385B"/>
    <w:rsid w:val="0007638E"/>
    <w:rsid w:val="00084308"/>
    <w:rsid w:val="000847B6"/>
    <w:rsid w:val="00091395"/>
    <w:rsid w:val="000A10EB"/>
    <w:rsid w:val="000A227B"/>
    <w:rsid w:val="000B7092"/>
    <w:rsid w:val="000B72DC"/>
    <w:rsid w:val="000C0938"/>
    <w:rsid w:val="000D1BC9"/>
    <w:rsid w:val="000F11D3"/>
    <w:rsid w:val="000F3E75"/>
    <w:rsid w:val="001156D3"/>
    <w:rsid w:val="00115A9B"/>
    <w:rsid w:val="0012371D"/>
    <w:rsid w:val="00140FD6"/>
    <w:rsid w:val="00142C91"/>
    <w:rsid w:val="0015027F"/>
    <w:rsid w:val="00154715"/>
    <w:rsid w:val="00155686"/>
    <w:rsid w:val="0016018D"/>
    <w:rsid w:val="0016298E"/>
    <w:rsid w:val="0016608D"/>
    <w:rsid w:val="0017117A"/>
    <w:rsid w:val="00180AEB"/>
    <w:rsid w:val="00184895"/>
    <w:rsid w:val="001902D5"/>
    <w:rsid w:val="00193A51"/>
    <w:rsid w:val="00197CD7"/>
    <w:rsid w:val="001A3DAA"/>
    <w:rsid w:val="001A4D8A"/>
    <w:rsid w:val="001A7E64"/>
    <w:rsid w:val="001F1B31"/>
    <w:rsid w:val="001F2F35"/>
    <w:rsid w:val="00201BB9"/>
    <w:rsid w:val="00211949"/>
    <w:rsid w:val="002139AD"/>
    <w:rsid w:val="002400E2"/>
    <w:rsid w:val="00245181"/>
    <w:rsid w:val="00250920"/>
    <w:rsid w:val="0025384B"/>
    <w:rsid w:val="002877DA"/>
    <w:rsid w:val="00290169"/>
    <w:rsid w:val="002A2DA4"/>
    <w:rsid w:val="002B7B3D"/>
    <w:rsid w:val="002C143D"/>
    <w:rsid w:val="002C49F5"/>
    <w:rsid w:val="002E4A12"/>
    <w:rsid w:val="003045F1"/>
    <w:rsid w:val="00330F1C"/>
    <w:rsid w:val="00340C30"/>
    <w:rsid w:val="003447BB"/>
    <w:rsid w:val="003558A6"/>
    <w:rsid w:val="003606A0"/>
    <w:rsid w:val="00380178"/>
    <w:rsid w:val="00397151"/>
    <w:rsid w:val="003976C4"/>
    <w:rsid w:val="003C4985"/>
    <w:rsid w:val="003C7D99"/>
    <w:rsid w:val="003D4F56"/>
    <w:rsid w:val="003F795A"/>
    <w:rsid w:val="00401D2E"/>
    <w:rsid w:val="00413D35"/>
    <w:rsid w:val="0041522B"/>
    <w:rsid w:val="004236E4"/>
    <w:rsid w:val="004262D7"/>
    <w:rsid w:val="0042774E"/>
    <w:rsid w:val="00447AD8"/>
    <w:rsid w:val="00463FF6"/>
    <w:rsid w:val="00470AB8"/>
    <w:rsid w:val="00481245"/>
    <w:rsid w:val="00486B6C"/>
    <w:rsid w:val="0049315F"/>
    <w:rsid w:val="0049607C"/>
    <w:rsid w:val="004A727B"/>
    <w:rsid w:val="004A7443"/>
    <w:rsid w:val="004B7092"/>
    <w:rsid w:val="004C067B"/>
    <w:rsid w:val="004C468C"/>
    <w:rsid w:val="004D4940"/>
    <w:rsid w:val="004D7A60"/>
    <w:rsid w:val="004E155F"/>
    <w:rsid w:val="004E4723"/>
    <w:rsid w:val="004F326F"/>
    <w:rsid w:val="004F41A8"/>
    <w:rsid w:val="004F7DA8"/>
    <w:rsid w:val="00502F7B"/>
    <w:rsid w:val="00513575"/>
    <w:rsid w:val="0051718D"/>
    <w:rsid w:val="005210F8"/>
    <w:rsid w:val="005218E7"/>
    <w:rsid w:val="00536971"/>
    <w:rsid w:val="00541EB7"/>
    <w:rsid w:val="00543251"/>
    <w:rsid w:val="00544FF7"/>
    <w:rsid w:val="005453F8"/>
    <w:rsid w:val="00562363"/>
    <w:rsid w:val="005665CD"/>
    <w:rsid w:val="00581230"/>
    <w:rsid w:val="00596658"/>
    <w:rsid w:val="005A1254"/>
    <w:rsid w:val="005A7923"/>
    <w:rsid w:val="005B634D"/>
    <w:rsid w:val="005E48AA"/>
    <w:rsid w:val="005E52B0"/>
    <w:rsid w:val="005F15BE"/>
    <w:rsid w:val="00604057"/>
    <w:rsid w:val="006128BB"/>
    <w:rsid w:val="006129B1"/>
    <w:rsid w:val="006426A5"/>
    <w:rsid w:val="00670664"/>
    <w:rsid w:val="00674699"/>
    <w:rsid w:val="00682CF3"/>
    <w:rsid w:val="006933F5"/>
    <w:rsid w:val="00696B53"/>
    <w:rsid w:val="0069716D"/>
    <w:rsid w:val="006A0EF7"/>
    <w:rsid w:val="006C13D7"/>
    <w:rsid w:val="006D069A"/>
    <w:rsid w:val="006E5C4D"/>
    <w:rsid w:val="006E6BB9"/>
    <w:rsid w:val="006F4BEB"/>
    <w:rsid w:val="006F6354"/>
    <w:rsid w:val="0070059B"/>
    <w:rsid w:val="00714EC7"/>
    <w:rsid w:val="00717165"/>
    <w:rsid w:val="00721D9E"/>
    <w:rsid w:val="007221B6"/>
    <w:rsid w:val="00736DF6"/>
    <w:rsid w:val="00764BC1"/>
    <w:rsid w:val="00772391"/>
    <w:rsid w:val="007732A7"/>
    <w:rsid w:val="00773CBB"/>
    <w:rsid w:val="00774DD4"/>
    <w:rsid w:val="00776DAE"/>
    <w:rsid w:val="00783FFD"/>
    <w:rsid w:val="007A2F8E"/>
    <w:rsid w:val="007A3F67"/>
    <w:rsid w:val="007B20A3"/>
    <w:rsid w:val="007B60FB"/>
    <w:rsid w:val="007B689B"/>
    <w:rsid w:val="007C5506"/>
    <w:rsid w:val="007E5EC9"/>
    <w:rsid w:val="007F2063"/>
    <w:rsid w:val="00802458"/>
    <w:rsid w:val="00803500"/>
    <w:rsid w:val="0081049A"/>
    <w:rsid w:val="00824EEA"/>
    <w:rsid w:val="00835342"/>
    <w:rsid w:val="008374F5"/>
    <w:rsid w:val="00840DCC"/>
    <w:rsid w:val="0086167F"/>
    <w:rsid w:val="008638E4"/>
    <w:rsid w:val="0086399F"/>
    <w:rsid w:val="008643BA"/>
    <w:rsid w:val="00867A77"/>
    <w:rsid w:val="00884A75"/>
    <w:rsid w:val="0089075C"/>
    <w:rsid w:val="00895A78"/>
    <w:rsid w:val="008A1A23"/>
    <w:rsid w:val="008B40B9"/>
    <w:rsid w:val="008B6EF8"/>
    <w:rsid w:val="008C1F1E"/>
    <w:rsid w:val="008C5BC8"/>
    <w:rsid w:val="00902E23"/>
    <w:rsid w:val="00910779"/>
    <w:rsid w:val="00916F11"/>
    <w:rsid w:val="00931218"/>
    <w:rsid w:val="00970486"/>
    <w:rsid w:val="00974744"/>
    <w:rsid w:val="00991A31"/>
    <w:rsid w:val="009948D4"/>
    <w:rsid w:val="00994A49"/>
    <w:rsid w:val="0099735E"/>
    <w:rsid w:val="009A12AF"/>
    <w:rsid w:val="009A3619"/>
    <w:rsid w:val="009B3804"/>
    <w:rsid w:val="009C1751"/>
    <w:rsid w:val="009D18D1"/>
    <w:rsid w:val="009D69B8"/>
    <w:rsid w:val="009E6AEA"/>
    <w:rsid w:val="009E6E48"/>
    <w:rsid w:val="009F5581"/>
    <w:rsid w:val="00A00C88"/>
    <w:rsid w:val="00A10DA0"/>
    <w:rsid w:val="00A13AAD"/>
    <w:rsid w:val="00A20566"/>
    <w:rsid w:val="00A300A8"/>
    <w:rsid w:val="00A313D3"/>
    <w:rsid w:val="00A37259"/>
    <w:rsid w:val="00A710BB"/>
    <w:rsid w:val="00A80747"/>
    <w:rsid w:val="00A90790"/>
    <w:rsid w:val="00AA1B6F"/>
    <w:rsid w:val="00AB5528"/>
    <w:rsid w:val="00AD6C95"/>
    <w:rsid w:val="00AE604E"/>
    <w:rsid w:val="00AF5574"/>
    <w:rsid w:val="00B04353"/>
    <w:rsid w:val="00B0616D"/>
    <w:rsid w:val="00B1738A"/>
    <w:rsid w:val="00B22BDA"/>
    <w:rsid w:val="00B230EC"/>
    <w:rsid w:val="00B31226"/>
    <w:rsid w:val="00B3343E"/>
    <w:rsid w:val="00B340D9"/>
    <w:rsid w:val="00B469AB"/>
    <w:rsid w:val="00B63713"/>
    <w:rsid w:val="00B63DC2"/>
    <w:rsid w:val="00B64D0E"/>
    <w:rsid w:val="00B9149A"/>
    <w:rsid w:val="00BA0996"/>
    <w:rsid w:val="00BB321A"/>
    <w:rsid w:val="00BC0FB2"/>
    <w:rsid w:val="00BD1247"/>
    <w:rsid w:val="00BD398F"/>
    <w:rsid w:val="00BE7EB9"/>
    <w:rsid w:val="00C1171A"/>
    <w:rsid w:val="00C15CB5"/>
    <w:rsid w:val="00C3165C"/>
    <w:rsid w:val="00C44DEE"/>
    <w:rsid w:val="00C47924"/>
    <w:rsid w:val="00C51E79"/>
    <w:rsid w:val="00C633DB"/>
    <w:rsid w:val="00C75DF9"/>
    <w:rsid w:val="00C82D6D"/>
    <w:rsid w:val="00C963E1"/>
    <w:rsid w:val="00CA1F54"/>
    <w:rsid w:val="00CA5260"/>
    <w:rsid w:val="00CB3035"/>
    <w:rsid w:val="00CC5958"/>
    <w:rsid w:val="00CC5BB9"/>
    <w:rsid w:val="00CC7EFE"/>
    <w:rsid w:val="00CD7FA4"/>
    <w:rsid w:val="00CE12F2"/>
    <w:rsid w:val="00CF3E9F"/>
    <w:rsid w:val="00D02326"/>
    <w:rsid w:val="00D167B0"/>
    <w:rsid w:val="00D34D82"/>
    <w:rsid w:val="00D353E4"/>
    <w:rsid w:val="00D47D51"/>
    <w:rsid w:val="00D579CC"/>
    <w:rsid w:val="00D90735"/>
    <w:rsid w:val="00D92737"/>
    <w:rsid w:val="00DB314C"/>
    <w:rsid w:val="00DC769B"/>
    <w:rsid w:val="00DD520E"/>
    <w:rsid w:val="00DE13C7"/>
    <w:rsid w:val="00DE2B09"/>
    <w:rsid w:val="00DF6972"/>
    <w:rsid w:val="00DF6BC7"/>
    <w:rsid w:val="00E235B7"/>
    <w:rsid w:val="00E24B9B"/>
    <w:rsid w:val="00E3236F"/>
    <w:rsid w:val="00E37B92"/>
    <w:rsid w:val="00E429E7"/>
    <w:rsid w:val="00E62F9F"/>
    <w:rsid w:val="00E632E2"/>
    <w:rsid w:val="00E84A74"/>
    <w:rsid w:val="00E85253"/>
    <w:rsid w:val="00E858FD"/>
    <w:rsid w:val="00EA11CC"/>
    <w:rsid w:val="00EA3AA3"/>
    <w:rsid w:val="00EC7C2D"/>
    <w:rsid w:val="00ED04F4"/>
    <w:rsid w:val="00ED1B4C"/>
    <w:rsid w:val="00F01AF5"/>
    <w:rsid w:val="00F13E6C"/>
    <w:rsid w:val="00F1477D"/>
    <w:rsid w:val="00F33080"/>
    <w:rsid w:val="00F46C7C"/>
    <w:rsid w:val="00F52ACD"/>
    <w:rsid w:val="00F64E12"/>
    <w:rsid w:val="00F75A8B"/>
    <w:rsid w:val="00F75ECC"/>
    <w:rsid w:val="00FA0484"/>
    <w:rsid w:val="00FC7F71"/>
    <w:rsid w:val="00FE0569"/>
    <w:rsid w:val="00FE4F79"/>
    <w:rsid w:val="00FE6F8B"/>
    <w:rsid w:val="00FE75D0"/>
    <w:rsid w:val="00FF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3"/>
    <o:shapelayout v:ext="edit">
      <o:idmap v:ext="edit" data="1"/>
      <o:rules v:ext="edit">
        <o:r id="V:Rule1" type="connector" idref="#_x0000_s1157"/>
        <o:r id="V:Rule2" type="connector" idref="#_x0000_s1159"/>
        <o:r id="V:Rule3" type="connector" idref="#_x0000_s1162"/>
        <o:r id="V:Rule4" type="connector" idref="#_x0000_s1158"/>
        <o:r id="V:Rule5" type="connector" idref="#_x0000_s1156"/>
        <o:r id="V:Rule6" type="connector" idref="#_x0000_s1160"/>
        <o:r id="V:Rule7" type="connector" idref="#_x0000_s116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486B6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486B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wmf"/><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5.bin"/><Relationship Id="rId4" Type="http://schemas.microsoft.com/office/2007/relationships/stylesWithEffects" Target="stylesWithEffects.xml"/><Relationship Id="rId9" Type="http://schemas.openxmlformats.org/officeDocument/2006/relationships/image" Target="media/image3.wmf"/><Relationship Id="rId14" Type="http://schemas.openxmlformats.org/officeDocument/2006/relationships/image" Target="media/image8.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15C34-D844-47C2-A143-8ADC75636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2</cp:revision>
  <cp:lastPrinted>2016-04-27T18:09:00Z</cp:lastPrinted>
  <dcterms:created xsi:type="dcterms:W3CDTF">2016-10-07T03:34:00Z</dcterms:created>
  <dcterms:modified xsi:type="dcterms:W3CDTF">2016-10-07T03:34:00Z</dcterms:modified>
</cp:coreProperties>
</file>