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65E4" w14:textId="3C335DA4" w:rsidR="00235405" w:rsidRPr="00604F6E" w:rsidRDefault="00235405">
      <w:pPr>
        <w:rPr>
          <w:sz w:val="20"/>
          <w:szCs w:val="20"/>
        </w:rPr>
      </w:pPr>
      <w:r w:rsidRPr="00604F6E">
        <w:rPr>
          <w:sz w:val="20"/>
          <w:szCs w:val="20"/>
        </w:rPr>
        <w:t>The “Alphabet Soup” application (“AlphaSoup” icon (</w:t>
      </w:r>
      <w:r w:rsidR="00305DA2" w:rsidRPr="00604F6E">
        <w:rPr>
          <w:sz w:val="20"/>
          <w:szCs w:val="20"/>
        </w:rPr>
        <w:t>above</w:t>
      </w:r>
      <w:r w:rsidRPr="00604F6E">
        <w:rPr>
          <w:sz w:val="20"/>
          <w:szCs w:val="20"/>
        </w:rPr>
        <w:t xml:space="preserve">) on your desktop once installed) is an acronym lookup tool that will assist you in finding a definition for an acronym without paging through </w:t>
      </w:r>
      <w:r w:rsidR="00FB2389" w:rsidRPr="00604F6E">
        <w:rPr>
          <w:sz w:val="20"/>
          <w:szCs w:val="20"/>
        </w:rPr>
        <w:t>voluminous lists.</w:t>
      </w:r>
    </w:p>
    <w:p w14:paraId="20A270E1" w14:textId="12126DBA" w:rsidR="00B6501A" w:rsidRPr="00604F6E" w:rsidRDefault="00B6501A">
      <w:pPr>
        <w:rPr>
          <w:sz w:val="20"/>
          <w:szCs w:val="20"/>
        </w:rPr>
      </w:pPr>
      <w:r w:rsidRPr="00604F6E">
        <w:rPr>
          <w:sz w:val="20"/>
          <w:szCs w:val="20"/>
        </w:rPr>
        <w:t xml:space="preserve">To set up the app, </w:t>
      </w:r>
      <w:r w:rsidR="00DE3FDC" w:rsidRPr="00604F6E">
        <w:rPr>
          <w:sz w:val="20"/>
          <w:szCs w:val="20"/>
        </w:rPr>
        <w:t xml:space="preserve">use the file explorer to </w:t>
      </w:r>
      <w:r w:rsidRPr="00604F6E">
        <w:rPr>
          <w:sz w:val="20"/>
          <w:szCs w:val="20"/>
        </w:rPr>
        <w:t xml:space="preserve">browse to </w:t>
      </w:r>
      <w:r w:rsidR="0087025C" w:rsidRPr="00604F6E">
        <w:rPr>
          <w:sz w:val="20"/>
          <w:szCs w:val="20"/>
        </w:rPr>
        <w:t>“</w:t>
      </w:r>
      <w:r w:rsidRPr="00604F6E">
        <w:rPr>
          <w:sz w:val="20"/>
          <w:szCs w:val="20"/>
        </w:rPr>
        <w:t>H:\Jon\Apps\Alphabet Soup</w:t>
      </w:r>
      <w:r w:rsidR="0087025C" w:rsidRPr="00604F6E">
        <w:rPr>
          <w:sz w:val="20"/>
          <w:szCs w:val="20"/>
        </w:rPr>
        <w:t>\”</w:t>
      </w:r>
      <w:r w:rsidRPr="00604F6E">
        <w:rPr>
          <w:sz w:val="20"/>
          <w:szCs w:val="20"/>
        </w:rPr>
        <w:t xml:space="preserve"> and double-click “install”. Follow the prompts, and when you are done, you should see the AlphaSoup icon on your desktop.</w:t>
      </w:r>
    </w:p>
    <w:p w14:paraId="0C2244FA" w14:textId="77777777" w:rsidR="00604F6E" w:rsidRPr="00604F6E" w:rsidRDefault="00604F6E" w:rsidP="00604F6E">
      <w:pPr>
        <w:rPr>
          <w:sz w:val="20"/>
          <w:szCs w:val="20"/>
        </w:rPr>
      </w:pPr>
      <w:r w:rsidRPr="00604F6E">
        <w:rPr>
          <w:sz w:val="20"/>
          <w:szCs w:val="20"/>
        </w:rPr>
        <w:t>You may encounter a pop-up window as follows:</w:t>
      </w:r>
    </w:p>
    <w:p w14:paraId="19BCF141" w14:textId="77777777" w:rsidR="00604F6E" w:rsidRPr="00604F6E" w:rsidRDefault="00604F6E" w:rsidP="00604F6E">
      <w:pPr>
        <w:rPr>
          <w:sz w:val="20"/>
          <w:szCs w:val="20"/>
        </w:rPr>
      </w:pPr>
      <w:r w:rsidRPr="00604F6E">
        <w:rPr>
          <w:noProof/>
          <w:sz w:val="20"/>
          <w:szCs w:val="20"/>
        </w:rPr>
        <w:drawing>
          <wp:inline distT="0" distB="0" distL="0" distR="0" wp14:anchorId="56E57CFB" wp14:editId="3CF88DE3">
            <wp:extent cx="3150187" cy="2813285"/>
            <wp:effectExtent l="0" t="0" r="0" b="6350"/>
            <wp:docPr id="15737128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12877"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752" cy="2832544"/>
                    </a:xfrm>
                    <a:prstGeom prst="rect">
                      <a:avLst/>
                    </a:prstGeom>
                    <a:noFill/>
                    <a:ln>
                      <a:noFill/>
                    </a:ln>
                  </pic:spPr>
                </pic:pic>
              </a:graphicData>
            </a:graphic>
          </wp:inline>
        </w:drawing>
      </w:r>
    </w:p>
    <w:p w14:paraId="00801A91" w14:textId="77777777" w:rsidR="00604F6E" w:rsidRPr="00604F6E" w:rsidRDefault="00604F6E" w:rsidP="00604F6E">
      <w:pPr>
        <w:rPr>
          <w:sz w:val="20"/>
          <w:szCs w:val="20"/>
        </w:rPr>
      </w:pPr>
      <w:r w:rsidRPr="00604F6E">
        <w:rPr>
          <w:sz w:val="20"/>
          <w:szCs w:val="20"/>
        </w:rPr>
        <w:t>If so, click the check-box next to “I accept the terms of the License Agreement” and then click OK.</w:t>
      </w:r>
    </w:p>
    <w:p w14:paraId="4D87D8E2" w14:textId="77777777" w:rsidR="00604F6E" w:rsidRPr="00604F6E" w:rsidRDefault="00604F6E" w:rsidP="00604F6E">
      <w:pPr>
        <w:rPr>
          <w:sz w:val="20"/>
          <w:szCs w:val="20"/>
        </w:rPr>
      </w:pPr>
      <w:r w:rsidRPr="00604F6E">
        <w:rPr>
          <w:sz w:val="20"/>
          <w:szCs w:val="20"/>
        </w:rPr>
        <w:t>If you get the previous pop-up, you will also get this pop-up:</w:t>
      </w:r>
    </w:p>
    <w:p w14:paraId="6F983662" w14:textId="77777777" w:rsidR="00604F6E" w:rsidRPr="00604F6E" w:rsidRDefault="00604F6E" w:rsidP="00604F6E">
      <w:pPr>
        <w:rPr>
          <w:sz w:val="20"/>
          <w:szCs w:val="20"/>
        </w:rPr>
      </w:pPr>
      <w:r w:rsidRPr="00604F6E">
        <w:rPr>
          <w:noProof/>
          <w:sz w:val="20"/>
          <w:szCs w:val="20"/>
        </w:rPr>
        <w:drawing>
          <wp:inline distT="0" distB="0" distL="0" distR="0" wp14:anchorId="26681C1A" wp14:editId="030AD4BC">
            <wp:extent cx="4709424" cy="2463437"/>
            <wp:effectExtent l="0" t="0" r="0" b="0"/>
            <wp:docPr id="9124049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04911"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572" cy="2487577"/>
                    </a:xfrm>
                    <a:prstGeom prst="rect">
                      <a:avLst/>
                    </a:prstGeom>
                    <a:noFill/>
                    <a:ln>
                      <a:noFill/>
                    </a:ln>
                  </pic:spPr>
                </pic:pic>
              </a:graphicData>
            </a:graphic>
          </wp:inline>
        </w:drawing>
      </w:r>
    </w:p>
    <w:p w14:paraId="3D6B4291" w14:textId="77777777" w:rsidR="00604F6E" w:rsidRPr="00604F6E" w:rsidRDefault="00604F6E" w:rsidP="00604F6E">
      <w:pPr>
        <w:rPr>
          <w:sz w:val="20"/>
          <w:szCs w:val="20"/>
        </w:rPr>
      </w:pPr>
      <w:r w:rsidRPr="00604F6E">
        <w:rPr>
          <w:sz w:val="20"/>
          <w:szCs w:val="20"/>
        </w:rPr>
        <w:t>Here, click the “Free Trial” button. The license key for this software is embedded in the Insurance Query Tool itself and will activate the perpetual license as soon as you run the app.</w:t>
      </w:r>
    </w:p>
    <w:p w14:paraId="1F2C9379" w14:textId="77777777" w:rsidR="00604F6E" w:rsidRPr="00604F6E" w:rsidRDefault="00604F6E">
      <w:pPr>
        <w:rPr>
          <w:sz w:val="20"/>
          <w:szCs w:val="20"/>
        </w:rPr>
      </w:pPr>
    </w:p>
    <w:p w14:paraId="2B66D7FF" w14:textId="4C853B95" w:rsidR="00E26BD9" w:rsidRPr="00604F6E" w:rsidRDefault="00E26BD9">
      <w:pPr>
        <w:rPr>
          <w:sz w:val="20"/>
          <w:szCs w:val="20"/>
        </w:rPr>
      </w:pPr>
      <w:r w:rsidRPr="00604F6E">
        <w:rPr>
          <w:sz w:val="20"/>
          <w:szCs w:val="20"/>
        </w:rPr>
        <w:lastRenderedPageBreak/>
        <w:t>Launching the app will get you the following screen:</w:t>
      </w:r>
    </w:p>
    <w:p w14:paraId="257B6BA6" w14:textId="682E6960" w:rsidR="00E26BD9" w:rsidRPr="00604F6E" w:rsidRDefault="00604F6E">
      <w:pPr>
        <w:rPr>
          <w:sz w:val="20"/>
          <w:szCs w:val="20"/>
        </w:rPr>
      </w:pPr>
      <w:r>
        <w:rPr>
          <w:noProof/>
        </w:rPr>
        <w:drawing>
          <wp:inline distT="0" distB="0" distL="0" distR="0" wp14:anchorId="751E02F0" wp14:editId="320AECE2">
            <wp:extent cx="5943600" cy="1022350"/>
            <wp:effectExtent l="0" t="0" r="0" b="6350"/>
            <wp:docPr id="2101168344" name="Picture 1" descr="A yellow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8344" name="Picture 1" descr="A yellow and blue rectangle&#10;&#10;Description automatically generated"/>
                    <pic:cNvPicPr/>
                  </pic:nvPicPr>
                  <pic:blipFill>
                    <a:blip r:embed="rId8"/>
                    <a:stretch>
                      <a:fillRect/>
                    </a:stretch>
                  </pic:blipFill>
                  <pic:spPr>
                    <a:xfrm>
                      <a:off x="0" y="0"/>
                      <a:ext cx="5943600" cy="1022350"/>
                    </a:xfrm>
                    <a:prstGeom prst="rect">
                      <a:avLst/>
                    </a:prstGeom>
                  </pic:spPr>
                </pic:pic>
              </a:graphicData>
            </a:graphic>
          </wp:inline>
        </w:drawing>
      </w:r>
    </w:p>
    <w:p w14:paraId="1A9A22A7" w14:textId="6033E30F" w:rsidR="00235405" w:rsidRPr="00604F6E" w:rsidRDefault="00FB3487">
      <w:pPr>
        <w:rPr>
          <w:sz w:val="20"/>
          <w:szCs w:val="20"/>
        </w:rPr>
      </w:pPr>
      <w:r w:rsidRPr="00604F6E">
        <w:rPr>
          <w:sz w:val="20"/>
          <w:szCs w:val="20"/>
        </w:rPr>
        <w:t>You can place it anywhere on your screen, and if you use the “Quit” button to exit the application, it will remember that location the next time you launch it. You can also set your color scheme via the “Theme” menu.</w:t>
      </w:r>
    </w:p>
    <w:p w14:paraId="2C6D343B" w14:textId="530FBE5C" w:rsidR="00FB3487" w:rsidRPr="00604F6E" w:rsidRDefault="00FB3487">
      <w:pPr>
        <w:rPr>
          <w:sz w:val="20"/>
          <w:szCs w:val="20"/>
        </w:rPr>
      </w:pPr>
      <w:r w:rsidRPr="00604F6E">
        <w:rPr>
          <w:sz w:val="20"/>
          <w:szCs w:val="20"/>
        </w:rPr>
        <w:t>To use the application, simply start typing the acronym you want to look up. Once you press a key, a predictive list will appear. You can use the up and down arrow keys to traverse this list. The more you type, the more refined the predictive list becomes.</w:t>
      </w:r>
    </w:p>
    <w:p w14:paraId="02670C32" w14:textId="7A632470" w:rsidR="00FB3487" w:rsidRPr="00604F6E" w:rsidRDefault="00604F6E">
      <w:pPr>
        <w:rPr>
          <w:sz w:val="20"/>
          <w:szCs w:val="20"/>
        </w:rPr>
      </w:pPr>
      <w:r>
        <w:rPr>
          <w:noProof/>
        </w:rPr>
        <w:drawing>
          <wp:inline distT="0" distB="0" distL="0" distR="0" wp14:anchorId="7AAF6A77" wp14:editId="492A64A0">
            <wp:extent cx="5943600" cy="1628140"/>
            <wp:effectExtent l="0" t="0" r="0" b="0"/>
            <wp:docPr id="1720250634" name="Picture 1" descr="A blue and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50634" name="Picture 1" descr="A blue and yellow rectangle&#10;&#10;Description automatically generated"/>
                    <pic:cNvPicPr/>
                  </pic:nvPicPr>
                  <pic:blipFill>
                    <a:blip r:embed="rId9"/>
                    <a:stretch>
                      <a:fillRect/>
                    </a:stretch>
                  </pic:blipFill>
                  <pic:spPr>
                    <a:xfrm>
                      <a:off x="0" y="0"/>
                      <a:ext cx="5943600" cy="1628140"/>
                    </a:xfrm>
                    <a:prstGeom prst="rect">
                      <a:avLst/>
                    </a:prstGeom>
                  </pic:spPr>
                </pic:pic>
              </a:graphicData>
            </a:graphic>
          </wp:inline>
        </w:drawing>
      </w:r>
    </w:p>
    <w:p w14:paraId="23E92F63" w14:textId="267F46FB" w:rsidR="00FB3487" w:rsidRPr="00604F6E" w:rsidRDefault="00FB3487">
      <w:pPr>
        <w:rPr>
          <w:sz w:val="20"/>
          <w:szCs w:val="20"/>
        </w:rPr>
      </w:pPr>
      <w:r w:rsidRPr="00604F6E">
        <w:rPr>
          <w:sz w:val="20"/>
          <w:szCs w:val="20"/>
        </w:rPr>
        <w:t xml:space="preserve">Pressing Enter selects the highlighted acronym and retrieves </w:t>
      </w:r>
      <w:r w:rsidR="00B63115" w:rsidRPr="00604F6E">
        <w:rPr>
          <w:sz w:val="20"/>
          <w:szCs w:val="20"/>
        </w:rPr>
        <w:t>its</w:t>
      </w:r>
      <w:r w:rsidRPr="00604F6E">
        <w:rPr>
          <w:sz w:val="20"/>
          <w:szCs w:val="20"/>
        </w:rPr>
        <w:t xml:space="preserve"> definition(s).</w:t>
      </w:r>
    </w:p>
    <w:p w14:paraId="662749F0" w14:textId="590D76A1" w:rsidR="00FB3487" w:rsidRPr="00604F6E" w:rsidRDefault="00604F6E">
      <w:pPr>
        <w:rPr>
          <w:sz w:val="20"/>
          <w:szCs w:val="20"/>
        </w:rPr>
      </w:pPr>
      <w:r>
        <w:rPr>
          <w:noProof/>
        </w:rPr>
        <w:drawing>
          <wp:inline distT="0" distB="0" distL="0" distR="0" wp14:anchorId="5FD5B2A7" wp14:editId="7F034C7F">
            <wp:extent cx="5943600" cy="1022350"/>
            <wp:effectExtent l="0" t="0" r="0" b="6350"/>
            <wp:docPr id="1134143356" name="Picture 1" descr="A yellow and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43356" name="Picture 1" descr="A yellow and blue rectangle with black text&#10;&#10;Description automatically generated"/>
                    <pic:cNvPicPr/>
                  </pic:nvPicPr>
                  <pic:blipFill>
                    <a:blip r:embed="rId10"/>
                    <a:stretch>
                      <a:fillRect/>
                    </a:stretch>
                  </pic:blipFill>
                  <pic:spPr>
                    <a:xfrm>
                      <a:off x="0" y="0"/>
                      <a:ext cx="5943600" cy="1022350"/>
                    </a:xfrm>
                    <a:prstGeom prst="rect">
                      <a:avLst/>
                    </a:prstGeom>
                  </pic:spPr>
                </pic:pic>
              </a:graphicData>
            </a:graphic>
          </wp:inline>
        </w:drawing>
      </w:r>
    </w:p>
    <w:p w14:paraId="33BE4F57" w14:textId="160E76A2" w:rsidR="00FB3487" w:rsidRPr="00604F6E" w:rsidRDefault="00B63115">
      <w:pPr>
        <w:rPr>
          <w:sz w:val="20"/>
          <w:szCs w:val="20"/>
        </w:rPr>
      </w:pPr>
      <w:r w:rsidRPr="00604F6E">
        <w:rPr>
          <w:sz w:val="20"/>
          <w:szCs w:val="20"/>
        </w:rPr>
        <w:t>If the selected acronym has more than 3 definitions, the scrollbars on the far right will activate.</w:t>
      </w:r>
    </w:p>
    <w:p w14:paraId="3CA42BFC" w14:textId="04E6287A" w:rsidR="00B63115" w:rsidRPr="00604F6E" w:rsidRDefault="00B63115">
      <w:pPr>
        <w:rPr>
          <w:sz w:val="20"/>
          <w:szCs w:val="20"/>
        </w:rPr>
      </w:pPr>
      <w:r w:rsidRPr="00604F6E">
        <w:rPr>
          <w:sz w:val="20"/>
          <w:szCs w:val="20"/>
        </w:rPr>
        <w:t>Pressing the Backspace key will re-activate the predictive list. Pressing the Esc(ape) key will clear both the input field and any displayed definitions, making it ready for your next lookup.</w:t>
      </w:r>
    </w:p>
    <w:p w14:paraId="2A3AC6B8" w14:textId="5FD157BA" w:rsidR="00C67806" w:rsidRPr="00604F6E" w:rsidRDefault="00C67806">
      <w:pPr>
        <w:rPr>
          <w:sz w:val="20"/>
          <w:szCs w:val="20"/>
        </w:rPr>
      </w:pPr>
      <w:r w:rsidRPr="00604F6E">
        <w:rPr>
          <w:sz w:val="20"/>
          <w:szCs w:val="20"/>
        </w:rPr>
        <w:t>“Quit” is self-explanatory. If you use the ‘x’ in the upper right corner of the window, any changes to your window location will not be saved.</w:t>
      </w:r>
      <w:r w:rsidR="00517472" w:rsidRPr="00604F6E">
        <w:rPr>
          <w:sz w:val="20"/>
          <w:szCs w:val="20"/>
        </w:rPr>
        <w:t xml:space="preserve"> Changes to the color theme are saved immediately upon choosing.</w:t>
      </w:r>
    </w:p>
    <w:p w14:paraId="467E59B3" w14:textId="73FB80F4" w:rsidR="00FB3487" w:rsidRPr="00604F6E" w:rsidRDefault="00C67806">
      <w:pPr>
        <w:rPr>
          <w:sz w:val="20"/>
          <w:szCs w:val="20"/>
        </w:rPr>
      </w:pPr>
      <w:r w:rsidRPr="00604F6E">
        <w:rPr>
          <w:sz w:val="20"/>
          <w:szCs w:val="20"/>
        </w:rPr>
        <w:t>Questions, comments, or acronym additions and corrections should all be sent to jfreivald@brmedical.com.</w:t>
      </w:r>
    </w:p>
    <w:sectPr w:rsidR="00FB3487" w:rsidRPr="00604F6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5F30" w14:textId="77777777" w:rsidR="00235405" w:rsidRDefault="00235405" w:rsidP="00235405">
      <w:pPr>
        <w:spacing w:after="0" w:line="240" w:lineRule="auto"/>
      </w:pPr>
      <w:r>
        <w:separator/>
      </w:r>
    </w:p>
  </w:endnote>
  <w:endnote w:type="continuationSeparator" w:id="0">
    <w:p w14:paraId="2B641CFB" w14:textId="77777777" w:rsidR="00235405" w:rsidRDefault="00235405" w:rsidP="0023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600C" w14:textId="77777777" w:rsidR="00195B43" w:rsidRDefault="00195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0AB" w14:textId="77777777" w:rsidR="00195B43" w:rsidRDefault="00195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1D17" w14:textId="77777777" w:rsidR="00195B43" w:rsidRDefault="00195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08F9" w14:textId="77777777" w:rsidR="00235405" w:rsidRDefault="00235405" w:rsidP="00235405">
      <w:pPr>
        <w:spacing w:after="0" w:line="240" w:lineRule="auto"/>
      </w:pPr>
      <w:r>
        <w:separator/>
      </w:r>
    </w:p>
  </w:footnote>
  <w:footnote w:type="continuationSeparator" w:id="0">
    <w:p w14:paraId="1F86724B" w14:textId="77777777" w:rsidR="00235405" w:rsidRDefault="00235405" w:rsidP="00235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7720" w14:textId="77777777" w:rsidR="00195B43" w:rsidRDefault="00195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C99D" w14:textId="10AA9D61" w:rsidR="00235405" w:rsidRDefault="00195B43">
    <w:pPr>
      <w:pStyle w:val="Header"/>
    </w:pPr>
    <w:r w:rsidRPr="00195B43">
      <w:rPr>
        <w:noProof/>
      </w:rPr>
      <w:drawing>
        <wp:anchor distT="0" distB="0" distL="114300" distR="114300" simplePos="0" relativeHeight="251658240" behindDoc="1" locked="0" layoutInCell="1" allowOverlap="1" wp14:anchorId="11470100" wp14:editId="708035C9">
          <wp:simplePos x="0" y="0"/>
          <wp:positionH relativeFrom="margin">
            <wp:align>right</wp:align>
          </wp:positionH>
          <wp:positionV relativeFrom="paragraph">
            <wp:posOffset>-123981</wp:posOffset>
          </wp:positionV>
          <wp:extent cx="714475" cy="704948"/>
          <wp:effectExtent l="0" t="0" r="9525" b="0"/>
          <wp:wrapNone/>
          <wp:docPr id="688125245" name="Picture 1" descr="A computer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5245" name="Picture 1" descr="A computer screen with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4475" cy="704948"/>
                  </a:xfrm>
                  <a:prstGeom prst="rect">
                    <a:avLst/>
                  </a:prstGeom>
                </pic:spPr>
              </pic:pic>
            </a:graphicData>
          </a:graphic>
          <wp14:sizeRelH relativeFrom="page">
            <wp14:pctWidth>0</wp14:pctWidth>
          </wp14:sizeRelH>
          <wp14:sizeRelV relativeFrom="page">
            <wp14:pctHeight>0</wp14:pctHeight>
          </wp14:sizeRelV>
        </wp:anchor>
      </w:drawing>
    </w:r>
    <w:r w:rsidR="00235405">
      <w:rPr>
        <w:noProof/>
      </w:rPr>
      <w:drawing>
        <wp:inline distT="0" distB="0" distL="0" distR="0" wp14:anchorId="59525058" wp14:editId="7C644303">
          <wp:extent cx="1219200" cy="295275"/>
          <wp:effectExtent l="0" t="0" r="0" b="9525"/>
          <wp:docPr id="120626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229A163A" w14:textId="4B1DE014" w:rsidR="00235405" w:rsidRDefault="00235405">
    <w:pPr>
      <w:pStyle w:val="Header"/>
    </w:pPr>
    <w:r>
      <w:t>Alphabet Soup User’s Guide</w:t>
    </w:r>
  </w:p>
  <w:p w14:paraId="6B9BD8F3" w14:textId="21B0BACC" w:rsidR="00235405" w:rsidRDefault="00235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0137" w14:textId="77777777" w:rsidR="00195B43" w:rsidRDefault="00195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05"/>
    <w:rsid w:val="00195B43"/>
    <w:rsid w:val="00235405"/>
    <w:rsid w:val="002F2548"/>
    <w:rsid w:val="00305DA2"/>
    <w:rsid w:val="00517472"/>
    <w:rsid w:val="00604F6E"/>
    <w:rsid w:val="0087025C"/>
    <w:rsid w:val="00AC69E8"/>
    <w:rsid w:val="00B63115"/>
    <w:rsid w:val="00B6501A"/>
    <w:rsid w:val="00C67806"/>
    <w:rsid w:val="00DE3FDC"/>
    <w:rsid w:val="00E26BD9"/>
    <w:rsid w:val="00FB2389"/>
    <w:rsid w:val="00FB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0CEAD0"/>
  <w15:chartTrackingRefBased/>
  <w15:docId w15:val="{1A0447A2-F9B2-47CA-82BB-F865B28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05"/>
  </w:style>
  <w:style w:type="paragraph" w:styleId="Footer">
    <w:name w:val="footer"/>
    <w:basedOn w:val="Normal"/>
    <w:link w:val="FooterChar"/>
    <w:uiPriority w:val="99"/>
    <w:unhideWhenUsed/>
    <w:rsid w:val="0023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343</Words>
  <Characters>1696</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Freivald</dc:creator>
  <cp:keywords/>
  <dc:description/>
  <cp:lastModifiedBy>Jon Freivald</cp:lastModifiedBy>
  <cp:revision>9</cp:revision>
  <dcterms:created xsi:type="dcterms:W3CDTF">2023-10-24T13:49:00Z</dcterms:created>
  <dcterms:modified xsi:type="dcterms:W3CDTF">2024-03-26T17:00:00Z</dcterms:modified>
</cp:coreProperties>
</file>