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047A6E"/>
          <w:sz w:val="28"/>
          <w:szCs w:val="28"/>
          <w:rFonts w:ascii="Malgun Gothic" w:hAnsi="Malgun Gothic" w:eastAsia="맑은 고딕" w:cs="Malgun Gothic"/>
        </w:rPr>
        <w:t xml:space="preserve">iM라이프생명</w:t>
      </w:r>
    </w:p>
    <w:p>
      <w:pPr>
        <w:spacing w:before="200" w:after="200"/>
      </w:pPr>
      <w:r>
        <w:rPr>
          <w:b/>
          <w:bCs/>
          <w:color w:val="17243A"/>
          <w:sz w:val="64"/>
          <w:szCs w:val="64"/>
          <w:rFonts w:ascii="Malgun Gothic" w:hAnsi="Malgun Gothic" w:eastAsia="맑은 고딕" w:cs="Malgun Gothic"/>
        </w:rPr>
        <w:t xml:space="preserve">사이버창구 이용안내</w:t>
      </w:r>
    </w:p>
    <w:p>
      <w:pPr>
        <w:pBdr>
          <w:bottom w:val="single" w:color="047A6E" w:sz="12" w:space="6"/>
        </w:pBdr>
        <w:spacing w:after="400"/>
      </w:pPr>
      <w:r>
        <w:rPr>
          <w:color w:val="5B6676"/>
          <w:sz w:val="26"/>
          <w:szCs w:val="26"/>
          <w:rFonts w:ascii="Malgun Gothic" w:hAnsi="Malgun Gothic" w:eastAsia="맑은 고딕" w:cs="Malgun Gothic"/>
        </w:rPr>
        <w:t xml:space="preserve">조회·청구·납입·대출·증명서 발급을 인터넷으로 처리하는 방법</w:t>
      </w:r>
    </w:p>
    <w:p>
      <w:pPr>
        <w:spacing w:after="80"/>
      </w:pPr>
      <w:r>
        <w:rPr>
          <w:color w:val="5B6676"/>
          <w:rFonts w:ascii="Malgun Gothic" w:hAnsi="Malgun Gothic" w:eastAsia="맑은 고딕" w:cs="Malgun Gothic"/>
        </w:rPr>
        <w:t xml:space="preserve">대상  </w:t>
      </w:r>
      <w:r>
        <w:rPr>
          <w:rFonts w:ascii="Malgun Gothic" w:hAnsi="Malgun Gothic" w:eastAsia="맑은 고딕" w:cs="Malgun Gothic"/>
        </w:rPr>
        <w:t xml:space="preserve">iM라이프 계약자·피보험자·수익자</w:t>
      </w:r>
    </w:p>
    <w:p>
      <w:pPr>
        <w:spacing w:after="80"/>
      </w:pPr>
      <w:r>
        <w:rPr>
          <w:color w:val="5B6676"/>
          <w:rFonts w:ascii="Malgun Gothic" w:hAnsi="Malgun Gothic" w:eastAsia="맑은 고딕" w:cs="Malgun Gothic"/>
        </w:rPr>
        <w:t xml:space="preserve">기준  </w:t>
      </w:r>
      <w:r>
        <w:rPr>
          <w:rFonts w:ascii="Malgun Gothic" w:hAnsi="Malgun Gothic" w:eastAsia="맑은 고딕" w:cs="Malgun Gothic"/>
        </w:rPr>
        <w:t xml:space="preserve">사이버창구 v3.7 화면 (2026년 10월)</w:t>
      </w:r>
    </w:p>
    <w:p>
      <w:pPr>
        <w:spacing w:after="1600"/>
      </w:pPr>
      <w:r>
        <w:rPr>
          <w:color w:val="5B6676"/>
          <w:rFonts w:ascii="Malgun Gothic" w:hAnsi="Malgun Gothic" w:eastAsia="맑은 고딕" w:cs="Malgun Gothic"/>
        </w:rPr>
        <w:t xml:space="preserve">문의  </w:t>
      </w:r>
      <w:r>
        <w:rPr>
          <w:rFonts w:ascii="Malgun Gothic" w:hAnsi="Malgun Gothic" w:eastAsia="맑은 고딕" w:cs="Malgun Gothic"/>
        </w:rPr>
        <w:t xml:space="preserve">고객센터 1588-4770 (평일 09:00~18:00)</w:t>
      </w:r>
    </w:p>
    <w:p>
      <w:pPr>
        <w:pBdr>
          <w:left w:val="single" w:color="3D6FC4" w:sz="24" w:space="8"/>
        </w:pBdr>
        <w:shd w:fill="EAF1FB" w:color="auto" w:val="clear"/>
        <w:spacing w:before="120" w:after="40"/>
        <w:ind w:left="160" w:right="160"/>
      </w:pPr>
      <w:r>
        <w:rPr>
          <w:b/>
          <w:bCs/>
          <w:color w:val="3D6FC4"/>
          <w:rFonts w:ascii="Malgun Gothic" w:hAnsi="Malgun Gothic" w:eastAsia="맑은 고딕" w:cs="Malgun Gothic"/>
        </w:rPr>
        <w:t xml:space="preserve">이 안내서의 화면에 대하여</w:t>
      </w:r>
    </w:p>
    <w:p>
      <w:pPr>
        <w:pBdr>
          <w:left w:val="single" w:color="3D6FC4" w:sz="24" w:space="8"/>
        </w:pBdr>
        <w:shd w:fill="EAF1FB" w:color="auto" w:val="clear"/>
        <w:spacing w:after="200" w:line="300"/>
        <w:ind w:left="160" w:right="160"/>
      </w:pPr>
      <w:r>
        <w:rPr>
          <w:sz w:val="20"/>
          <w:szCs w:val="20"/>
          <w:rFonts w:ascii="Malgun Gothic" w:hAnsi="Malgun Gothic" w:eastAsia="맑은 고딕" w:cs="Malgun Gothic"/>
        </w:rPr>
        <w:t xml:space="preserve">안내서에 나오는 고객 이름·계약·금액은 모두 예시입니다. 실제 화면에는 고객님의 계약 정보가 표시됩니다.</w:t>
      </w:r>
    </w:p>
    <w:p>
      <w:pPr>
        <w:pageBreakBefore/>
        <w:spacing w:after="240"/>
      </w:pPr>
      <w:r>
        <w:rPr>
          <w:b/>
          <w:bCs/>
          <w:color w:val="17243A"/>
          <w:sz w:val="36"/>
          <w:szCs w:val="36"/>
          <w:rFonts w:ascii="Malgun Gothic" w:hAnsi="Malgun Gothic" w:eastAsia="맑은 고딕" w:cs="Malgun Gothic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20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목차가 비어 보이면 Word에서 목차를 클릭한 뒤 「필드 업데이트」를 누르세요.</w:t>
      </w:r>
    </w:p>
    <w:p>
      <w:pPr>
        <w:pStyle w:val="Heading1"/>
        <w:pageBreakBefore/>
      </w:pPr>
      <w:r>
        <w:rPr>
          <w:rFonts w:ascii="Malgun Gothic" w:hAnsi="Malgun Gothic" w:eastAsia="맑은 고딕" w:cs="Malgun Gothic"/>
        </w:rPr>
        <w:t xml:space="preserve">1. 사이버창구 한눈에 보기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사이버창구는 지점이나 고객센터에 가지 않고 PC·휴대폰으로 보험 업무를 처리하는 곳입니다. 별도 회원가입 없이 </w:t>
      </w:r>
      <w:r>
        <w:rPr>
          <w:b/>
          <w:bCs/>
          <w:rFonts w:ascii="Malgun Gothic" w:hAnsi="Malgun Gothic" w:eastAsia="맑은 고딕" w:cs="Malgun Gothic"/>
        </w:rPr>
        <w:t xml:space="preserve">간편인증</w:t>
      </w:r>
      <w:r>
        <w:rPr>
          <w:rFonts w:ascii="Malgun Gothic" w:hAnsi="Malgun Gothic" w:eastAsia="맑은 고딕" w:cs="Malgun Gothic"/>
        </w:rPr>
        <w:t xml:space="preserve"> 또는 </w:t>
      </w:r>
      <w:r>
        <w:rPr>
          <w:b/>
          <w:bCs/>
          <w:rFonts w:ascii="Malgun Gothic" w:hAnsi="Malgun Gothic" w:eastAsia="맑은 고딕" w:cs="Malgun Gothic"/>
        </w:rPr>
        <w:t xml:space="preserve">공동인증서</w:t>
      </w:r>
      <w:r>
        <w:rPr>
          <w:rFonts w:ascii="Malgun Gothic" w:hAnsi="Malgun Gothic" w:eastAsia="맑은 고딕" w:cs="Malgun Gothic"/>
        </w:rPr>
        <w:t xml:space="preserve">로 로그인하면 바로 이용할 수 있습니다.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1.1 이용할 수 있는 업무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메뉴</w:t>
            </w:r>
          </w:p>
        </w:tc>
        <w:tc>
          <w:tcPr>
            <w:tcW w:type="dxa" w:w="74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주요 업무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MyPage</w:t>
            </w:r>
          </w:p>
        </w:tc>
        <w:tc>
          <w:tcPr>
            <w:tcW w:type="dxa" w:w="74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주소·연락처 변경, 안내장 수신 설정, 마케팅 동의, 고객확인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</w:t>
            </w:r>
          </w:p>
        </w:tc>
        <w:tc>
          <w:tcPr>
            <w:tcW w:type="dxa" w:w="74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계약 조회, 보험금 청구, 보험료 납입·자동이체, 펀드 변경, 해지 등 계약 관리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대출</w:t>
            </w:r>
          </w:p>
        </w:tc>
        <w:tc>
          <w:tcPr>
            <w:tcW w:type="dxa" w:w="74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보험계약대출 신청·조회·상환, 이자 자동이체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증명서발급</w:t>
            </w:r>
          </w:p>
        </w:tc>
        <w:tc>
          <w:tcPr>
            <w:tcW w:type="dxa" w:w="74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납입증명서(연말정산), 보험증권 재발급, 해지환급금·대출 증명서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서류·안내</w:t>
            </w:r>
          </w:p>
        </w:tc>
        <w:tc>
          <w:tcPr>
            <w:tcW w:type="dxa" w:w="74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보험금 청구서류, 각종 지급 신청서류 내려받기 (로그인 없이 이용)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1.2 업무별로 필요한 인증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돈이 오가는 업무일수록 본인 확인을 한 단계 더 거칩니다. 메뉴 옆의 자물쇠 표시와 화면 오른쪽 위 「추가인증 필요」 표시로 미리 알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인증 방법</w:t>
            </w:r>
          </w:p>
        </w:tc>
        <w:tc>
          <w:tcPr>
            <w:tcW w:type="dxa" w:w="4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해당 업무 예시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없이</w:t>
            </w:r>
          </w:p>
        </w:tc>
        <w:tc>
          <w:tcPr>
            <w:tcW w:type="dxa" w:w="32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인증 없음</w:t>
            </w:r>
          </w:p>
        </w:tc>
        <w:tc>
          <w:tcPr>
            <w:tcW w:type="dxa" w:w="4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청구서류·지급서류 내려받기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  <w:tc>
          <w:tcPr>
            <w:tcW w:type="dxa" w:w="32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간편인증 또는 공동인증서</w:t>
            </w:r>
          </w:p>
        </w:tc>
        <w:tc>
          <w:tcPr>
            <w:tcW w:type="dxa" w:w="4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계약 조회, 보험금 청구, 증명서 발급, 주소 변경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  <w:tc>
          <w:tcPr>
            <w:tcW w:type="dxa" w:w="32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인증서 전자서명 후 휴대폰 인증번호 입력</w:t>
            </w:r>
          </w:p>
        </w:tc>
        <w:tc>
          <w:tcPr>
            <w:tcW w:type="dxa" w:w="4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보험금·적립금 지급, 계좌 변경, 대출 신청, 해지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Malgun Gothic" w:hAnsi="Malgun Gothic" w:eastAsia="맑은 고딕" w:cs="Malgun Gothic"/>
        </w:rPr>
        <w:t xml:space="preserve">2. 시작하기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2.1 메인 화면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사이버창구에 접속하면 처음 보이는 화면입니다. 하고 싶은 일을 검색하거나, 자주 찾는 업무 버튼을 눌러 바로 이동할 수 있습니다.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01_home" descr="메인 화면 (PC)" title="메인 화면 (P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1. 메인 화면 (PC)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영역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상단 메뉴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MyPage·보험·대출·증명서발급·서류·안내. 마우스를 올리거나 누르면 세부 메뉴가 펼쳐집니다.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큰글씨 · 로그인 · ☰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글씨를 크게 보기, 로그인, 전체메뉴 열기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업무 검색창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「병원비 청구」처럼 하고 싶은 일을 입력하면 맞는 화면을 추천합니다.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상자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메인에서 바로 간편인증·공동인증서로 로그인합니다.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자주 찾는 업무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보험금 청구, 내 계약 조회, 보험료 납입 등 많이 쓰는 8가지 업무 바로가기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이럴 땐 이렇게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「병원에 다녀왔어요」, 「이사했어요」처럼 상황별로 필요한 업무를 순서대로 안내합니다.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2.2 원하는 업무 찾기</w:t>
      </w: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방법 1. 검색으로 찾기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메인 화면 검색창에 하고 싶은 일을 입력합니다. 예: 병원비 청구, 대출 이자, 납입증명서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아래에 나타나는 추천 업무 중 하나를 누릅니다. 키보드의 위·아래 화살표와 Enter 키로도 고를 수 있습니다.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02_search" descr="검색어를 입력하면 맞는 업무를 추천합니다" title="검색어를 입력하면 맞는 업무를 추천합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2. 검색어를 입력하면 맞는 업무를 추천합니다</w:t>
      </w: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방법 2. 상단 메뉴에서 찾기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상단 메뉴(예: 보험)를 누르면 왼쪽에 중간 메뉴, 오른쪽에 세부 메뉴가 펼쳐집니다.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1695450"/>
            <wp:effectExtent t="0" r="0" b="0" l="0"/>
            <wp:docPr id="1" name="03_mega" descr="상단 메뉴를 누르면 세부 메뉴가 펼쳐집니다" title="상단 메뉴를 누르면 세부 메뉴가 펼쳐집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3. 상단 메뉴를 누르면 세부 메뉴가 펼쳐집니다</w:t>
      </w: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방법 3. 전체메뉴에서 찾기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오른쪽 위 ☰ 버튼을 누르면 모든 메뉴를 한 화면에서 볼 수 있습니다. 위쪽 검색창에 메뉴 이름을 입력해 걸러 볼 수도 있습니다.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04_allmenu" descr="전체메뉴" title="전체메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4. 전체메뉴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2.3 로그인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로그인이 필요한 메뉴를 누르면 로그인 화면이 먼저 나타나고, 로그인을 마치면 </w:t>
      </w:r>
      <w:r>
        <w:rPr>
          <w:b/>
          <w:bCs/>
          <w:rFonts w:ascii="Malgun Gothic" w:hAnsi="Malgun Gothic" w:eastAsia="맑은 고딕" w:cs="Malgun Gothic"/>
        </w:rPr>
        <w:t xml:space="preserve">처음 누른 화면으로 바로 이동</w:t>
      </w:r>
      <w:r>
        <w:rPr>
          <w:rFonts w:ascii="Malgun Gothic" w:hAnsi="Malgun Gothic" w:eastAsia="맑은 고딕" w:cs="Malgun Gothic"/>
        </w:rPr>
        <w:t xml:space="preserve">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인증 방법을 고릅니다. </w:t>
      </w:r>
      <w:r>
        <w:rPr>
          <w:b/>
          <w:bCs/>
          <w:rFonts w:ascii="Malgun Gothic" w:hAnsi="Malgun Gothic" w:eastAsia="맑은 고딕" w:cs="Malgun Gothic"/>
        </w:rPr>
        <w:t xml:space="preserve">간편인증</w:t>
      </w:r>
      <w:r>
        <w:rPr>
          <w:rFonts w:ascii="Malgun Gothic" w:hAnsi="Malgun Gothic" w:eastAsia="맑은 고딕" w:cs="Malgun Gothic"/>
        </w:rPr>
        <w:t xml:space="preserve">(카카오·네이버·PASS·토스) 또는 </w:t>
      </w:r>
      <w:r>
        <w:rPr>
          <w:b/>
          <w:bCs/>
          <w:rFonts w:ascii="Malgun Gothic" w:hAnsi="Malgun Gothic" w:eastAsia="맑은 고딕" w:cs="Malgun Gothic"/>
        </w:rPr>
        <w:t xml:space="preserve">공동인증서</w:t>
      </w:r>
      <w:r>
        <w:rPr>
          <w:rFonts w:ascii="Malgun Gothic" w:hAnsi="Malgun Gothic" w:eastAsia="맑은 고딕" w:cs="Malgun Gothic"/>
        </w:rPr>
        <w:t xml:space="preserve">(PC·휴대폰에 저장된 인증서)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휴대폰 앱에 온 인증 요청을 확인하고 인증을 완료합니다.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로그인이 끝나면 처음 고른 업무 화면이 열립니다.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05_login" descr="로그인 화면" title="로그인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5. 로그인 화면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000500" cy="2019300"/>
            <wp:effectExtent t="0" r="0" b="0" l="0"/>
            <wp:docPr id="1" name="06_login_auth" descr="휴대폰 앱에서 인증을 완료해 주세요" title="휴대폰 앱에서 인증을 완료해 주세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6. 휴대폰 앱에서 인증을 완료해 주세요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로그인하면 메인 화면 오른쪽 위에 고객님 이름과 「로그아웃」 버튼이 표시됩니다. 이용을 마치면 꼭 로그아웃해 주세요.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07_home_member" descr="로그인 후 메인 화면" title="로그인 후 메인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7. 로그인 후 메인 화면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2.4 휴대폰으로 이용하기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휴대폰에서는 화면이 한 줄로 정리되고, 아래쪽에 </w:t>
      </w:r>
      <w:r>
        <w:rPr>
          <w:b/>
          <w:bCs/>
          <w:rFonts w:ascii="Malgun Gothic" w:hAnsi="Malgun Gothic" w:eastAsia="맑은 고딕" w:cs="Malgun Gothic"/>
        </w:rPr>
        <w:t xml:space="preserve">홈 · 내 계약 · 보험금청구 · 증명서 · 전체메뉴</w:t>
      </w:r>
      <w:r>
        <w:rPr>
          <w:rFonts w:ascii="Malgun Gothic" w:hAnsi="Malgun Gothic" w:eastAsia="맑은 고딕" w:cs="Malgun Gothic"/>
        </w:rPr>
        <w:t xml:space="preserve"> 버튼이 항상 표시됩니다.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2381250" cy="5143500"/>
                  <wp:effectExtent t="0" r="0" b="0" l="0"/>
                  <wp:docPr id="1" name="09_mobile_home" descr="휴대폰 메인 화면" title="휴대폰 메인 화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color w:val="5B6676"/>
                <w:sz w:val="18"/>
                <w:szCs w:val="18"/>
                <w:rFonts w:ascii="Malgun Gothic" w:hAnsi="Malgun Gothic" w:eastAsia="맑은 고딕" w:cs="Malgun Gothic"/>
              </w:rPr>
              <w:t xml:space="preserve">그림 8. 휴대폰 메인 화면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keepNext/>
              <w:spacing w:before="120" w:after="60"/>
              <w:jc w:val="center"/>
            </w:pPr>
            <w:r>
              <w:drawing>
                <wp:inline distT="0" distB="0" distL="0" distR="0">
                  <wp:extent cx="2381250" cy="5143500"/>
                  <wp:effectExtent t="0" r="0" b="0" l="0"/>
                  <wp:docPr id="1" name="10_mobile_ct01" descr="휴대폰 계약종합현황" title="휴대폰 계약종합현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514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0"/>
              <w:jc w:val="center"/>
            </w:pPr>
            <w:r>
              <w:rPr>
                <w:color w:val="5B6676"/>
                <w:sz w:val="18"/>
                <w:szCs w:val="18"/>
                <w:rFonts w:ascii="Malgun Gothic" w:hAnsi="Malgun Gothic" w:eastAsia="맑은 고딕" w:cs="Malgun Gothic"/>
              </w:rPr>
              <w:t xml:space="preserve">그림 9. 휴대폰 계약종합현황</w:t>
            </w:r>
          </w:p>
        </w:tc>
      </w:tr>
    </w:tbl>
    <w:p>
      <w:pPr>
        <w:pBdr>
          <w:left w:val="single" w:color="047A6E" w:sz="24" w:space="8"/>
        </w:pBdr>
        <w:shd w:fill="E7F4F2" w:color="auto" w:val="clear"/>
        <w:spacing w:before="120" w:after="40"/>
        <w:ind w:left="160" w:right="160"/>
      </w:pPr>
      <w:r>
        <w:rPr>
          <w:b/>
          <w:bCs/>
          <w:color w:val="047A6E"/>
          <w:rFonts w:ascii="Malgun Gothic" w:hAnsi="Malgun Gothic" w:eastAsia="맑은 고딕" w:cs="Malgun Gothic"/>
        </w:rPr>
        <w:t xml:space="preserve">바로가기 추가</w:t>
      </w:r>
    </w:p>
    <w:p>
      <w:pPr>
        <w:pBdr>
          <w:left w:val="single" w:color="047A6E" w:sz="24" w:space="8"/>
        </w:pBdr>
        <w:shd w:fill="E7F4F2" w:color="auto" w:val="clear"/>
        <w:spacing w:after="200" w:line="300"/>
        <w:ind w:left="160" w:right="160"/>
      </w:pPr>
      <w:r>
        <w:rPr>
          <w:sz w:val="20"/>
          <w:szCs w:val="20"/>
          <w:rFonts w:ascii="Malgun Gothic" w:hAnsi="Malgun Gothic" w:eastAsia="맑은 고딕" w:cs="Malgun Gothic"/>
        </w:rPr>
        <w:t xml:space="preserve">자주 이용하신다면 메인 화면의 「바로가기 추가」를 눌러 휴대폰 홈 화면에 사이버창구 아이콘을 만들어 두세요.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2.5 큰글씨로 보기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화면 오른쪽 위 「가가 큰글씨」 버튼을 누르면 모든 글씨와 버튼이 커집니다. 한 번 켜 두면 다음에 접속할 때도 유지되며, 입력 중인 내용은 지워지지 않습니다.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08_large_text" descr="큰글씨로 본 메인 화면" title="큰글씨로 본 메인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10. 큰글씨로 본 메인 화면</w:t>
      </w:r>
    </w:p>
    <w:p>
      <w:pPr>
        <w:pStyle w:val="Heading1"/>
        <w:pageBreakBefore/>
      </w:pPr>
      <w:r>
        <w:rPr>
          <w:rFonts w:ascii="Malgun Gothic" w:hAnsi="Malgun Gothic" w:eastAsia="맑은 고딕" w:cs="Malgun Gothic"/>
        </w:rPr>
        <w:t xml:space="preserve">3. 업무 화면 이용 방법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3.1 업무 화면의 구성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모든 업무 화면은 같은 구성입니다. 왼쪽에 같은 메뉴의 다른 업무 목록이, 오른쪽에 현재 업무 내용이 표시됩니다.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11_screen_layout" descr="업무 화면 구성 (계약조회)" title="업무 화면 구성 (계약조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11. 업무 화면 구성 (계약조회)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영역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현재 위치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화면 맨 위의 「홈 › 보험 › …」 경로로 지금 어느 메뉴에 있는지 알 수 있습니다.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오른쪽 위 표시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「이용대상」은 이 업무를 신청할 수 있는 분, 「추가인증 필요」는 휴대폰 인증이 한 번 더 필요하다는 뜻입니다.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왼쪽 메뉴</w:t>
            </w:r>
          </w:p>
        </w:tc>
        <w:tc>
          <w:tcPr>
            <w:tcW w:type="dxa" w:w="70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같은 메뉴의 다른 업무로 바로 이동합니다. (휴대폰에서는 숨겨집니다)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3.2 단계별 신청하기 (예: 보험금 청구)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보험금 청구·지급 신청·해지·대출처럼 확인할 내용이 많은 업무는 </w:t>
      </w:r>
      <w:r>
        <w:rPr>
          <w:b/>
          <w:bCs/>
          <w:rFonts w:ascii="Malgun Gothic" w:hAnsi="Malgun Gothic" w:eastAsia="맑은 고딕" w:cs="Malgun Gothic"/>
        </w:rPr>
        <w:t xml:space="preserve">선택 → 입력 → 확인 → 인증 → 완료</w:t>
      </w:r>
      <w:r>
        <w:rPr>
          <w:rFonts w:ascii="Malgun Gothic" w:hAnsi="Malgun Gothic" w:eastAsia="맑은 고딕" w:cs="Malgun Gothic"/>
        </w:rPr>
        <w:t xml:space="preserve"> 순서로 진행합니다. 화면 위의 단계 표시로 지금 몇 번째 단계인지 알 수 있고, 「이전」 버튼으로 앞 단계로 돌아갈 수 있습니다.</w:t>
      </w: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① 선택: 계약 고르기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청구할 계약을 누르면 「다음」 버튼이 활성화됩니다.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f_PY-01_1_pick" descr="청구할 계약 선택" title="청구할 계약 선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12. 청구할 계약 선택</w:t>
      </w: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② 입력: 청구 내용과 서류 올리기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빨간 별표(*)가 있는 항목은 꼭 입력해야 합니다. 빠뜨리면 해당 칸 아래에 안내 문구가 나타납니다.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증빙서류는 「사진 찍기 또는 파일 선택」을 눌러 영수증·진료비 세부내역서 등을 올립니다.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아래쪽 [필수] 동의 항목에 모두 체크해야 다음 단계로 넘어갑니다.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067175" cy="7810500"/>
            <wp:effectExtent t="0" r="0" b="0" l="0"/>
            <wp:docPr id="1" name="f_PY-01_2_input" descr="청구 내용 입력과 서류 첨부" title="청구 내용 입력과 서류 첨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13. 청구 내용 입력과 서류 첨부</w:t>
      </w:r>
    </w:p>
    <w:p>
      <w:pPr>
        <w:pBdr>
          <w:left w:val="single" w:color="E0A030" w:sz="24" w:space="8"/>
        </w:pBdr>
        <w:shd w:fill="FFF6E5" w:color="auto" w:val="clear"/>
        <w:spacing w:before="120" w:after="40"/>
        <w:ind w:left="160" w:right="160"/>
      </w:pPr>
      <w:r>
        <w:rPr>
          <w:b/>
          <w:bCs/>
          <w:color w:val="E0A030"/>
          <w:rFonts w:ascii="Malgun Gothic" w:hAnsi="Malgun Gothic" w:eastAsia="맑은 고딕" w:cs="Malgun Gothic"/>
        </w:rPr>
        <w:t xml:space="preserve">보험사기 주의</w:t>
      </w:r>
    </w:p>
    <w:p>
      <w:pPr>
        <w:pBdr>
          <w:left w:val="single" w:color="E0A030" w:sz="24" w:space="8"/>
        </w:pBdr>
        <w:shd w:fill="FFF6E5" w:color="auto" w:val="clear"/>
        <w:spacing w:after="200" w:line="300"/>
        <w:ind w:left="160" w:right="160"/>
      </w:pPr>
      <w:r>
        <w:rPr>
          <w:sz w:val="20"/>
          <w:szCs w:val="20"/>
          <w:rFonts w:ascii="Malgun Gothic" w:hAnsi="Malgun Gothic" w:eastAsia="맑은 고딕" w:cs="Malgun Gothic"/>
        </w:rPr>
        <w:t xml:space="preserve">사실과 다른 내용으로 청구하면 보험사기방지특별법에 따라 처벌받을 수 있습니다.</w:t>
      </w: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③ 확인 · ④ 인증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입력한 내용을 다시 확인한 뒤 「다음」을 누르고, 인증 방법(간편인증 또는 공동인증서)을 골라 전자서명합니다.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4972050"/>
            <wp:effectExtent t="0" r="0" b="0" l="0"/>
            <wp:docPr id="1" name="f_PY-01_3_confirm" descr="입력 내용 확인" title="입력 내용 확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14. 입력 내용 확인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3657600"/>
            <wp:effectExtent t="0" r="0" b="0" l="0"/>
            <wp:docPr id="1" name="f_PY-01_4_sign" descr="전자서명할 인증 방법 선택" title="전자서명할 인증 방법 선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15. 전자서명할 인증 방법 선택</w:t>
      </w: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⑤ 완료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접수번호와 접수일시가 표시됩니다. 심사 결과는 카카오 알림톡으로 알려드리며, 「청구 진행 조회」에서 진행 상황을 확인할 수 있습니다.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4314825"/>
            <wp:effectExtent t="0" r="0" b="0" l="0"/>
            <wp:docPr id="1" name="f_PY-01_5_done" descr="청구 접수 완료" title="청구 접수 완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16. 청구 접수 완료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3.3 돈이 오가는 업무의 추가인증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보험금·적립금 지급, 계좌 변경, 대출, 해지처럼 돈이 오가는 업무는 전자서명 후 </w:t>
      </w:r>
      <w:r>
        <w:rPr>
          <w:b/>
          <w:bCs/>
          <w:rFonts w:ascii="Malgun Gothic" w:hAnsi="Malgun Gothic" w:eastAsia="맑은 고딕" w:cs="Malgun Gothic"/>
        </w:rPr>
        <w:t xml:space="preserve">휴대폰 인증번호</w:t>
      </w:r>
      <w:r>
        <w:rPr>
          <w:rFonts w:ascii="Malgun Gothic" w:hAnsi="Malgun Gothic" w:eastAsia="맑은 고딕" w:cs="Malgun Gothic"/>
        </w:rPr>
        <w:t xml:space="preserve">를 한 번 더 입력합니다.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인증 방법을 골라 전자서명을 마칩니다.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등록된 휴대폰으로 받은 숫자 6자리를 입력하고 「확인」을 누릅니다.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입력 시간은 3분입니다. 시간이 부족하면 「시간 연장」을, 문자를 받지 못했다면 「재전송」을 누르세요.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000500" cy="3048000"/>
            <wp:effectExtent t="0" r="0" b="0" l="0"/>
            <wp:docPr id="1" name="f_otp" descr="휴대폰 추가인증" title="휴대폰 추가인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17. 휴대폰 추가인증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3.4 바로 변경하기 (예: 자동이체 변경)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주소·자동이체 계좌처럼 한 화면에서 끝나는 업무는 위쪽에서 </w:t>
      </w:r>
      <w:r>
        <w:rPr>
          <w:b/>
          <w:bCs/>
          <w:rFonts w:ascii="Malgun Gothic" w:hAnsi="Malgun Gothic" w:eastAsia="맑은 고딕" w:cs="Malgun Gothic"/>
        </w:rPr>
        <w:t xml:space="preserve">현재 등록된 정보</w:t>
      </w:r>
      <w:r>
        <w:rPr>
          <w:rFonts w:ascii="Malgun Gothic" w:hAnsi="Malgun Gothic" w:eastAsia="맑은 고딕" w:cs="Malgun Gothic"/>
        </w:rPr>
        <w:t xml:space="preserve">를 확인하고, 아래쪽 </w:t>
      </w:r>
      <w:r>
        <w:rPr>
          <w:b/>
          <w:bCs/>
          <w:rFonts w:ascii="Malgun Gothic" w:hAnsi="Malgun Gothic" w:eastAsia="맑은 고딕" w:cs="Malgun Gothic"/>
        </w:rPr>
        <w:t xml:space="preserve">변경할 내용</w:t>
      </w:r>
      <w:r>
        <w:rPr>
          <w:rFonts w:ascii="Malgun Gothic" w:hAnsi="Malgun Gothic" w:eastAsia="맑은 고딕" w:cs="Malgun Gothic"/>
        </w:rPr>
        <w:t xml:space="preserve">을 입력한 뒤 「다음」을 누릅니다. 인증 방법을 고르고 서명하면 바로 반영됩니다.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29200" cy="7239000"/>
            <wp:effectExtent t="0" r="0" b="0" l="0"/>
            <wp:docPr id="1" name="c_PM-02_form" descr="보험료 자동이체 관리" title="보험료 자동이체 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18. 보험료 자동이체 관리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000500" cy="2581275"/>
            <wp:effectExtent t="0" r="0" b="0" l="0"/>
            <wp:docPr id="1" name="c_PM-02_sign" descr="인증 방법 선택 (추가인증이 필요한 업무)" title="인증 방법 선택 (추가인증이 필요한 업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19. 인증 방법 선택 (추가인증이 필요한 업무)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3.5 조회하기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조회 화면은 로그인만 하면 바로 내용이 표시됩니다. 계약이 여러 건이면 화면 위쪽 탭에서 계약을 골라 봅니다.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543425" cy="7239000"/>
            <wp:effectExtent t="0" r="0" b="0" l="0"/>
            <wp:docPr id="1" name="s_CT-01" descr="계약종합현황: 모든 계약을 한 화면에서" title="계약종합현황: 모든 계약을 한 화면에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20. 계약종합현황: 모든 계약을 한 화면에서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계약 카드 아래의 「계약상세」, 「대출 가능 ○○만원」, 「보험금 청구」, 「증명서」 버튼을 누르면 해당 계약으로 바로 업무를 이어갈 수 있습니다.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591050" cy="7810500"/>
            <wp:effectExtent t="0" r="0" b="0" l="0"/>
            <wp:docPr id="1" name="s_CT-02" descr="계약조회: 보장내용과 약관·안내장 내려받기" title="계약조회: 보장내용과 약관·안내장 내려받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21. 계약조회: 보장내용과 약관·안내장 내려받기</w:t>
      </w:r>
    </w:p>
    <w:p>
      <w:pPr>
        <w:pBdr>
          <w:left w:val="single" w:color="047A6E" w:sz="24" w:space="8"/>
        </w:pBdr>
        <w:shd w:fill="E7F4F2" w:color="auto" w:val="clear"/>
        <w:spacing w:before="120" w:after="40"/>
        <w:ind w:left="160" w:right="160"/>
      </w:pPr>
      <w:r>
        <w:rPr>
          <w:b/>
          <w:bCs/>
          <w:color w:val="047A6E"/>
          <w:rFonts w:ascii="Malgun Gothic" w:hAnsi="Malgun Gothic" w:eastAsia="맑은 고딕" w:cs="Malgun Gothic"/>
        </w:rPr>
        <w:t xml:space="preserve">약관·안내장 내려받기</w:t>
      </w:r>
    </w:p>
    <w:p>
      <w:pPr>
        <w:pBdr>
          <w:left w:val="single" w:color="047A6E" w:sz="24" w:space="8"/>
        </w:pBdr>
        <w:shd w:fill="E7F4F2" w:color="auto" w:val="clear"/>
        <w:spacing w:after="200" w:line="300"/>
        <w:ind w:left="160" w:right="160"/>
      </w:pPr>
      <w:r>
        <w:rPr>
          <w:sz w:val="20"/>
          <w:szCs w:val="20"/>
          <w:rFonts w:ascii="Malgun Gothic" w:hAnsi="Malgun Gothic" w:eastAsia="맑은 고딕" w:cs="Malgun Gothic"/>
        </w:rPr>
        <w:t xml:space="preserve">계약조회 화면 맨 아래 「약관 · 안내장」에서 가입 당시 약관과 보험상품안내장을 PDF로 받을 수 있습니다.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3.6 증명서 발급하기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「증명서발급」 메뉴에서 필요한 증명서를 고릅니다.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계약·기간·용도 등 발급 조건을 고릅니다.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받는 방법(화면에서 보기 · PDF로 저장 · 이메일 · 팩스)을 고르고 「발급하기」를 누릅니다.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5295900"/>
            <wp:effectExtent t="0" r="0" b="0" l="0"/>
            <wp:docPr id="1" name="i_CF-02" descr="보험료납입증명서 발급" title="보험료납입증명서 발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22. 보험료납입증명서 발급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3.7 로그인 없이 서류 받기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「서류·안내」 메뉴의 청구서류·지급서류는 로그인하지 않아도 PDF로 받을 수 있습니다. 출력해 작성한 뒤 사이버창구·모바일 청구 또는 우편·팩스로 제출하세요.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5695950"/>
            <wp:effectExtent t="0" r="0" b="0" l="0"/>
            <wp:docPr id="1" name="i_CS-01" descr="사고보험금 청구서류 내려받기" title="사고보험금 청구서류 내려받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23. 사고보험금 청구서류 내려받기</w:t>
      </w:r>
    </w:p>
    <w:p>
      <w:pPr>
        <w:pStyle w:val="Heading1"/>
        <w:pageBreakBefore/>
      </w:pPr>
      <w:r>
        <w:rPr>
          <w:rFonts w:ascii="Malgun Gothic" w:hAnsi="Malgun Gothic" w:eastAsia="맑은 고딕" w:cs="Malgun Gothic"/>
        </w:rPr>
        <w:t xml:space="preserve">4. 메뉴별 업무 안내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사이버창구의 모든 메뉴와 이용 목적, 필요한 인증을 정리했습니다.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4.1 MyPage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38"/>
        <w:gridCol w:w="1800"/>
      </w:tblGrid>
      <w:tr>
        <w:trPr>
          <w:tblHeader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메뉴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이럴 때 이용하세요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필요한 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개인정보변경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이사했거나 연락처가 바뀌었을 때 주소·전화번호·이메일을 바꿉니다.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안내장수신설정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안내장을 모바일·이메일·우편 중 어디로 받을지 정합니다.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마케팅동의 및 철회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상품·혜택 안내(마케팅) 수신에 동의하거나 철회합니다.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신용정보 이용·제공 내역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회사가 내 신용정보를 언제, 어디에, 왜 이용·제공했는지 확인합니다.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고객확인제도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자금세탁방지법에 따른 고객확인(직업·거래목적 등)을 진행합니다.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안내장 수신내역조회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받은 안내장을 다시 보거나 PDF로 내려받습니다.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</w:tbl>
    <w:p>
      <w:pPr>
        <w:spacing w:after="12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3686175" cy="6096000"/>
            <wp:effectExtent t="0" r="0" b="0" l="0"/>
            <wp:docPr id="1" name="c_MY-01" descr="개인정보변경" title="개인정보변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24. 개인정보변경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4.2 보험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38"/>
        <w:gridCol w:w="1800"/>
      </w:tblGrid>
      <w:tr>
        <w:trPr>
          <w:tblHeader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메뉴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이럴 때 이용하세요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필요한 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계약종합현황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가입한 모든 계약의 보험료·해지환급금·대출 잔액을 한눈에 봅니다.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계약조회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계약별 보장내용·가입금액·계약관계자를 보고 약관·안내장을 내려받습니다.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변액보험 조회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변액보험의 적립금과 펀드별 수익률을 확인합니다.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휴면보험금 조회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찾아가지 않아 휴면 상태가 된 보험금이 있는지 확인합니다.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연금지급내역 조회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받은 연금의 지급일·금액·세금을 확인합니다.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원천징수내역 조회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보험금·연금 지급 시 떼어 간 세금(원천징수) 내역을 봅니다.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미래예상연금액 조회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연금 개시 나이와 연금 유형에 따라 받을 연금을 미리 계산해 봅니다.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거래내역조회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납입·지급·대출·상환 거래 내역을 기간별로 조회합니다.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전자서명계약서류 조회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전자서명으로 가입한 청약서·상품설명서·약관을 내려받습니다.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보험금 청구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병원비 등 보험금을 사진 몇 장으로 청구합니다.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보험금 청구 조회/서류추가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청구한 보험금의 진행 상황을 보고, 요청받은 서류를 추가로 올립니다.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보험금 찾기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휴면·미수령·만기·분할 보험금 등 받을 수 있는 돈을 한 번에 찾습니다.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분할/만기보험금 신청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발생한 분할보험금·만기보험금을 내 계좌로 받습니다.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중도인출 신청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유니버설·변액보험 적립금의 일부를 꺼내 씁니다.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지급신청현황 조회/취소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신청한 지급 건의 처리 상태를 보고, 필요하면 취소합니다.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미수령보험금 신청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아직 받지 않은 보험금·휴면보험금을 신청해 받습니다.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자동송금 신청/해지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분할·연금 등 정기 지급금을 받을 계좌를 등록하거나 해지합니다.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연금 지급 신청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연금 개시 시점에 연금 지급을 신청합니다.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보험료 납입 관리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밀린 보험료나 이번 회차 보험료를 계좌출금 또는 가상계좌로 냅니다.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보험료 자동이체 관리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보험료 자동이체 은행·계좌·이체일을 바꿉니다.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보험료 자동대출납입 신청/취소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보험료를 못 냈을 때 보험계약대출로 자동 납입되도록 신청·취소합니다.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유니버설 자유납입 관리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유니버설보험 보험료를 추가로 내거나 납입을 잠시 멈춥니다.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변액보험 펀드변경/관리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변액보험의 펀드 편입비율을 바꿉니다.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감액완납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보장 금액을 줄이는 대신 앞으로 보험료를 내지 않도록 바꿉니다.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특약해지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필요 없는 특약만 골라 해지합니다.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보험계약 해지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보험계약을 해지하고 해지환급금을 받습니다.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보험기간/연금개시연도 변경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연금을 받기 시작하는 나이(55~80세)를 바꿉니다.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청약 철회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가입 직후 청약을 철회하고 낸 보험료를 돌려받습니다.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연금개시유형 선택/변경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연금을 어떤 방식(종신·확정기간 등)으로 받을지 정합니다.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금융정보보호 신청/해제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내 금융정보를 보호하도록 신청하거나 해제합니다.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대리청구인지정 등록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본인이 직접 청구하기 어려울 때를 대비해 대리청구인을 지정합니다.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계약관계자변경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보험금을 받을 수익자를 바꿉니다(피보험자 동의 필요).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보험료 납입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밀린 보험료나 이번 회차 보험료를 내 계좌에서 출금하거나 가상계좌로 입금합니다. 가상계좌는 신청일 오후 6시까지 입금해야 하며, 입금하지 않으면 자동으로 없어집니다.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143500" cy="6096000"/>
            <wp:effectExtent t="0" r="0" b="0" l="0"/>
            <wp:docPr id="1" name="f_PM-01" descr="보험료 납입 관리" title="보험료 납입 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25. 보험료 납입 관리</w:t>
      </w: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변액보험 펀드변경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「변경 후」 칸에 펀드별 비율을 입력합니다. 합계가 </w:t>
      </w:r>
      <w:r>
        <w:rPr>
          <w:b/>
          <w:bCs/>
          <w:rFonts w:ascii="Malgun Gothic" w:hAnsi="Malgun Gothic" w:eastAsia="맑은 고딕" w:cs="Malgun Gothic"/>
        </w:rPr>
        <w:t xml:space="preserve">100%</w:t>
      </w:r>
      <w:r>
        <w:rPr>
          <w:rFonts w:ascii="Malgun Gothic" w:hAnsi="Malgun Gothic" w:eastAsia="맑은 고딕" w:cs="Malgun Gothic"/>
        </w:rPr>
        <w:t xml:space="preserve">여야 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입력하는 동안 변경 후 포트폴리오의 위험등급이 바로 표시됩니다.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마지막 적합성진단 후 </w:t>
      </w:r>
      <w:r>
        <w:rPr>
          <w:b/>
          <w:bCs/>
          <w:rFonts w:ascii="Malgun Gothic" w:hAnsi="Malgun Gothic" w:eastAsia="맑은 고딕" w:cs="Malgun Gothic"/>
        </w:rPr>
        <w:t xml:space="preserve">3년이 지났거나</w:t>
      </w:r>
      <w:r>
        <w:rPr>
          <w:rFonts w:ascii="Malgun Gothic" w:hAnsi="Malgun Gothic" w:eastAsia="맑은 고딕" w:cs="Malgun Gothic"/>
        </w:rPr>
        <w:t xml:space="preserve">, 변경 후 위험이 고객님의 투자성향보다 높으면 </w:t>
      </w:r>
      <w:r>
        <w:rPr>
          <w:b/>
          <w:bCs/>
          <w:rFonts w:ascii="Malgun Gothic" w:hAnsi="Malgun Gothic" w:eastAsia="맑은 고딕" w:cs="Malgun Gothic"/>
        </w:rPr>
        <w:t xml:space="preserve">적합성진단(5문항)</w:t>
      </w:r>
      <w:r>
        <w:rPr>
          <w:rFonts w:ascii="Malgun Gothic" w:hAnsi="Malgun Gothic" w:eastAsia="맑은 고딕" w:cs="Malgun Gothic"/>
        </w:rPr>
        <w:t xml:space="preserve">을 먼저 진행합니다.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진단 결과 변경할 수 없으면 당일에는 다시 진단할 수 없고 다음 날 다시 진행할 수 있습니다.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펀드 변경은 연 12회까지 무료입니다.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67300" cy="7239000"/>
            <wp:effectExtent t="0" r="0" b="0" l="0"/>
            <wp:docPr id="1" name="c_CH-01" descr="변액보험 펀드변경" title="변액보험 펀드변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26. 변액보험 펀드변경</w:t>
      </w: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보험계약 해지</w:t>
      </w:r>
    </w:p>
    <w:p>
      <w:pPr>
        <w:spacing w:after="120" w:line="320"/>
      </w:pPr>
      <w:r>
        <w:rPr>
          <w:rFonts w:ascii="Malgun Gothic" w:hAnsi="Malgun Gothic" w:eastAsia="맑은 고딕" w:cs="Malgun Gothic"/>
        </w:rPr>
        <w:t xml:space="preserve">해지하면 보장이 사라지고 받는 금액이 낸 보험료보다 적을 수 있습니다. 해지 화면 아래 「해지하기 전에 이런 방법도 있어요」에서 보험계약대출·감액완납·자동대출납입처럼 </w:t>
      </w:r>
      <w:r>
        <w:rPr>
          <w:b/>
          <w:bCs/>
          <w:rFonts w:ascii="Malgun Gothic" w:hAnsi="Malgun Gothic" w:eastAsia="맑은 고딕" w:cs="Malgun Gothic"/>
        </w:rPr>
        <w:t xml:space="preserve">보장을 유지하는 방법</w:t>
      </w:r>
      <w:r>
        <w:rPr>
          <w:rFonts w:ascii="Malgun Gothic" w:hAnsi="Malgun Gothic" w:eastAsia="맑은 고딕" w:cs="Malgun Gothic"/>
        </w:rPr>
        <w:t xml:space="preserve">을 먼저 확인해 보세요.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972050" cy="6667500"/>
            <wp:effectExtent t="0" r="0" b="0" l="0"/>
            <wp:docPr id="1" name="f_CH-04_pick" descr="보험계약 해지와 유지 방법 안내" title="보험계약 해지와 유지 방법 안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27. 보험계약 해지와 유지 방법 안내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4.3 대출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38"/>
        <w:gridCol w:w="1800"/>
      </w:tblGrid>
      <w:tr>
        <w:trPr>
          <w:tblHeader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메뉴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이럴 때 이용하세요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필요한 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대출내역 조회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보험계약대출의 잔액·이율·이자 납입일을 확인합니다.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보험계약대출 신청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해지환급금 범위 안에서 보험계약대출을 받습니다.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보험계약대출 신청 현황 조회/취소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신청한 대출의 처리 상태를 보고 취소합니다.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보험계약대출 상환/이자납입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대출 원금을 갚거나 이자를 냅니다.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보험계약대출 정액분할상환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대출을 매달 같은 금액으로 나눠 갚도록 신청합니다.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원리금 자동이체 신청/해지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대출 이자(원리금) 자동이체를 신청하거나 해지합니다.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+ 추가인증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Malgun Gothic" w:hAnsi="Malgun Gothic" w:eastAsia="맑은 고딕" w:cs="Malgun Gothic"/>
        </w:rPr>
        <w:t xml:space="preserve">보험계약대출 신청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화면 위쪽에 전체 대출 가능금액과 대출 가능한 계약 수가 표시됩니다.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대출 신청금액(10만원 이상)을 입력하면 </w:t>
      </w:r>
      <w:r>
        <w:rPr>
          <w:b/>
          <w:bCs/>
          <w:rFonts w:ascii="Malgun Gothic" w:hAnsi="Malgun Gothic" w:eastAsia="맑은 고딕" w:cs="Malgun Gothic"/>
        </w:rPr>
        <w:t xml:space="preserve">이율이 낮은 계약부터</w:t>
      </w:r>
      <w:r>
        <w:rPr>
          <w:rFonts w:ascii="Malgun Gothic" w:hAnsi="Malgun Gothic" w:eastAsia="맑은 고딕" w:cs="Malgun Gothic"/>
        </w:rPr>
        <w:t xml:space="preserve"> 자동으로 나눠 배정되고, 계약별 예상 월 이자가 표시됩니다.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hAnsi="Malgun Gothic" w:eastAsia="맑은 고딕" w:cs="Malgun Gothic"/>
        </w:rPr>
        <w:t xml:space="preserve">대출금은 본인 명의 계좌로 입금되며, 휴대폰 추가인증이 필요합니다.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438650" cy="7239000"/>
            <wp:effectExtent t="0" r="0" b="0" l="0"/>
            <wp:docPr id="1" name="f_LN-02_pick" descr="보험계약대출 신청" title="보험계약대출 신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5B6676"/>
          <w:sz w:val="18"/>
          <w:szCs w:val="18"/>
          <w:rFonts w:ascii="Malgun Gothic" w:hAnsi="Malgun Gothic" w:eastAsia="맑은 고딕" w:cs="Malgun Gothic"/>
        </w:rPr>
        <w:t xml:space="preserve">그림 28. 보험계약대출 신청</w:t>
      </w: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4.4 증명서발급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38"/>
        <w:gridCol w:w="1800"/>
      </w:tblGrid>
      <w:tr>
        <w:trPr>
          <w:tblHeader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메뉴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이럴 때 이용하세요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필요한 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소득/세액공제 납입증명서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연말정산용 소득·세액공제 납입증명서를 발급합니다.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보험료납입증명서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기간별 보험료 납입증명서를 발급합니다.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보험증권재발급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보험증권을 다시 발급합니다.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해지환급금증명서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기준일의 해지환급금 증명서를 발급합니다.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사고보험금지급명세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사고보험금 지급명세서를 발급합니다.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보험계약대출 증명서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보험계약대출 잔액·거래 증명서를 발급합니다.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hAnsi="Malgun Gothic" w:eastAsia="맑은 고딕" w:cs="Malgun Gothic"/>
        </w:rPr>
        <w:t xml:space="preserve">4.5 서류·안내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138"/>
        <w:gridCol w:w="1800"/>
      </w:tblGrid>
      <w:tr>
        <w:trPr>
          <w:tblHeader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메뉴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이럴 때 이용하세요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shd w:fill="E7F4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/>
                <w:bCs/>
                <w:color w:val="17243A"/>
                <w:sz w:val="19"/>
                <w:szCs w:val="19"/>
                <w:rFonts w:ascii="Malgun Gothic" w:hAnsi="Malgun Gothic" w:eastAsia="맑은 고딕" w:cs="Malgun Gothic"/>
              </w:rPr>
              <w:t xml:space="preserve">필요한 인증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사고보험금 청구서류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사고보험금 청구에 필요한 서류 양식을 내려받습니다.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없이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제지급 서류</w:t>
            </w:r>
          </w:p>
        </w:tc>
        <w:tc>
          <w:tcPr>
            <w:tcW w:type="dxa" w:w="5138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만기·해지 등 각종 지급 신청 서류 양식을 내려받습니다.</w:t>
            </w:r>
          </w:p>
        </w:tc>
        <w:tc>
          <w:tcPr>
            <w:tcW w:type="dxa" w:w="1800"/>
            <w:tcBorders>
              <w:top w:val="single" w:color="D5DBE2" w:sz="4"/>
              <w:left w:val="single" w:color="D5DBE2" w:sz="4"/>
              <w:bottom w:val="single" w:color="D5DBE2" w:sz="4"/>
              <w:right w:val="single" w:color="D5DB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19"/>
                <w:szCs w:val="19"/>
                <w:rFonts w:ascii="Malgun Gothic" w:hAnsi="Malgun Gothic" w:eastAsia="맑은 고딕" w:cs="Malgun Gothic"/>
              </w:rPr>
              <w:t xml:space="preserve">로그인 없이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Malgun Gothic" w:hAnsi="Malgun Gothic" w:eastAsia="맑은 고딕" w:cs="Malgun Gothic"/>
        </w:rPr>
        <w:t xml:space="preserve">5. 자주 묻는 질문</w:t>
      </w:r>
    </w:p>
    <w:p>
      <w:pPr>
        <w:keepNext/>
        <w:spacing w:before="200" w:after="60"/>
      </w:pPr>
      <w:r>
        <w:rPr>
          <w:b/>
          <w:bCs/>
          <w:color w:val="047A6E"/>
          <w:rFonts w:ascii="Malgun Gothic" w:hAnsi="Malgun Gothic" w:eastAsia="맑은 고딕" w:cs="Malgun Gothic"/>
        </w:rPr>
        <w:t xml:space="preserve">Q. </w:t>
      </w:r>
      <w:r>
        <w:rPr>
          <w:b/>
          <w:bCs/>
          <w:rFonts w:ascii="Malgun Gothic" w:hAnsi="Malgun Gothic" w:eastAsia="맑은 고딕" w:cs="Malgun Gothic"/>
        </w:rPr>
        <w:t xml:space="preserve">회원가입을 해야 하나요?</w:t>
      </w:r>
    </w:p>
    <w:p>
      <w:pPr>
        <w:spacing w:after="120" w:line="300"/>
        <w:ind w:left="360"/>
      </w:pPr>
      <w:r>
        <w:rPr>
          <w:b/>
          <w:bCs/>
          <w:color w:val="5B6676"/>
          <w:rFonts w:ascii="Malgun Gothic" w:hAnsi="Malgun Gothic" w:eastAsia="맑은 고딕" w:cs="Malgun Gothic"/>
        </w:rPr>
        <w:t xml:space="preserve">A. </w:t>
      </w:r>
      <w:r>
        <w:rPr>
          <w:rFonts w:ascii="Malgun Gothic" w:hAnsi="Malgun Gothic" w:eastAsia="맑은 고딕" w:cs="Malgun Gothic"/>
        </w:rPr>
        <w:t xml:space="preserve">아니요. 간편인증(카카오·네이버·PASS·토스) 또는 공동인증서만 있으면 바로 이용할 수 있습니다.</w:t>
      </w:r>
    </w:p>
    <w:p>
      <w:pPr>
        <w:keepNext/>
        <w:spacing w:before="200" w:after="60"/>
      </w:pPr>
      <w:r>
        <w:rPr>
          <w:b/>
          <w:bCs/>
          <w:color w:val="047A6E"/>
          <w:rFonts w:ascii="Malgun Gothic" w:hAnsi="Malgun Gothic" w:eastAsia="맑은 고딕" w:cs="Malgun Gothic"/>
        </w:rPr>
        <w:t xml:space="preserve">Q. </w:t>
      </w:r>
      <w:r>
        <w:rPr>
          <w:b/>
          <w:bCs/>
          <w:rFonts w:ascii="Malgun Gothic" w:hAnsi="Malgun Gothic" w:eastAsia="맑은 고딕" w:cs="Malgun Gothic"/>
        </w:rPr>
        <w:t xml:space="preserve">로그인했는데 처음 누른 화면이 아닌 메인으로 갔어요.</w:t>
      </w:r>
    </w:p>
    <w:p>
      <w:pPr>
        <w:spacing w:after="120" w:line="300"/>
        <w:ind w:left="360"/>
      </w:pPr>
      <w:r>
        <w:rPr>
          <w:b/>
          <w:bCs/>
          <w:color w:val="5B6676"/>
          <w:rFonts w:ascii="Malgun Gothic" w:hAnsi="Malgun Gothic" w:eastAsia="맑은 고딕" w:cs="Malgun Gothic"/>
        </w:rPr>
        <w:t xml:space="preserve">A. </w:t>
      </w:r>
      <w:r>
        <w:rPr>
          <w:rFonts w:ascii="Malgun Gothic" w:hAnsi="Malgun Gothic" w:eastAsia="맑은 고딕" w:cs="Malgun Gothic"/>
        </w:rPr>
        <w:t xml:space="preserve">메인 화면 로그인 상자에서 로그인하면 메인으로 돌아갑니다. 업무 메뉴를 먼저 누른 뒤 로그인하면 그 화면으로 바로 이동합니다.</w:t>
      </w:r>
    </w:p>
    <w:p>
      <w:pPr>
        <w:keepNext/>
        <w:spacing w:before="200" w:after="60"/>
      </w:pPr>
      <w:r>
        <w:rPr>
          <w:b/>
          <w:bCs/>
          <w:color w:val="047A6E"/>
          <w:rFonts w:ascii="Malgun Gothic" w:hAnsi="Malgun Gothic" w:eastAsia="맑은 고딕" w:cs="Malgun Gothic"/>
        </w:rPr>
        <w:t xml:space="preserve">Q. </w:t>
      </w:r>
      <w:r>
        <w:rPr>
          <w:b/>
          <w:bCs/>
          <w:rFonts w:ascii="Malgun Gothic" w:hAnsi="Malgun Gothic" w:eastAsia="맑은 고딕" w:cs="Malgun Gothic"/>
        </w:rPr>
        <w:t xml:space="preserve">추가인증 문자가 오지 않아요.</w:t>
      </w:r>
    </w:p>
    <w:p>
      <w:pPr>
        <w:spacing w:after="120" w:line="300"/>
        <w:ind w:left="360"/>
      </w:pPr>
      <w:r>
        <w:rPr>
          <w:b/>
          <w:bCs/>
          <w:color w:val="5B6676"/>
          <w:rFonts w:ascii="Malgun Gothic" w:hAnsi="Malgun Gothic" w:eastAsia="맑은 고딕" w:cs="Malgun Gothic"/>
        </w:rPr>
        <w:t xml:space="preserve">A. </w:t>
      </w:r>
      <w:r>
        <w:rPr>
          <w:rFonts w:ascii="Malgun Gothic" w:hAnsi="Malgun Gothic" w:eastAsia="맑은 고딕" w:cs="Malgun Gothic"/>
        </w:rPr>
        <w:t xml:space="preserve">인증 창의 「재전송」을 눌러 주세요. 등록된 휴대폰 번호가 바뀌었다면 MyPage › 개인정보변경에서 먼저 번호를 바꿔야 합니다.</w:t>
      </w:r>
    </w:p>
    <w:p>
      <w:pPr>
        <w:keepNext/>
        <w:spacing w:before="200" w:after="60"/>
      </w:pPr>
      <w:r>
        <w:rPr>
          <w:b/>
          <w:bCs/>
          <w:color w:val="047A6E"/>
          <w:rFonts w:ascii="Malgun Gothic" w:hAnsi="Malgun Gothic" w:eastAsia="맑은 고딕" w:cs="Malgun Gothic"/>
        </w:rPr>
        <w:t xml:space="preserve">Q. </w:t>
      </w:r>
      <w:r>
        <w:rPr>
          <w:b/>
          <w:bCs/>
          <w:rFonts w:ascii="Malgun Gothic" w:hAnsi="Malgun Gothic" w:eastAsia="맑은 고딕" w:cs="Malgun Gothic"/>
        </w:rPr>
        <w:t xml:space="preserve">인증번호 입력 시간이 지났어요.</w:t>
      </w:r>
    </w:p>
    <w:p>
      <w:pPr>
        <w:spacing w:after="120" w:line="300"/>
        <w:ind w:left="360"/>
      </w:pPr>
      <w:r>
        <w:rPr>
          <w:b/>
          <w:bCs/>
          <w:color w:val="5B6676"/>
          <w:rFonts w:ascii="Malgun Gothic" w:hAnsi="Malgun Gothic" w:eastAsia="맑은 고딕" w:cs="Malgun Gothic"/>
        </w:rPr>
        <w:t xml:space="preserve">A. </w:t>
      </w:r>
      <w:r>
        <w:rPr>
          <w:rFonts w:ascii="Malgun Gothic" w:hAnsi="Malgun Gothic" w:eastAsia="맑은 고딕" w:cs="Malgun Gothic"/>
        </w:rPr>
        <w:t xml:space="preserve">「재전송」으로 새 인증번호를 받아 입력하세요. 입력 중에 「시간 연장」을 누르면 3분이 다시 주어집니다.</w:t>
      </w:r>
    </w:p>
    <w:p>
      <w:pPr>
        <w:keepNext/>
        <w:spacing w:before="200" w:after="60"/>
      </w:pPr>
      <w:r>
        <w:rPr>
          <w:b/>
          <w:bCs/>
          <w:color w:val="047A6E"/>
          <w:rFonts w:ascii="Malgun Gothic" w:hAnsi="Malgun Gothic" w:eastAsia="맑은 고딕" w:cs="Malgun Gothic"/>
        </w:rPr>
        <w:t xml:space="preserve">Q. </w:t>
      </w:r>
      <w:r>
        <w:rPr>
          <w:b/>
          <w:bCs/>
          <w:rFonts w:ascii="Malgun Gothic" w:hAnsi="Malgun Gothic" w:eastAsia="맑은 고딕" w:cs="Malgun Gothic"/>
        </w:rPr>
        <w:t xml:space="preserve">보험금 청구 후 서류를 더 내라는 연락을 받았어요.</w:t>
      </w:r>
    </w:p>
    <w:p>
      <w:pPr>
        <w:spacing w:after="120" w:line="300"/>
        <w:ind w:left="360"/>
      </w:pPr>
      <w:r>
        <w:rPr>
          <w:b/>
          <w:bCs/>
          <w:color w:val="5B6676"/>
          <w:rFonts w:ascii="Malgun Gothic" w:hAnsi="Malgun Gothic" w:eastAsia="맑은 고딕" w:cs="Malgun Gothic"/>
        </w:rPr>
        <w:t xml:space="preserve">A. </w:t>
      </w:r>
      <w:r>
        <w:rPr>
          <w:rFonts w:ascii="Malgun Gothic" w:hAnsi="Malgun Gothic" w:eastAsia="맑은 고딕" w:cs="Malgun Gothic"/>
        </w:rPr>
        <w:t xml:space="preserve">보험 › 보험금청구/신청 › 보험금 청구 조회/서류추가에서 해당 청구를 고르고 서류 사진을 1장 이상 올리면 됩니다.</w:t>
      </w:r>
    </w:p>
    <w:p>
      <w:pPr>
        <w:keepNext/>
        <w:spacing w:before="200" w:after="60"/>
      </w:pPr>
      <w:r>
        <w:rPr>
          <w:b/>
          <w:bCs/>
          <w:color w:val="047A6E"/>
          <w:rFonts w:ascii="Malgun Gothic" w:hAnsi="Malgun Gothic" w:eastAsia="맑은 고딕" w:cs="Malgun Gothic"/>
        </w:rPr>
        <w:t xml:space="preserve">Q. </w:t>
      </w:r>
      <w:r>
        <w:rPr>
          <w:b/>
          <w:bCs/>
          <w:rFonts w:ascii="Malgun Gothic" w:hAnsi="Malgun Gothic" w:eastAsia="맑은 고딕" w:cs="Malgun Gothic"/>
        </w:rPr>
        <w:t xml:space="preserve">연말정산용 서류는 어디서 받나요?</w:t>
      </w:r>
    </w:p>
    <w:p>
      <w:pPr>
        <w:spacing w:after="120" w:line="300"/>
        <w:ind w:left="360"/>
      </w:pPr>
      <w:r>
        <w:rPr>
          <w:b/>
          <w:bCs/>
          <w:color w:val="5B6676"/>
          <w:rFonts w:ascii="Malgun Gothic" w:hAnsi="Malgun Gothic" w:eastAsia="맑은 고딕" w:cs="Malgun Gothic"/>
        </w:rPr>
        <w:t xml:space="preserve">A. </w:t>
      </w:r>
      <w:r>
        <w:rPr>
          <w:rFonts w:ascii="Malgun Gothic" w:hAnsi="Malgun Gothic" w:eastAsia="맑은 고딕" w:cs="Malgun Gothic"/>
        </w:rPr>
        <w:t xml:space="preserve">증명서발급 › 소득/세액공제 납입증명서에서 연도를 고르고 바로 발급받을 수 있습니다.</w:t>
      </w:r>
    </w:p>
    <w:p>
      <w:pPr>
        <w:keepNext/>
        <w:spacing w:before="200" w:after="60"/>
      </w:pPr>
      <w:r>
        <w:rPr>
          <w:b/>
          <w:bCs/>
          <w:color w:val="047A6E"/>
          <w:rFonts w:ascii="Malgun Gothic" w:hAnsi="Malgun Gothic" w:eastAsia="맑은 고딕" w:cs="Malgun Gothic"/>
        </w:rPr>
        <w:t xml:space="preserve">Q. </w:t>
      </w:r>
      <w:r>
        <w:rPr>
          <w:b/>
          <w:bCs/>
          <w:rFonts w:ascii="Malgun Gothic" w:hAnsi="Malgun Gothic" w:eastAsia="맑은 고딕" w:cs="Malgun Gothic"/>
        </w:rPr>
        <w:t xml:space="preserve">글씨가 너무 작아요.</w:t>
      </w:r>
    </w:p>
    <w:p>
      <w:pPr>
        <w:spacing w:after="120" w:line="300"/>
        <w:ind w:left="360"/>
      </w:pPr>
      <w:r>
        <w:rPr>
          <w:b/>
          <w:bCs/>
          <w:color w:val="5B6676"/>
          <w:rFonts w:ascii="Malgun Gothic" w:hAnsi="Malgun Gothic" w:eastAsia="맑은 고딕" w:cs="Malgun Gothic"/>
        </w:rPr>
        <w:t xml:space="preserve">A. </w:t>
      </w:r>
      <w:r>
        <w:rPr>
          <w:rFonts w:ascii="Malgun Gothic" w:hAnsi="Malgun Gothic" w:eastAsia="맑은 고딕" w:cs="Malgun Gothic"/>
        </w:rPr>
        <w:t xml:space="preserve">화면 오른쪽 위 「가가 큰글씨」 버튼을 누르세요. 다음 접속 때도 큰글씨가 유지됩니다.</w:t>
      </w:r>
    </w:p>
    <w:p>
      <w:pPr>
        <w:pBdr>
          <w:left w:val="single" w:color="3D6FC4" w:sz="24" w:space="8"/>
        </w:pBdr>
        <w:shd w:fill="EAF1FB" w:color="auto" w:val="clear"/>
        <w:spacing w:before="120" w:after="40"/>
        <w:ind w:left="160" w:right="160"/>
      </w:pPr>
      <w:r>
        <w:rPr>
          <w:b/>
          <w:bCs/>
          <w:color w:val="3D6FC4"/>
          <w:rFonts w:ascii="Malgun Gothic" w:hAnsi="Malgun Gothic" w:eastAsia="맑은 고딕" w:cs="Malgun Gothic"/>
        </w:rPr>
        <w:t xml:space="preserve">도움이 더 필요하시면</w:t>
      </w:r>
    </w:p>
    <w:p>
      <w:pPr>
        <w:pBdr>
          <w:left w:val="single" w:color="3D6FC4" w:sz="24" w:space="8"/>
        </w:pBdr>
        <w:shd w:fill="EAF1FB" w:color="auto" w:val="clear"/>
        <w:spacing w:after="200" w:line="300"/>
        <w:ind w:left="160" w:right="160"/>
      </w:pPr>
      <w:r>
        <w:rPr>
          <w:sz w:val="20"/>
          <w:szCs w:val="20"/>
          <w:rFonts w:ascii="Malgun Gothic" w:hAnsi="Malgun Gothic" w:eastAsia="맑은 고딕" w:cs="Malgun Gothic"/>
        </w:rPr>
        <w:t xml:space="preserve">고객센터 1588-4770 (평일 09:00~18:00)으로 문의해 주세요.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6"/>
        <w:sz w:val="18"/>
        <w:szCs w:val="18"/>
        <w:rFonts w:ascii="Malgun Gothic" w:hAnsi="Malgun Gothic" w:eastAsia="맑은 고딕" w:cs="Malgun Gothic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6"/>
        <w:sz w:val="16"/>
        <w:szCs w:val="16"/>
        <w:rFonts w:ascii="Malgun Gothic" w:hAnsi="Malgun Gothic" w:eastAsia="맑은 고딕" w:cs="Malgun Gothic"/>
      </w:rPr>
      <w:t xml:space="preserve">iM라이프 사이버창구 이용안내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047A6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2B36"/>
        <w:sz w:val="21"/>
        <w:szCs w:val="21"/>
        <w:rFonts w:ascii="Malgun Gothic" w:hAnsi="Malgun Gothic" w:eastAsia="맑은 고딕" w:cs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47A6E" w:sz="12" w:space="6"/>
      </w:pBdr>
      <w:spacing w:before="120" w:after="240"/>
      <w:outlineLvl w:val="0"/>
    </w:pPr>
    <w:rPr>
      <w:b/>
      <w:bCs/>
      <w:color w:val="17243A"/>
      <w:sz w:val="34"/>
      <w:szCs w:val="34"/>
      <w:rFonts w:ascii="Malgun Gothic" w:hAnsi="Malgun Gothic" w:eastAsia="맑은 고딕" w:cs="Malgun Gothic"/>
    </w:rPr>
  </w:style>
  <w:style w:type="paragraph" w:styleId="Heading2">
    <w:name w:val="Heading 2"/>
    <w:basedOn w:val="Normal"/>
    <w:next w:val="Normal"/>
    <w:qFormat/>
    <w:pPr>
      <w:keepNext/>
      <w:spacing w:before="360" w:after="140"/>
      <w:outlineLvl w:val="1"/>
    </w:pPr>
    <w:rPr>
      <w:b/>
      <w:bCs/>
      <w:color w:val="047A6E"/>
      <w:sz w:val="27"/>
      <w:szCs w:val="27"/>
      <w:rFonts w:ascii="Malgun Gothic" w:hAnsi="Malgun Gothic" w:eastAsia="맑은 고딕" w:cs="Malgun Gothic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bCs/>
      <w:color w:val="17243A"/>
      <w:sz w:val="23"/>
      <w:szCs w:val="23"/>
      <w:rFonts w:ascii="Malgun Gothic" w:hAnsi="Malgun Gothic" w:eastAsia="맑은 고딕" w:cs="Malgun Gothic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c36d36b9479bee1b11920240fbf498cb047ed4a.jpg"/><Relationship Id="rId9" Type="http://schemas.openxmlformats.org/officeDocument/2006/relationships/image" Target="media/352352274762b71bda019965061953ad92a803af.jpg"/><Relationship Id="rId10" Type="http://schemas.openxmlformats.org/officeDocument/2006/relationships/image" Target="media/bc347228d44598f8436058d7559a058e8b296a02.jpg"/><Relationship Id="rId11" Type="http://schemas.openxmlformats.org/officeDocument/2006/relationships/image" Target="media/4607414c34898716d4bbef97a213aad1e5b2dc8d.jpg"/><Relationship Id="rId12" Type="http://schemas.openxmlformats.org/officeDocument/2006/relationships/image" Target="media/987cbaf0e09f942cc9ea8590c18d955a77314e41.jpg"/><Relationship Id="rId13" Type="http://schemas.openxmlformats.org/officeDocument/2006/relationships/image" Target="media/52904ccb918e32854cd4c62590e2b17afbcbda00.jpg"/><Relationship Id="rId14" Type="http://schemas.openxmlformats.org/officeDocument/2006/relationships/image" Target="media/15feafbe142ef97c62fd6fb17c1b9cb2f91d481e.jpg"/><Relationship Id="rId15" Type="http://schemas.openxmlformats.org/officeDocument/2006/relationships/image" Target="media/248e472ff27c256b567883289668a9f34699b8af.jpg"/><Relationship Id="rId16" Type="http://schemas.openxmlformats.org/officeDocument/2006/relationships/image" Target="media/e0594b3717740acf1eba34227c7acdf2b0b59248.jpg"/><Relationship Id="rId17" Type="http://schemas.openxmlformats.org/officeDocument/2006/relationships/image" Target="media/bf4eb9347c5d545d0d8795e0f7b3fd9855f46906.jpg"/><Relationship Id="rId18" Type="http://schemas.openxmlformats.org/officeDocument/2006/relationships/image" Target="media/d66bd413eee4aec6b4b4e54f9ad7fac850a2ac7a.jpg"/><Relationship Id="rId19" Type="http://schemas.openxmlformats.org/officeDocument/2006/relationships/image" Target="media/4f6c8cf9070d5067d45b85b8d4a5e2812ff35b9f.jpg"/><Relationship Id="rId20" Type="http://schemas.openxmlformats.org/officeDocument/2006/relationships/image" Target="media/28d2dd8ee3210d7910c3e7f3db5802e6610ec399.jpg"/><Relationship Id="rId21" Type="http://schemas.openxmlformats.org/officeDocument/2006/relationships/image" Target="media/b6be251f9140a7da33cbf3891afe38a706400828.jpg"/><Relationship Id="rId22" Type="http://schemas.openxmlformats.org/officeDocument/2006/relationships/image" Target="media/a4d00f0c44664ab9afd7e9a7ec7eb5665629d15e.jpg"/><Relationship Id="rId23" Type="http://schemas.openxmlformats.org/officeDocument/2006/relationships/image" Target="media/52fb4f8c641e6dd1a8d7b30fe55adcdb28469650.jpg"/><Relationship Id="rId24" Type="http://schemas.openxmlformats.org/officeDocument/2006/relationships/image" Target="media/3c8a005358b9a32ca8ccbb795e57d4d35e467f39.jpg"/><Relationship Id="rId25" Type="http://schemas.openxmlformats.org/officeDocument/2006/relationships/image" Target="media/bca0759c25254bbec951f53f05a29ed7e9cbc451.jpg"/><Relationship Id="rId26" Type="http://schemas.openxmlformats.org/officeDocument/2006/relationships/image" Target="media/a009a38500e4d44f8cb6cc7f755d6d0562f541c1.jpg"/><Relationship Id="rId27" Type="http://schemas.openxmlformats.org/officeDocument/2006/relationships/image" Target="media/67007a96973ad30c73202d511f090621e97028cf.jpg"/><Relationship Id="rId28" Type="http://schemas.openxmlformats.org/officeDocument/2006/relationships/image" Target="media/2108bfe82a938135456323e236264abd597106a3.jpg"/><Relationship Id="rId29" Type="http://schemas.openxmlformats.org/officeDocument/2006/relationships/image" Target="media/479b0c9dc6c47b70566dd1c5c39e58b44d1159f9.jpg"/><Relationship Id="rId30" Type="http://schemas.openxmlformats.org/officeDocument/2006/relationships/image" Target="media/43add210ea05d7cb7332aa5684eda287d9faf6d2.jpg"/><Relationship Id="rId31" Type="http://schemas.openxmlformats.org/officeDocument/2006/relationships/image" Target="media/c3186c2be4498771750a426af05b50415f18e2fc.jpg"/><Relationship Id="rId32" Type="http://schemas.openxmlformats.org/officeDocument/2006/relationships/image" Target="media/259662eb4a96a30f7729ba19367171aacee4b289.jpg"/><Relationship Id="rId33" Type="http://schemas.openxmlformats.org/officeDocument/2006/relationships/image" Target="media/4349f450707560563f20b3b3eaa80fa4683ea108.jpg"/><Relationship Id="rId34" Type="http://schemas.openxmlformats.org/officeDocument/2006/relationships/image" Target="media/fffb583f772849cbf207f98bde096f87ea04f85c.jpg"/><Relationship Id="rId35" Type="http://schemas.openxmlformats.org/officeDocument/2006/relationships/image" Target="media/a08bc4b7e2db61e853f37caed90e4538e47b7107.jpg"/><Relationship Id="rId3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사이버창구 이용안내</dc:title>
  <dc:creator>iM라이프 사이버창구</dc:creator>
  <dc:description>사이버창구 v3.7 고객용 이용안내</dc:description>
  <cp:lastModifiedBy>Un-named</cp:lastModifiedBy>
  <cp:revision>1</cp:revision>
  <dcterms:created xsi:type="dcterms:W3CDTF">2026-10-12T06:13:31.049Z</dcterms:created>
  <dcterms:modified xsi:type="dcterms:W3CDTF">2026-10-12T06:13:31.055Z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