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CF547D" w14:textId="2376709D" w:rsidR="00D10F1F" w:rsidRPr="006C177C" w:rsidRDefault="00D320C6" w:rsidP="006B2C10">
      <w:pPr>
        <w:spacing w:line="240" w:lineRule="auto"/>
        <w:ind w:firstLine="0"/>
        <w:jc w:val="center"/>
        <w:rPr>
          <w:b/>
          <w:bCs/>
          <w:color w:val="000000" w:themeColor="text1"/>
          <w:sz w:val="48"/>
          <w:szCs w:val="32"/>
        </w:rPr>
      </w:pPr>
      <w:r w:rsidRPr="006C177C">
        <w:rPr>
          <w:b/>
          <w:bCs/>
          <w:color w:val="000000" w:themeColor="text1"/>
          <w:sz w:val="48"/>
          <w:szCs w:val="32"/>
        </w:rPr>
        <w:t>Determining</w:t>
      </w:r>
      <w:r w:rsidR="007B0390">
        <w:rPr>
          <w:b/>
          <w:bCs/>
          <w:color w:val="000000" w:themeColor="text1"/>
          <w:sz w:val="48"/>
          <w:szCs w:val="32"/>
        </w:rPr>
        <w:t xml:space="preserve"> the</w:t>
      </w:r>
      <w:r w:rsidR="006B2C10">
        <w:rPr>
          <w:b/>
          <w:bCs/>
          <w:color w:val="000000" w:themeColor="text1"/>
          <w:sz w:val="48"/>
          <w:szCs w:val="32"/>
        </w:rPr>
        <w:t xml:space="preserve"> </w:t>
      </w:r>
      <w:r w:rsidR="0057553D" w:rsidRPr="006C177C">
        <w:rPr>
          <w:b/>
          <w:bCs/>
          <w:color w:val="000000" w:themeColor="text1"/>
          <w:sz w:val="48"/>
          <w:szCs w:val="32"/>
        </w:rPr>
        <w:t xml:space="preserve">Minimum </w:t>
      </w:r>
      <w:r w:rsidRPr="006C177C">
        <w:rPr>
          <w:b/>
          <w:bCs/>
          <w:color w:val="000000" w:themeColor="text1"/>
          <w:sz w:val="48"/>
          <w:szCs w:val="32"/>
        </w:rPr>
        <w:t>Lateral</w:t>
      </w:r>
      <w:r w:rsidR="00FB624F" w:rsidRPr="006C177C">
        <w:rPr>
          <w:b/>
          <w:bCs/>
          <w:color w:val="000000" w:themeColor="text1"/>
          <w:sz w:val="48"/>
          <w:szCs w:val="32"/>
        </w:rPr>
        <w:t xml:space="preserve"> </w:t>
      </w:r>
      <w:r w:rsidR="0057553D">
        <w:rPr>
          <w:b/>
          <w:bCs/>
          <w:color w:val="000000" w:themeColor="text1"/>
          <w:sz w:val="48"/>
          <w:szCs w:val="32"/>
        </w:rPr>
        <w:br/>
      </w:r>
      <w:r w:rsidRPr="006C177C">
        <w:rPr>
          <w:b/>
          <w:bCs/>
          <w:color w:val="000000" w:themeColor="text1"/>
          <w:sz w:val="48"/>
          <w:szCs w:val="32"/>
        </w:rPr>
        <w:t>Separation Distance</w:t>
      </w:r>
      <w:r w:rsidR="006B2C10">
        <w:rPr>
          <w:b/>
          <w:bCs/>
          <w:color w:val="000000" w:themeColor="text1"/>
          <w:sz w:val="48"/>
          <w:szCs w:val="32"/>
        </w:rPr>
        <w:t xml:space="preserve"> for UAM </w:t>
      </w:r>
      <w:r w:rsidRPr="006C177C">
        <w:rPr>
          <w:b/>
          <w:bCs/>
          <w:color w:val="000000" w:themeColor="text1"/>
          <w:sz w:val="48"/>
          <w:szCs w:val="32"/>
        </w:rPr>
        <w:t xml:space="preserve">Using </w:t>
      </w:r>
      <w:r w:rsidR="0057553D">
        <w:rPr>
          <w:b/>
          <w:bCs/>
          <w:color w:val="000000" w:themeColor="text1"/>
          <w:sz w:val="48"/>
          <w:szCs w:val="32"/>
        </w:rPr>
        <w:br/>
      </w:r>
      <w:r w:rsidRPr="006C177C">
        <w:rPr>
          <w:b/>
          <w:bCs/>
          <w:color w:val="000000" w:themeColor="text1"/>
          <w:sz w:val="48"/>
          <w:szCs w:val="32"/>
        </w:rPr>
        <w:t>ADS-B Information</w:t>
      </w:r>
    </w:p>
    <w:p w14:paraId="09E8EFAB" w14:textId="77777777" w:rsidR="00D10F1F" w:rsidRPr="006C177C" w:rsidRDefault="00D10F1F" w:rsidP="00D10F1F">
      <w:pPr>
        <w:spacing w:line="240" w:lineRule="auto"/>
        <w:ind w:firstLine="0"/>
        <w:jc w:val="center"/>
        <w:rPr>
          <w:bCs/>
          <w:iCs/>
          <w:color w:val="000000" w:themeColor="text1"/>
        </w:rPr>
      </w:pPr>
    </w:p>
    <w:p w14:paraId="483F25B3" w14:textId="77777777" w:rsidR="00D10F1F" w:rsidRPr="006C177C" w:rsidRDefault="00D10F1F" w:rsidP="00D10F1F">
      <w:pPr>
        <w:spacing w:line="240" w:lineRule="auto"/>
        <w:ind w:firstLine="0"/>
        <w:jc w:val="center"/>
        <w:rPr>
          <w:bCs/>
          <w:iCs/>
          <w:color w:val="000000" w:themeColor="text1"/>
        </w:rPr>
      </w:pPr>
    </w:p>
    <w:p w14:paraId="399625CD" w14:textId="731A4159" w:rsidR="00D10F1F" w:rsidRPr="006C177C" w:rsidRDefault="00D10F1F" w:rsidP="00D10F1F">
      <w:pPr>
        <w:spacing w:line="240" w:lineRule="auto"/>
        <w:ind w:firstLine="0"/>
        <w:jc w:val="center"/>
        <w:rPr>
          <w:color w:val="000000" w:themeColor="text1"/>
          <w:sz w:val="20"/>
          <w:szCs w:val="20"/>
        </w:rPr>
      </w:pPr>
      <w:proofErr w:type="spellStart"/>
      <w:r w:rsidRPr="006C177C">
        <w:rPr>
          <w:color w:val="000000" w:themeColor="text1"/>
          <w:sz w:val="20"/>
          <w:szCs w:val="20"/>
        </w:rPr>
        <w:t>Junsoo</w:t>
      </w:r>
      <w:proofErr w:type="spellEnd"/>
      <w:r w:rsidRPr="006C177C">
        <w:rPr>
          <w:color w:val="000000" w:themeColor="text1"/>
          <w:sz w:val="20"/>
          <w:szCs w:val="20"/>
        </w:rPr>
        <w:t xml:space="preserve"> Kim, </w:t>
      </w:r>
      <w:proofErr w:type="spellStart"/>
      <w:r w:rsidRPr="006C177C">
        <w:rPr>
          <w:color w:val="000000" w:themeColor="text1"/>
          <w:sz w:val="20"/>
          <w:szCs w:val="20"/>
        </w:rPr>
        <w:t>Gihun</w:t>
      </w:r>
      <w:proofErr w:type="spellEnd"/>
      <w:r w:rsidRPr="006C177C">
        <w:rPr>
          <w:color w:val="000000" w:themeColor="text1"/>
          <w:sz w:val="20"/>
          <w:szCs w:val="20"/>
        </w:rPr>
        <w:t xml:space="preserve"> Nam, </w:t>
      </w:r>
      <w:proofErr w:type="spellStart"/>
      <w:r w:rsidRPr="006C177C">
        <w:rPr>
          <w:color w:val="000000" w:themeColor="text1"/>
          <w:sz w:val="20"/>
          <w:szCs w:val="20"/>
        </w:rPr>
        <w:t>Jiyun</w:t>
      </w:r>
      <w:proofErr w:type="spellEnd"/>
      <w:r w:rsidRPr="006C177C">
        <w:rPr>
          <w:color w:val="000000" w:themeColor="text1"/>
          <w:sz w:val="20"/>
          <w:szCs w:val="20"/>
        </w:rPr>
        <w:t xml:space="preserve"> Lee</w:t>
      </w:r>
    </w:p>
    <w:p w14:paraId="5034F599" w14:textId="7D1ECE69" w:rsidR="00D10F1F" w:rsidRPr="006C177C" w:rsidRDefault="00D10F1F" w:rsidP="00D10F1F">
      <w:pPr>
        <w:spacing w:line="240" w:lineRule="auto"/>
        <w:ind w:firstLine="0"/>
        <w:jc w:val="center"/>
        <w:rPr>
          <w:bCs/>
          <w:i/>
          <w:iCs/>
          <w:color w:val="000000" w:themeColor="text1"/>
          <w:sz w:val="20"/>
          <w:szCs w:val="20"/>
        </w:rPr>
      </w:pPr>
      <w:r w:rsidRPr="006C177C">
        <w:rPr>
          <w:bCs/>
          <w:i/>
          <w:iCs/>
          <w:color w:val="000000" w:themeColor="text1"/>
          <w:sz w:val="20"/>
          <w:szCs w:val="20"/>
        </w:rPr>
        <w:t>Korea Advanced Institute of Science and Technology</w:t>
      </w:r>
    </w:p>
    <w:p w14:paraId="1ABEDD67" w14:textId="2532B95F" w:rsidR="00D10F1F" w:rsidRPr="006C177C" w:rsidRDefault="00D10F1F" w:rsidP="00D10F1F">
      <w:pPr>
        <w:spacing w:line="240" w:lineRule="auto"/>
        <w:ind w:firstLine="0"/>
        <w:rPr>
          <w:b/>
          <w:bCs/>
          <w:color w:val="000000" w:themeColor="text1"/>
          <w:sz w:val="20"/>
        </w:rPr>
      </w:pPr>
    </w:p>
    <w:p w14:paraId="47C1782C" w14:textId="66CD8A29" w:rsidR="00D320C6" w:rsidRPr="006C177C" w:rsidRDefault="00D320C6" w:rsidP="00D320C6">
      <w:pPr>
        <w:spacing w:line="240" w:lineRule="auto"/>
        <w:ind w:firstLine="0"/>
        <w:jc w:val="center"/>
        <w:rPr>
          <w:color w:val="000000" w:themeColor="text1"/>
          <w:sz w:val="20"/>
          <w:szCs w:val="20"/>
        </w:rPr>
      </w:pPr>
      <w:proofErr w:type="spellStart"/>
      <w:r w:rsidRPr="006C177C">
        <w:rPr>
          <w:color w:val="000000" w:themeColor="text1"/>
          <w:sz w:val="20"/>
          <w:szCs w:val="20"/>
        </w:rPr>
        <w:t>Dongchan</w:t>
      </w:r>
      <w:proofErr w:type="spellEnd"/>
      <w:r w:rsidRPr="006C177C">
        <w:rPr>
          <w:color w:val="000000" w:themeColor="text1"/>
          <w:sz w:val="20"/>
          <w:szCs w:val="20"/>
        </w:rPr>
        <w:t xml:space="preserve"> Min</w:t>
      </w:r>
      <w:r w:rsidR="003C67BF" w:rsidRPr="006C177C">
        <w:rPr>
          <w:color w:val="000000" w:themeColor="text1"/>
          <w:sz w:val="20"/>
          <w:szCs w:val="20"/>
        </w:rPr>
        <w:t>, Sam Pullen</w:t>
      </w:r>
    </w:p>
    <w:p w14:paraId="642C18E2" w14:textId="0E3281D5" w:rsidR="00D320C6" w:rsidRPr="006C177C" w:rsidRDefault="00D320C6" w:rsidP="00D320C6">
      <w:pPr>
        <w:spacing w:line="240" w:lineRule="auto"/>
        <w:ind w:firstLine="0"/>
        <w:jc w:val="center"/>
        <w:rPr>
          <w:bCs/>
          <w:i/>
          <w:iCs/>
          <w:color w:val="000000" w:themeColor="text1"/>
          <w:sz w:val="20"/>
          <w:szCs w:val="20"/>
        </w:rPr>
      </w:pPr>
      <w:r w:rsidRPr="006C177C">
        <w:rPr>
          <w:bCs/>
          <w:i/>
          <w:iCs/>
          <w:color w:val="000000" w:themeColor="text1"/>
          <w:sz w:val="20"/>
          <w:szCs w:val="20"/>
        </w:rPr>
        <w:t>Stanford University</w:t>
      </w:r>
    </w:p>
    <w:p w14:paraId="25FE40F0" w14:textId="260DFF58" w:rsidR="00D320C6" w:rsidRPr="006C177C" w:rsidRDefault="00D320C6" w:rsidP="00D10F1F">
      <w:pPr>
        <w:spacing w:line="240" w:lineRule="auto"/>
        <w:ind w:firstLine="0"/>
        <w:rPr>
          <w:b/>
          <w:bCs/>
          <w:color w:val="000000" w:themeColor="text1"/>
          <w:sz w:val="20"/>
        </w:rPr>
      </w:pPr>
    </w:p>
    <w:p w14:paraId="5C24F230" w14:textId="77777777" w:rsidR="00D10F1F" w:rsidRPr="006C177C" w:rsidRDefault="00D10F1F" w:rsidP="00D10F1F">
      <w:pPr>
        <w:spacing w:line="240" w:lineRule="auto"/>
        <w:ind w:firstLine="0"/>
        <w:rPr>
          <w:b/>
          <w:bCs/>
          <w:color w:val="000000" w:themeColor="text1"/>
          <w:sz w:val="20"/>
        </w:rPr>
      </w:pPr>
    </w:p>
    <w:p w14:paraId="106BFECC" w14:textId="77777777" w:rsidR="00D10F1F" w:rsidRPr="006C177C" w:rsidRDefault="00D10F1F" w:rsidP="00D10F1F">
      <w:pPr>
        <w:spacing w:line="240" w:lineRule="auto"/>
        <w:ind w:firstLine="0"/>
        <w:rPr>
          <w:b/>
          <w:bCs/>
          <w:color w:val="000000" w:themeColor="text1"/>
          <w:sz w:val="20"/>
        </w:rPr>
      </w:pPr>
      <w:r w:rsidRPr="006C177C">
        <w:rPr>
          <w:b/>
          <w:bCs/>
          <w:color w:val="000000" w:themeColor="text1"/>
          <w:sz w:val="20"/>
        </w:rPr>
        <w:t>ABSTRACT</w:t>
      </w:r>
    </w:p>
    <w:p w14:paraId="204947BE" w14:textId="010660E7" w:rsidR="00D10F1F" w:rsidRPr="006C177C" w:rsidRDefault="00D10F1F" w:rsidP="00D10F1F">
      <w:pPr>
        <w:spacing w:line="240" w:lineRule="auto"/>
        <w:ind w:firstLine="0"/>
        <w:rPr>
          <w:b/>
          <w:bCs/>
          <w:color w:val="000000" w:themeColor="text1"/>
          <w:sz w:val="20"/>
        </w:rPr>
      </w:pPr>
    </w:p>
    <w:p w14:paraId="3C16E369" w14:textId="6E7027B7" w:rsidR="00F54DFA" w:rsidRPr="006C177C" w:rsidRDefault="00F54DFA" w:rsidP="00F54DFA">
      <w:pPr>
        <w:spacing w:line="240" w:lineRule="auto"/>
        <w:ind w:firstLine="0"/>
        <w:rPr>
          <w:bCs/>
          <w:color w:val="000000" w:themeColor="text1"/>
          <w:sz w:val="20"/>
        </w:rPr>
      </w:pPr>
      <w:r w:rsidRPr="006C177C">
        <w:rPr>
          <w:bCs/>
          <w:color w:val="000000" w:themeColor="text1"/>
          <w:sz w:val="20"/>
        </w:rPr>
        <w:t xml:space="preserve">  </w:t>
      </w:r>
      <w:r w:rsidR="00A668DE" w:rsidRPr="006C177C">
        <w:rPr>
          <w:bCs/>
          <w:color w:val="000000" w:themeColor="text1"/>
          <w:sz w:val="20"/>
        </w:rPr>
        <w:t>Urban air mobility (UAM) is expected to increase traffic density in constrained low-altitude airspace, thereby increasing the risk of mid-air collisions and emphasizing the need for safe yet efficient separation management. Conventional aviation separation standards are too large to be directly applied to UAM without severely reducing airspace efficiency. Our prior research introduced a safety risk assessment (SRA)-based methodology for determining the minimum separation distance (MSD) for UAM tactical deconfliction. However, the earlier framework relied on a generic surrogate detection model and was limited to nominal operation. This study extends the framework by introducing an Automatic Dependent Surveillance-Broadcast (ADS-B)-based representation of tactical deconfliction and by explicitly accounting for identified failure conditions in both the navigation system and the detection system. In the proposed approach, ADS-B integrity parameters, including the navigation integrity category (NIC), source integrity level (SIL), and source design assurance (SDA), are used to model traffic-state uncertainty, detection uncertainty, and ADS-B failure probability in a direct and traceable manner. Navigation-system failure conditions are represented as biases in the ownship total system error (TSE), while ADS-B failure conditions are modeled by loss of detection capability. A case study was conducted for a UAM system equipped with a GNSS/INS-integrated extended Kalman filter navigation system and an ADS-B-based detection system. The proposed methodology was used to compute the MSD and to analyze its sensitivity to ADS-B integrity parameters and ownship navigation system configurations. The results show that improving ADS-B integrity can substantially reduce the required separation distance. In particular, when NIC is improved from 8 to 9 and SDA is improved from 2 to 3, the final MSD decreases from 128 m to 88 m, achieving up to a 31% reduction. In addition, among the ownship navigation configurations considered, the dual-frequency multi-constellation configuration yields the smallest MSD, indicating that it is the most effective for reducing separation requirements while maintaining the required level of safety.</w:t>
      </w:r>
    </w:p>
    <w:p w14:paraId="20C6ADCD" w14:textId="77777777" w:rsidR="00F54DFA" w:rsidRPr="006C177C" w:rsidRDefault="00F54DFA" w:rsidP="00D10F1F">
      <w:pPr>
        <w:spacing w:line="240" w:lineRule="auto"/>
        <w:ind w:firstLine="0"/>
        <w:rPr>
          <w:b/>
          <w:bCs/>
          <w:color w:val="000000" w:themeColor="text1"/>
          <w:sz w:val="20"/>
        </w:rPr>
      </w:pPr>
    </w:p>
    <w:p w14:paraId="016B5CDB" w14:textId="14BB1628" w:rsidR="00D10F1F" w:rsidRPr="006C177C" w:rsidRDefault="00D10F1F" w:rsidP="00D10F1F">
      <w:pPr>
        <w:spacing w:line="240" w:lineRule="auto"/>
        <w:ind w:firstLine="0"/>
        <w:rPr>
          <w:b/>
          <w:bCs/>
          <w:color w:val="000000" w:themeColor="text1"/>
          <w:sz w:val="20"/>
        </w:rPr>
      </w:pPr>
      <w:r w:rsidRPr="006C177C">
        <w:rPr>
          <w:b/>
          <w:bCs/>
          <w:color w:val="000000" w:themeColor="text1"/>
          <w:sz w:val="20"/>
        </w:rPr>
        <w:t xml:space="preserve">Keywords: </w:t>
      </w:r>
      <w:r w:rsidR="00A668DE" w:rsidRPr="006C177C">
        <w:rPr>
          <w:bCs/>
          <w:color w:val="000000" w:themeColor="text1"/>
          <w:sz w:val="20"/>
        </w:rPr>
        <w:t>urban air mobility, minimum separation distance, safety risk assessment, automatic dependent surveillance-broadcast, tactical deconfliction</w:t>
      </w:r>
    </w:p>
    <w:p w14:paraId="3D0C1B7C" w14:textId="40C07B38" w:rsidR="00B03E1A" w:rsidRDefault="00B03E1A" w:rsidP="00D10F1F">
      <w:pPr>
        <w:spacing w:line="240" w:lineRule="auto"/>
        <w:ind w:firstLine="0"/>
        <w:rPr>
          <w:b/>
          <w:bCs/>
          <w:color w:val="000000" w:themeColor="text1"/>
          <w:sz w:val="20"/>
        </w:rPr>
      </w:pPr>
    </w:p>
    <w:p w14:paraId="3343F5BA" w14:textId="77777777" w:rsidR="00B92E64" w:rsidRPr="006C177C" w:rsidRDefault="00B92E64" w:rsidP="00D10F1F">
      <w:pPr>
        <w:spacing w:line="240" w:lineRule="auto"/>
        <w:ind w:firstLine="0"/>
        <w:rPr>
          <w:b/>
          <w:bCs/>
          <w:color w:val="000000" w:themeColor="text1"/>
          <w:sz w:val="20"/>
        </w:rPr>
      </w:pPr>
    </w:p>
    <w:p w14:paraId="42C2FE77" w14:textId="1D1EAE29" w:rsidR="00D10F1F" w:rsidRPr="006C177C" w:rsidRDefault="00D10F1F" w:rsidP="00D10F1F">
      <w:pPr>
        <w:spacing w:line="240" w:lineRule="auto"/>
        <w:ind w:firstLine="0"/>
        <w:rPr>
          <w:b/>
          <w:bCs/>
          <w:color w:val="000000" w:themeColor="text1"/>
          <w:sz w:val="20"/>
        </w:rPr>
      </w:pPr>
      <w:r w:rsidRPr="006C177C">
        <w:rPr>
          <w:b/>
          <w:bCs/>
          <w:color w:val="000000" w:themeColor="text1"/>
          <w:sz w:val="20"/>
        </w:rPr>
        <w:t>1.0 INTRODUCTION</w:t>
      </w:r>
    </w:p>
    <w:p w14:paraId="06C1EBE2" w14:textId="7E007837" w:rsidR="00D10F1F" w:rsidRPr="006C177C" w:rsidRDefault="00D10F1F" w:rsidP="00D10F1F">
      <w:pPr>
        <w:spacing w:line="240" w:lineRule="auto"/>
        <w:ind w:firstLine="193"/>
        <w:rPr>
          <w:bCs/>
          <w:color w:val="000000" w:themeColor="text1"/>
          <w:sz w:val="20"/>
        </w:rPr>
      </w:pPr>
    </w:p>
    <w:p w14:paraId="230ADB76" w14:textId="612D76E7" w:rsidR="001F3F79" w:rsidRPr="006C177C" w:rsidRDefault="001F3F79" w:rsidP="001F3F79">
      <w:pPr>
        <w:spacing w:line="240" w:lineRule="auto"/>
        <w:ind w:firstLine="0"/>
        <w:rPr>
          <w:bCs/>
          <w:color w:val="000000" w:themeColor="text1"/>
          <w:sz w:val="20"/>
        </w:rPr>
      </w:pPr>
      <w:r w:rsidRPr="006C177C">
        <w:rPr>
          <w:bCs/>
          <w:color w:val="000000" w:themeColor="text1"/>
          <w:sz w:val="20"/>
        </w:rPr>
        <w:t xml:space="preserve">  The rapid expansion of </w:t>
      </w:r>
      <w:r w:rsidR="00E578C0" w:rsidRPr="006C177C">
        <w:rPr>
          <w:bCs/>
          <w:color w:val="000000" w:themeColor="text1"/>
          <w:sz w:val="20"/>
        </w:rPr>
        <w:t>u</w:t>
      </w:r>
      <w:r w:rsidRPr="006C177C">
        <w:rPr>
          <w:bCs/>
          <w:color w:val="000000" w:themeColor="text1"/>
          <w:sz w:val="20"/>
        </w:rPr>
        <w:t xml:space="preserve">rban </w:t>
      </w:r>
      <w:r w:rsidR="00E578C0" w:rsidRPr="006C177C">
        <w:rPr>
          <w:bCs/>
          <w:color w:val="000000" w:themeColor="text1"/>
          <w:sz w:val="20"/>
        </w:rPr>
        <w:t>a</w:t>
      </w:r>
      <w:r w:rsidRPr="006C177C">
        <w:rPr>
          <w:bCs/>
          <w:color w:val="000000" w:themeColor="text1"/>
          <w:sz w:val="20"/>
        </w:rPr>
        <w:t xml:space="preserve">ir </w:t>
      </w:r>
      <w:r w:rsidR="00E578C0" w:rsidRPr="006C177C">
        <w:rPr>
          <w:bCs/>
          <w:color w:val="000000" w:themeColor="text1"/>
          <w:sz w:val="20"/>
        </w:rPr>
        <w:t>m</w:t>
      </w:r>
      <w:r w:rsidRPr="006C177C">
        <w:rPr>
          <w:bCs/>
          <w:color w:val="000000" w:themeColor="text1"/>
          <w:sz w:val="20"/>
        </w:rPr>
        <w:t>obility (UAM)</w:t>
      </w:r>
      <w:r w:rsidR="00B03E1A" w:rsidRPr="006C177C">
        <w:rPr>
          <w:bCs/>
          <w:color w:val="000000" w:themeColor="text1"/>
          <w:sz w:val="20"/>
        </w:rPr>
        <w:t xml:space="preserve"> and unmanned aerial </w:t>
      </w:r>
      <w:r w:rsidR="004A6353" w:rsidRPr="006C177C">
        <w:rPr>
          <w:bCs/>
          <w:color w:val="000000" w:themeColor="text1"/>
          <w:sz w:val="20"/>
        </w:rPr>
        <w:t>system</w:t>
      </w:r>
      <w:r w:rsidR="00B03E1A" w:rsidRPr="006C177C">
        <w:rPr>
          <w:bCs/>
          <w:color w:val="000000" w:themeColor="text1"/>
          <w:sz w:val="20"/>
        </w:rPr>
        <w:t>s (UA</w:t>
      </w:r>
      <w:r w:rsidR="004A6353" w:rsidRPr="006C177C">
        <w:rPr>
          <w:bCs/>
          <w:color w:val="000000" w:themeColor="text1"/>
          <w:sz w:val="20"/>
        </w:rPr>
        <w:t>S</w:t>
      </w:r>
      <w:r w:rsidR="00B03E1A" w:rsidRPr="006C177C">
        <w:rPr>
          <w:bCs/>
          <w:color w:val="000000" w:themeColor="text1"/>
          <w:sz w:val="20"/>
        </w:rPr>
        <w:t>s)</w:t>
      </w:r>
      <w:r w:rsidRPr="006C177C">
        <w:rPr>
          <w:bCs/>
          <w:color w:val="000000" w:themeColor="text1"/>
          <w:sz w:val="20"/>
        </w:rPr>
        <w:t xml:space="preserve"> operations is expected to significantly increase aircraft density in low-altitude urban airspace. This increased density elevates the risk of airborne collisions, making safe separation between aircraft a primary safety concern</w:t>
      </w:r>
      <w:r w:rsidR="006107B7" w:rsidRPr="006C177C">
        <w:rPr>
          <w:bCs/>
          <w:color w:val="000000" w:themeColor="text1"/>
          <w:sz w:val="20"/>
        </w:rPr>
        <w:t xml:space="preserve"> </w:t>
      </w:r>
      <w:r w:rsidR="00754913" w:rsidRPr="00754913">
        <w:rPr>
          <w:bCs/>
          <w:color w:val="000000" w:themeColor="text1"/>
          <w:sz w:val="20"/>
        </w:rPr>
        <w:t>(NASA, 2021)</w:t>
      </w:r>
      <w:r w:rsidRPr="006C177C">
        <w:rPr>
          <w:bCs/>
          <w:color w:val="000000" w:themeColor="text1"/>
          <w:sz w:val="20"/>
        </w:rPr>
        <w:t>. Current aviation practices employ substantial separation standards (e.g., 5 nautical miles horizontally and 2,000 feet vertically)</w:t>
      </w:r>
      <w:r w:rsidR="0029325F" w:rsidRPr="006C177C">
        <w:rPr>
          <w:bCs/>
          <w:color w:val="000000" w:themeColor="text1"/>
          <w:sz w:val="20"/>
        </w:rPr>
        <w:t xml:space="preserve"> </w:t>
      </w:r>
      <w:r w:rsidR="00754913">
        <w:rPr>
          <w:bCs/>
          <w:color w:val="000000" w:themeColor="text1"/>
          <w:sz w:val="20"/>
        </w:rPr>
        <w:t>(FAA, 2019)</w:t>
      </w:r>
      <w:r w:rsidRPr="006C177C">
        <w:rPr>
          <w:bCs/>
          <w:color w:val="000000" w:themeColor="text1"/>
          <w:sz w:val="20"/>
        </w:rPr>
        <w:t>, which, if applied directly to UA</w:t>
      </w:r>
      <w:r w:rsidR="00B03E1A" w:rsidRPr="006C177C">
        <w:rPr>
          <w:bCs/>
          <w:color w:val="000000" w:themeColor="text1"/>
          <w:sz w:val="20"/>
        </w:rPr>
        <w:t>M and UA</w:t>
      </w:r>
      <w:r w:rsidR="004A6353" w:rsidRPr="006C177C">
        <w:rPr>
          <w:bCs/>
          <w:color w:val="000000" w:themeColor="text1"/>
          <w:sz w:val="20"/>
        </w:rPr>
        <w:t>S</w:t>
      </w:r>
      <w:r w:rsidRPr="006C177C">
        <w:rPr>
          <w:bCs/>
          <w:color w:val="000000" w:themeColor="text1"/>
          <w:sz w:val="20"/>
        </w:rPr>
        <w:t xml:space="preserve"> operations, would severely hinder airspace capacity. Therefore, accommodating this anticipated growth within constrained urban airspaces necessitates a reduction in separation standards. Any reduction, however, inherently increases collision risk and must be rigorously validated to ensure compliance with the </w:t>
      </w:r>
      <w:r w:rsidR="00E578C0" w:rsidRPr="006C177C">
        <w:rPr>
          <w:bCs/>
          <w:color w:val="000000" w:themeColor="text1"/>
          <w:sz w:val="20"/>
        </w:rPr>
        <w:t>t</w:t>
      </w:r>
      <w:r w:rsidRPr="006C177C">
        <w:rPr>
          <w:bCs/>
          <w:color w:val="000000" w:themeColor="text1"/>
          <w:sz w:val="20"/>
        </w:rPr>
        <w:t xml:space="preserve">arget </w:t>
      </w:r>
      <w:r w:rsidR="00E578C0" w:rsidRPr="006C177C">
        <w:rPr>
          <w:bCs/>
          <w:color w:val="000000" w:themeColor="text1"/>
          <w:sz w:val="20"/>
        </w:rPr>
        <w:t>l</w:t>
      </w:r>
      <w:r w:rsidRPr="006C177C">
        <w:rPr>
          <w:bCs/>
          <w:color w:val="000000" w:themeColor="text1"/>
          <w:sz w:val="20"/>
        </w:rPr>
        <w:t xml:space="preserve">evel of </w:t>
      </w:r>
      <w:r w:rsidR="00E578C0" w:rsidRPr="006C177C">
        <w:rPr>
          <w:bCs/>
          <w:color w:val="000000" w:themeColor="text1"/>
          <w:sz w:val="20"/>
        </w:rPr>
        <w:t>s</w:t>
      </w:r>
      <w:r w:rsidRPr="006C177C">
        <w:rPr>
          <w:bCs/>
          <w:color w:val="000000" w:themeColor="text1"/>
          <w:sz w:val="20"/>
        </w:rPr>
        <w:t>afety (TLS).</w:t>
      </w:r>
    </w:p>
    <w:p w14:paraId="729207D2" w14:textId="77777777" w:rsidR="001F3F79" w:rsidRPr="006C177C" w:rsidRDefault="001F3F79" w:rsidP="001F3F79">
      <w:pPr>
        <w:spacing w:line="240" w:lineRule="auto"/>
        <w:ind w:firstLine="0"/>
        <w:rPr>
          <w:bCs/>
          <w:color w:val="000000" w:themeColor="text1"/>
          <w:sz w:val="20"/>
        </w:rPr>
      </w:pPr>
    </w:p>
    <w:p w14:paraId="6742E7D7" w14:textId="2EA82464" w:rsidR="001F3F79" w:rsidRPr="006C177C" w:rsidRDefault="001F3F79" w:rsidP="001F3F79">
      <w:pPr>
        <w:spacing w:line="240" w:lineRule="auto"/>
        <w:ind w:firstLine="0"/>
        <w:rPr>
          <w:bCs/>
          <w:color w:val="000000" w:themeColor="text1"/>
          <w:sz w:val="20"/>
        </w:rPr>
      </w:pPr>
      <w:r w:rsidRPr="006C177C">
        <w:rPr>
          <w:bCs/>
          <w:color w:val="000000" w:themeColor="text1"/>
          <w:sz w:val="20"/>
        </w:rPr>
        <w:t xml:space="preserve">  Several established methodologies have been developed to reduce separation </w:t>
      </w:r>
      <w:r w:rsidR="00383D10" w:rsidRPr="006C177C">
        <w:rPr>
          <w:bCs/>
          <w:color w:val="000000" w:themeColor="text1"/>
          <w:sz w:val="20"/>
        </w:rPr>
        <w:t>standards</w:t>
      </w:r>
      <w:r w:rsidRPr="006C177C">
        <w:rPr>
          <w:bCs/>
          <w:color w:val="000000" w:themeColor="text1"/>
          <w:sz w:val="20"/>
        </w:rPr>
        <w:t xml:space="preserve"> required to meet the TLS. The </w:t>
      </w:r>
      <w:r w:rsidR="00E578C0" w:rsidRPr="006C177C">
        <w:rPr>
          <w:bCs/>
          <w:color w:val="000000" w:themeColor="text1"/>
          <w:sz w:val="20"/>
        </w:rPr>
        <w:t>r</w:t>
      </w:r>
      <w:r w:rsidRPr="006C177C">
        <w:rPr>
          <w:bCs/>
          <w:color w:val="000000" w:themeColor="text1"/>
          <w:sz w:val="20"/>
        </w:rPr>
        <w:t xml:space="preserve">educed </w:t>
      </w:r>
      <w:r w:rsidR="00E578C0" w:rsidRPr="006C177C">
        <w:rPr>
          <w:bCs/>
          <w:color w:val="000000" w:themeColor="text1"/>
          <w:sz w:val="20"/>
        </w:rPr>
        <w:t>v</w:t>
      </w:r>
      <w:r w:rsidRPr="006C177C">
        <w:rPr>
          <w:bCs/>
          <w:color w:val="000000" w:themeColor="text1"/>
          <w:sz w:val="20"/>
        </w:rPr>
        <w:t xml:space="preserve">ertical </w:t>
      </w:r>
      <w:r w:rsidR="00E578C0" w:rsidRPr="006C177C">
        <w:rPr>
          <w:bCs/>
          <w:color w:val="000000" w:themeColor="text1"/>
          <w:sz w:val="20"/>
        </w:rPr>
        <w:t>s</w:t>
      </w:r>
      <w:r w:rsidRPr="006C177C">
        <w:rPr>
          <w:bCs/>
          <w:color w:val="000000" w:themeColor="text1"/>
          <w:sz w:val="20"/>
        </w:rPr>
        <w:t xml:space="preserve">eparation </w:t>
      </w:r>
      <w:r w:rsidR="00E578C0" w:rsidRPr="006C177C">
        <w:rPr>
          <w:bCs/>
          <w:color w:val="000000" w:themeColor="text1"/>
          <w:sz w:val="20"/>
        </w:rPr>
        <w:t>m</w:t>
      </w:r>
      <w:r w:rsidRPr="006C177C">
        <w:rPr>
          <w:bCs/>
          <w:color w:val="000000" w:themeColor="text1"/>
          <w:sz w:val="20"/>
        </w:rPr>
        <w:t xml:space="preserve">inimum (RVSM) protocol represents the conventional approach in </w:t>
      </w:r>
      <w:r w:rsidR="005A1CAA" w:rsidRPr="006C177C">
        <w:rPr>
          <w:bCs/>
          <w:color w:val="000000" w:themeColor="text1"/>
          <w:sz w:val="20"/>
        </w:rPr>
        <w:t>manned</w:t>
      </w:r>
      <w:r w:rsidRPr="006C177C">
        <w:rPr>
          <w:bCs/>
          <w:color w:val="000000" w:themeColor="text1"/>
          <w:sz w:val="20"/>
        </w:rPr>
        <w:t xml:space="preserve"> aviation, in which extensive operational data are analyzed to assess </w:t>
      </w:r>
      <w:r w:rsidR="00E578C0" w:rsidRPr="006C177C">
        <w:rPr>
          <w:bCs/>
          <w:color w:val="000000" w:themeColor="text1"/>
          <w:sz w:val="20"/>
        </w:rPr>
        <w:t>m</w:t>
      </w:r>
      <w:r w:rsidRPr="006C177C">
        <w:rPr>
          <w:bCs/>
          <w:color w:val="000000" w:themeColor="text1"/>
          <w:sz w:val="20"/>
        </w:rPr>
        <w:t>id-</w:t>
      </w:r>
      <w:r w:rsidR="00E578C0" w:rsidRPr="006C177C">
        <w:rPr>
          <w:bCs/>
          <w:color w:val="000000" w:themeColor="text1"/>
          <w:sz w:val="20"/>
        </w:rPr>
        <w:t>a</w:t>
      </w:r>
      <w:r w:rsidRPr="006C177C">
        <w:rPr>
          <w:bCs/>
          <w:color w:val="000000" w:themeColor="text1"/>
          <w:sz w:val="20"/>
        </w:rPr>
        <w:t xml:space="preserve">ir </w:t>
      </w:r>
      <w:r w:rsidR="00E578C0" w:rsidRPr="006C177C">
        <w:rPr>
          <w:bCs/>
          <w:color w:val="000000" w:themeColor="text1"/>
          <w:sz w:val="20"/>
        </w:rPr>
        <w:t>c</w:t>
      </w:r>
      <w:r w:rsidRPr="006C177C">
        <w:rPr>
          <w:bCs/>
          <w:color w:val="000000" w:themeColor="text1"/>
          <w:sz w:val="20"/>
        </w:rPr>
        <w:t xml:space="preserve">ollision (MAC) and </w:t>
      </w:r>
      <w:r w:rsidR="00E578C0" w:rsidRPr="006C177C">
        <w:rPr>
          <w:bCs/>
          <w:color w:val="000000" w:themeColor="text1"/>
          <w:sz w:val="20"/>
        </w:rPr>
        <w:t>n</w:t>
      </w:r>
      <w:r w:rsidRPr="006C177C">
        <w:rPr>
          <w:bCs/>
          <w:color w:val="000000" w:themeColor="text1"/>
          <w:sz w:val="20"/>
        </w:rPr>
        <w:t xml:space="preserve">ear </w:t>
      </w:r>
      <w:r w:rsidR="00E578C0" w:rsidRPr="006C177C">
        <w:rPr>
          <w:bCs/>
          <w:color w:val="000000" w:themeColor="text1"/>
          <w:sz w:val="20"/>
        </w:rPr>
        <w:t>m</w:t>
      </w:r>
      <w:r w:rsidRPr="006C177C">
        <w:rPr>
          <w:bCs/>
          <w:color w:val="000000" w:themeColor="text1"/>
          <w:sz w:val="20"/>
        </w:rPr>
        <w:t>id-</w:t>
      </w:r>
      <w:r w:rsidR="00E578C0" w:rsidRPr="006C177C">
        <w:rPr>
          <w:bCs/>
          <w:color w:val="000000" w:themeColor="text1"/>
          <w:sz w:val="20"/>
        </w:rPr>
        <w:t>a</w:t>
      </w:r>
      <w:r w:rsidRPr="006C177C">
        <w:rPr>
          <w:bCs/>
          <w:color w:val="000000" w:themeColor="text1"/>
          <w:sz w:val="20"/>
        </w:rPr>
        <w:t xml:space="preserve">ir </w:t>
      </w:r>
      <w:r w:rsidR="00E578C0" w:rsidRPr="006C177C">
        <w:rPr>
          <w:bCs/>
          <w:color w:val="000000" w:themeColor="text1"/>
          <w:sz w:val="20"/>
        </w:rPr>
        <w:t>c</w:t>
      </w:r>
      <w:r w:rsidRPr="006C177C">
        <w:rPr>
          <w:bCs/>
          <w:color w:val="000000" w:themeColor="text1"/>
          <w:sz w:val="20"/>
        </w:rPr>
        <w:t>ollision (NMAC) rates under reduced vertical separation (e.g., from 2,000 to 1,000 feet vertically)</w:t>
      </w:r>
      <w:r w:rsidR="00E71B6F" w:rsidRPr="006C177C">
        <w:rPr>
          <w:bCs/>
          <w:color w:val="000000" w:themeColor="text1"/>
          <w:sz w:val="20"/>
        </w:rPr>
        <w:t xml:space="preserve"> </w:t>
      </w:r>
      <w:r w:rsidR="00754913">
        <w:rPr>
          <w:bCs/>
          <w:color w:val="000000" w:themeColor="text1"/>
          <w:sz w:val="20"/>
        </w:rPr>
        <w:t>(FAA, 2019)</w:t>
      </w:r>
      <w:r w:rsidRPr="006C177C">
        <w:rPr>
          <w:bCs/>
          <w:color w:val="000000" w:themeColor="text1"/>
          <w:sz w:val="20"/>
        </w:rPr>
        <w:t xml:space="preserve">. In parallel, UAS researchers have employed high-fidelity simulations to evaluate MAC and NMAC rates for candidate </w:t>
      </w:r>
      <w:r w:rsidR="00E578C0" w:rsidRPr="006C177C">
        <w:rPr>
          <w:bCs/>
          <w:color w:val="000000" w:themeColor="text1"/>
          <w:sz w:val="20"/>
        </w:rPr>
        <w:t>w</w:t>
      </w:r>
      <w:r w:rsidRPr="006C177C">
        <w:rPr>
          <w:bCs/>
          <w:color w:val="000000" w:themeColor="text1"/>
          <w:sz w:val="20"/>
        </w:rPr>
        <w:t xml:space="preserve">ell </w:t>
      </w:r>
      <w:r w:rsidR="00E578C0" w:rsidRPr="006C177C">
        <w:rPr>
          <w:bCs/>
          <w:color w:val="000000" w:themeColor="text1"/>
          <w:sz w:val="20"/>
        </w:rPr>
        <w:t>c</w:t>
      </w:r>
      <w:r w:rsidRPr="006C177C">
        <w:rPr>
          <w:bCs/>
          <w:color w:val="000000" w:themeColor="text1"/>
          <w:sz w:val="20"/>
        </w:rPr>
        <w:t xml:space="preserve">lear </w:t>
      </w:r>
      <w:r w:rsidR="003161DE" w:rsidRPr="006C177C">
        <w:rPr>
          <w:bCs/>
          <w:color w:val="000000" w:themeColor="text1"/>
          <w:sz w:val="20"/>
        </w:rPr>
        <w:t>volume</w:t>
      </w:r>
      <w:r w:rsidRPr="006C177C">
        <w:rPr>
          <w:bCs/>
          <w:color w:val="000000" w:themeColor="text1"/>
          <w:sz w:val="20"/>
        </w:rPr>
        <w:t xml:space="preserve"> dimensions, which define separation criteria </w:t>
      </w:r>
      <w:r w:rsidRPr="006C177C">
        <w:rPr>
          <w:bCs/>
          <w:color w:val="000000" w:themeColor="text1"/>
          <w:sz w:val="20"/>
        </w:rPr>
        <w:lastRenderedPageBreak/>
        <w:t>between UAS and manned aircraft</w:t>
      </w:r>
      <w:r w:rsidR="00E71B6F" w:rsidRPr="006C177C">
        <w:rPr>
          <w:bCs/>
          <w:color w:val="000000" w:themeColor="text1"/>
          <w:sz w:val="20"/>
        </w:rPr>
        <w:t xml:space="preserve"> </w:t>
      </w:r>
      <w:r w:rsidR="00754913" w:rsidRPr="00754913">
        <w:rPr>
          <w:bCs/>
          <w:color w:val="000000" w:themeColor="text1"/>
          <w:sz w:val="20"/>
        </w:rPr>
        <w:t>(Chen et al., 2019)</w:t>
      </w:r>
      <w:r w:rsidRPr="006C177C">
        <w:rPr>
          <w:bCs/>
          <w:color w:val="000000" w:themeColor="text1"/>
          <w:sz w:val="20"/>
        </w:rPr>
        <w:t>. These approaches have contributed to certification and pre-implementation assessments through rigorous statistical analysis. However, both rely on post-processed flight data or large-scale simulations</w:t>
      </w:r>
      <w:r w:rsidR="00B03E1A" w:rsidRPr="006C177C">
        <w:rPr>
          <w:bCs/>
          <w:color w:val="000000" w:themeColor="text1"/>
          <w:sz w:val="20"/>
        </w:rPr>
        <w:t>, limiting their applicability to UAM</w:t>
      </w:r>
      <w:r w:rsidR="00754913">
        <w:rPr>
          <w:bCs/>
          <w:color w:val="000000" w:themeColor="text1"/>
          <w:sz w:val="20"/>
        </w:rPr>
        <w:t xml:space="preserve"> and UAS</w:t>
      </w:r>
      <w:r w:rsidR="00B03E1A" w:rsidRPr="006C177C">
        <w:rPr>
          <w:bCs/>
          <w:color w:val="000000" w:themeColor="text1"/>
          <w:sz w:val="20"/>
        </w:rPr>
        <w:t xml:space="preserve"> operations, for which operational flight data remain scarce</w:t>
      </w:r>
      <w:r w:rsidR="00E71B6F" w:rsidRPr="006C177C">
        <w:rPr>
          <w:bCs/>
          <w:color w:val="000000" w:themeColor="text1"/>
          <w:sz w:val="20"/>
        </w:rPr>
        <w:t xml:space="preserve"> </w:t>
      </w:r>
      <w:r w:rsidR="00754913" w:rsidRPr="00754913">
        <w:rPr>
          <w:bCs/>
          <w:color w:val="000000" w:themeColor="text1"/>
          <w:sz w:val="20"/>
        </w:rPr>
        <w:t>(Kim et al., 2023)</w:t>
      </w:r>
      <w:r w:rsidR="00B03E1A" w:rsidRPr="006C177C">
        <w:rPr>
          <w:bCs/>
          <w:color w:val="000000" w:themeColor="text1"/>
          <w:sz w:val="20"/>
        </w:rPr>
        <w:t>.</w:t>
      </w:r>
    </w:p>
    <w:p w14:paraId="0CC51A52" w14:textId="77777777" w:rsidR="001F3F79" w:rsidRPr="006C177C" w:rsidRDefault="001F3F79" w:rsidP="001F3F79">
      <w:pPr>
        <w:spacing w:line="240" w:lineRule="auto"/>
        <w:ind w:firstLine="0"/>
        <w:rPr>
          <w:bCs/>
          <w:color w:val="000000" w:themeColor="text1"/>
          <w:sz w:val="20"/>
        </w:rPr>
      </w:pPr>
    </w:p>
    <w:p w14:paraId="169D92DB" w14:textId="755139C8" w:rsidR="009C7AA8" w:rsidRPr="006C177C" w:rsidRDefault="009C7AA8" w:rsidP="009C7AA8">
      <w:pPr>
        <w:spacing w:line="240" w:lineRule="auto"/>
        <w:ind w:firstLine="195"/>
        <w:rPr>
          <w:bCs/>
          <w:color w:val="000000" w:themeColor="text1"/>
          <w:sz w:val="20"/>
        </w:rPr>
      </w:pPr>
      <w:r w:rsidRPr="006C177C">
        <w:rPr>
          <w:bCs/>
          <w:color w:val="000000" w:themeColor="text1"/>
          <w:sz w:val="20"/>
        </w:rPr>
        <w:t xml:space="preserve">To address this challenge, </w:t>
      </w:r>
      <w:r w:rsidR="00754913">
        <w:rPr>
          <w:bCs/>
          <w:color w:val="000000" w:themeColor="text1"/>
          <w:sz w:val="20"/>
        </w:rPr>
        <w:t>Kim et al. (2023)</w:t>
      </w:r>
      <w:r w:rsidRPr="006C177C">
        <w:rPr>
          <w:bCs/>
          <w:color w:val="000000" w:themeColor="text1"/>
          <w:sz w:val="20"/>
        </w:rPr>
        <w:t xml:space="preserve"> proposed a systematic approach for determining minimum separation distance (MSD) with reduced reliance on operational flight data. Specifically, </w:t>
      </w:r>
      <w:r w:rsidR="00754913">
        <w:rPr>
          <w:bCs/>
          <w:color w:val="000000" w:themeColor="text1"/>
          <w:sz w:val="20"/>
        </w:rPr>
        <w:t>Kim et al. (2024a</w:t>
      </w:r>
      <w:r w:rsidR="0043298B">
        <w:rPr>
          <w:bCs/>
          <w:color w:val="000000" w:themeColor="text1"/>
          <w:sz w:val="20"/>
        </w:rPr>
        <w:t>,</w:t>
      </w:r>
      <w:r w:rsidR="00754913">
        <w:rPr>
          <w:bCs/>
          <w:color w:val="000000" w:themeColor="text1"/>
          <w:sz w:val="20"/>
        </w:rPr>
        <w:t xml:space="preserve"> 2024b)</w:t>
      </w:r>
      <w:r w:rsidRPr="006C177C">
        <w:rPr>
          <w:bCs/>
          <w:color w:val="000000" w:themeColor="text1"/>
          <w:sz w:val="20"/>
        </w:rPr>
        <w:t xml:space="preserve"> introduced a safety risk assessment (SRA) framework to derive the lateral MSD that satisfies the TLS</w:t>
      </w:r>
      <w:r w:rsidR="00754913">
        <w:rPr>
          <w:bCs/>
          <w:color w:val="000000" w:themeColor="text1"/>
          <w:sz w:val="20"/>
        </w:rPr>
        <w:t xml:space="preserve"> </w:t>
      </w:r>
      <w:r w:rsidRPr="006C177C">
        <w:rPr>
          <w:bCs/>
          <w:color w:val="000000" w:themeColor="text1"/>
          <w:sz w:val="20"/>
        </w:rPr>
        <w:t xml:space="preserve">. The framework models both strategic and tactical deconfliction through a detect-and-avoid (DAA) system, which serves as a procedural means of preventing potential collisions in UAM and UAS operations. However, the initial framework had three key </w:t>
      </w:r>
      <w:r w:rsidR="00CB3453" w:rsidRPr="006C177C">
        <w:rPr>
          <w:rFonts w:hint="eastAsia"/>
          <w:bCs/>
          <w:color w:val="000000" w:themeColor="text1"/>
          <w:sz w:val="20"/>
        </w:rPr>
        <w:t>assumptions</w:t>
      </w:r>
      <w:r w:rsidRPr="006C177C">
        <w:rPr>
          <w:bCs/>
          <w:color w:val="000000" w:themeColor="text1"/>
          <w:sz w:val="20"/>
        </w:rPr>
        <w:t>. First, in the absence of traffic state information, surrounding traffic was assumed to occupy the worst-case encounter geometry, and its navigation performance was assumed to correspond to the worst-performing system authorized in the airspace. Second, the DAA system was represented by a generic surrogate model characterized by a single uncertainty parameter, which lacked a direct mapping to actual system specifications. Third, the analysis was limited to nominal operation, and sensor failure conditions were not accounted for, although such failures can become significant contributors to collision risk under a stringent TLS. While these assumptions simplified the MSD evaluation and provided a conservative basis for nominal operation, they resulted in overly large MSDs applicable only to</w:t>
      </w:r>
      <w:r w:rsidR="002A4AB7" w:rsidRPr="006C177C">
        <w:rPr>
          <w:bCs/>
          <w:color w:val="000000" w:themeColor="text1"/>
          <w:sz w:val="20"/>
        </w:rPr>
        <w:t xml:space="preserve"> the</w:t>
      </w:r>
      <w:r w:rsidRPr="006C177C">
        <w:rPr>
          <w:bCs/>
          <w:color w:val="000000" w:themeColor="text1"/>
          <w:sz w:val="20"/>
        </w:rPr>
        <w:t xml:space="preserve"> nominal condition. </w:t>
      </w:r>
    </w:p>
    <w:p w14:paraId="095B5AA4" w14:textId="77777777" w:rsidR="009C7AA8" w:rsidRPr="006C177C" w:rsidRDefault="009C7AA8" w:rsidP="009C7AA8">
      <w:pPr>
        <w:spacing w:line="240" w:lineRule="auto"/>
        <w:ind w:firstLine="195"/>
        <w:rPr>
          <w:bCs/>
          <w:color w:val="000000" w:themeColor="text1"/>
          <w:sz w:val="20"/>
        </w:rPr>
      </w:pPr>
    </w:p>
    <w:p w14:paraId="30E52786" w14:textId="305F3565" w:rsidR="00470A08" w:rsidRPr="006C177C" w:rsidRDefault="00470A08" w:rsidP="00246BCB">
      <w:pPr>
        <w:spacing w:line="240" w:lineRule="auto"/>
        <w:ind w:firstLine="193"/>
        <w:rPr>
          <w:bCs/>
          <w:color w:val="000000" w:themeColor="text1"/>
          <w:sz w:val="20"/>
        </w:rPr>
      </w:pPr>
      <w:r w:rsidRPr="006C177C">
        <w:rPr>
          <w:bCs/>
          <w:color w:val="000000" w:themeColor="text1"/>
          <w:sz w:val="20"/>
        </w:rPr>
        <w:t>This study addresses these limitations by introducing an automatic dependent surveillance-broadcast (ADS-B)-based representation of tactical deconfliction into the SRA framework. ADS-B periodically broadcasts aircraft state information together with accuracy and integrity indicators, and it is already widely used in aviation surveillance and DAA applications</w:t>
      </w:r>
      <w:r w:rsidR="00E71B6F" w:rsidRPr="006C177C">
        <w:rPr>
          <w:bCs/>
          <w:color w:val="000000" w:themeColor="text1"/>
          <w:sz w:val="20"/>
        </w:rPr>
        <w:t xml:space="preserve"> </w:t>
      </w:r>
      <w:r w:rsidR="00754913">
        <w:rPr>
          <w:bCs/>
          <w:color w:val="000000" w:themeColor="text1"/>
          <w:sz w:val="20"/>
        </w:rPr>
        <w:t>(FAA, 2022)</w:t>
      </w:r>
      <w:r w:rsidRPr="006C177C">
        <w:rPr>
          <w:bCs/>
          <w:color w:val="000000" w:themeColor="text1"/>
          <w:sz w:val="20"/>
        </w:rPr>
        <w:t xml:space="preserve">. This makes ADS-B a practical basis for replacing the previous surrogate detection model and relaxing part of the conservative traffic assumptions. In the SRA, collision risk is evaluated from three linked events: separation violation, detection failure, and collision. ADS-B improves the last two terms in a direct and traceable way. </w:t>
      </w:r>
      <w:r w:rsidR="00407BB5" w:rsidRPr="00407BB5">
        <w:rPr>
          <w:bCs/>
          <w:color w:val="000000" w:themeColor="text1"/>
          <w:sz w:val="20"/>
        </w:rPr>
        <w:t>First, ADS-B integrity information such as the navigation integrity category (NIC) and source integrity level (SIL) is introduced to characterize the traffic-state uncertainty</w:t>
      </w:r>
      <w:r w:rsidR="006C69FD">
        <w:rPr>
          <w:bCs/>
          <w:color w:val="000000" w:themeColor="text1"/>
          <w:sz w:val="20"/>
        </w:rPr>
        <w:t xml:space="preserve"> and navigation performance</w:t>
      </w:r>
      <w:r w:rsidR="00407BB5" w:rsidRPr="00407BB5">
        <w:rPr>
          <w:bCs/>
          <w:color w:val="000000" w:themeColor="text1"/>
          <w:sz w:val="20"/>
        </w:rPr>
        <w:t>.</w:t>
      </w:r>
      <w:r w:rsidR="006C69FD">
        <w:rPr>
          <w:bCs/>
          <w:color w:val="000000" w:themeColor="text1"/>
          <w:sz w:val="20"/>
        </w:rPr>
        <w:t xml:space="preserve"> </w:t>
      </w:r>
      <w:r w:rsidR="00246BCB" w:rsidRPr="006C177C">
        <w:rPr>
          <w:bCs/>
          <w:color w:val="000000" w:themeColor="text1"/>
          <w:sz w:val="20"/>
        </w:rPr>
        <w:t>Second, the previously generic detection model is replaced with a concrete ADS-B-based model, in which the detection uncertainty is explicitly represented using ADS-B characteristics and integrity parameters, thereby making the model more physically interpretable and more directly linked to actual system specifications.</w:t>
      </w:r>
    </w:p>
    <w:p w14:paraId="279B0970" w14:textId="77777777" w:rsidR="00246BCB" w:rsidRPr="006C177C" w:rsidRDefault="00246BCB" w:rsidP="00246BCB">
      <w:pPr>
        <w:spacing w:line="240" w:lineRule="auto"/>
        <w:ind w:firstLine="193"/>
        <w:rPr>
          <w:bCs/>
          <w:color w:val="000000" w:themeColor="text1"/>
          <w:sz w:val="20"/>
        </w:rPr>
      </w:pPr>
    </w:p>
    <w:p w14:paraId="2883FE00" w14:textId="0D70BD66" w:rsidR="0080172D" w:rsidRPr="006C177C" w:rsidRDefault="00470A08" w:rsidP="004C28AB">
      <w:pPr>
        <w:spacing w:line="240" w:lineRule="auto"/>
        <w:ind w:firstLine="195"/>
        <w:rPr>
          <w:bCs/>
          <w:color w:val="000000" w:themeColor="text1"/>
          <w:sz w:val="20"/>
        </w:rPr>
      </w:pPr>
      <w:r w:rsidRPr="006C177C">
        <w:rPr>
          <w:bCs/>
          <w:color w:val="000000" w:themeColor="text1"/>
          <w:sz w:val="20"/>
        </w:rPr>
        <w:t xml:space="preserve">In addition, the framework is extended to sensor-failure conditions in both the navigation system and the detection system, thereby addressing the third limitation of the prior work. Navigation-system failures are modeled as biases in the ownship total system error (TSE) distribution, </w:t>
      </w:r>
      <w:r w:rsidR="00452A14" w:rsidRPr="006C177C">
        <w:rPr>
          <w:bCs/>
          <w:color w:val="000000" w:themeColor="text1"/>
          <w:sz w:val="20"/>
        </w:rPr>
        <w:t xml:space="preserve">because such failures could displace the estimated ownship position and </w:t>
      </w:r>
      <w:r w:rsidR="00452A14" w:rsidRPr="006C177C">
        <w:rPr>
          <w:rFonts w:hint="eastAsia"/>
          <w:bCs/>
          <w:color w:val="000000" w:themeColor="text1"/>
          <w:sz w:val="20"/>
        </w:rPr>
        <w:t>t</w:t>
      </w:r>
      <w:r w:rsidR="00452A14" w:rsidRPr="006C177C">
        <w:rPr>
          <w:bCs/>
          <w:color w:val="000000" w:themeColor="text1"/>
          <w:sz w:val="20"/>
        </w:rPr>
        <w:t>hereby increase collision risk.</w:t>
      </w:r>
      <w:r w:rsidRPr="006C177C">
        <w:rPr>
          <w:bCs/>
          <w:color w:val="000000" w:themeColor="text1"/>
          <w:sz w:val="20"/>
        </w:rPr>
        <w:t xml:space="preserve"> In contrast, detection-system failures are modeled through ADS-B failure conditions represented by the source design assurance (SDA), which determines the prior probability of ADS-B malfunction. Under such conditions, the ADS-B-based detection system is treated as unavailable, and the associated collision risk is evaluated without crediting tactical detection. By explicitly accounting for the identified failure cases in both the navigation and detection systems, including ADS-B failure, the proposed analysis is no longer limited to nominal operation. As a result, the method becomes more robust and more reliable for stringent safety requirements and for practical UAM operations.</w:t>
      </w:r>
    </w:p>
    <w:p w14:paraId="588C06C2" w14:textId="77777777" w:rsidR="00470A08" w:rsidRPr="006C177C" w:rsidRDefault="00470A08" w:rsidP="004C28AB">
      <w:pPr>
        <w:spacing w:line="240" w:lineRule="auto"/>
        <w:ind w:firstLine="195"/>
        <w:rPr>
          <w:bCs/>
          <w:color w:val="000000" w:themeColor="text1"/>
          <w:sz w:val="20"/>
        </w:rPr>
      </w:pPr>
    </w:p>
    <w:p w14:paraId="0F4AB4C1" w14:textId="395EB65F" w:rsidR="0080172D" w:rsidRPr="006C177C" w:rsidRDefault="0080172D" w:rsidP="00B03E1A">
      <w:pPr>
        <w:spacing w:line="240" w:lineRule="auto"/>
        <w:ind w:firstLine="195"/>
        <w:rPr>
          <w:bCs/>
          <w:color w:val="000000" w:themeColor="text1"/>
          <w:sz w:val="20"/>
        </w:rPr>
      </w:pPr>
      <w:r w:rsidRPr="006C177C">
        <w:rPr>
          <w:bCs/>
          <w:color w:val="000000" w:themeColor="text1"/>
          <w:sz w:val="20"/>
        </w:rPr>
        <w:t xml:space="preserve">To </w:t>
      </w:r>
      <w:r w:rsidR="00B03E1A" w:rsidRPr="006C177C">
        <w:rPr>
          <w:rFonts w:hint="eastAsia"/>
          <w:bCs/>
          <w:color w:val="000000" w:themeColor="text1"/>
          <w:sz w:val="20"/>
        </w:rPr>
        <w:t>d</w:t>
      </w:r>
      <w:r w:rsidR="00B03E1A" w:rsidRPr="006C177C">
        <w:rPr>
          <w:bCs/>
          <w:color w:val="000000" w:themeColor="text1"/>
          <w:sz w:val="20"/>
        </w:rPr>
        <w:t>emonstrate</w:t>
      </w:r>
      <w:r w:rsidRPr="006C177C">
        <w:rPr>
          <w:bCs/>
          <w:color w:val="000000" w:themeColor="text1"/>
          <w:sz w:val="20"/>
        </w:rPr>
        <w:t xml:space="preserve"> the proposed methodology, we conduct a case study using a GNSS/INS-integrated navigation system and an ADS-B-based detection system. The case study applies the proposed framework to compute the lateral MSD and then examines its sensitivity to ADS-B integrity parameters, particularly NIC</w:t>
      </w:r>
      <w:r w:rsidR="00470A08" w:rsidRPr="006C177C">
        <w:rPr>
          <w:bCs/>
          <w:color w:val="000000" w:themeColor="text1"/>
          <w:sz w:val="20"/>
        </w:rPr>
        <w:t>, SIL</w:t>
      </w:r>
      <w:r w:rsidRPr="006C177C">
        <w:rPr>
          <w:bCs/>
          <w:color w:val="000000" w:themeColor="text1"/>
          <w:sz w:val="20"/>
        </w:rPr>
        <w:t xml:space="preserve"> and SDA. In addition, we evaluate several ownship navigation configurations by comparing the MSDs obtained with different GNSS and IMU combinations. This analysis shows how both ADS-B integrity performance and ownship navigation performance affect the final MSD, and it helps identify navigation-system configurations that reduce MSD more effectively while maintaining the required level of safety.</w:t>
      </w:r>
    </w:p>
    <w:p w14:paraId="5FCA6640" w14:textId="4F22B5B8" w:rsidR="004C28AB" w:rsidRPr="006C177C" w:rsidRDefault="004C28AB" w:rsidP="00B03E1A">
      <w:pPr>
        <w:spacing w:line="240" w:lineRule="auto"/>
        <w:ind w:firstLine="195"/>
        <w:rPr>
          <w:bCs/>
          <w:color w:val="000000" w:themeColor="text1"/>
          <w:sz w:val="20"/>
        </w:rPr>
      </w:pPr>
      <w:r w:rsidRPr="006C177C">
        <w:rPr>
          <w:bCs/>
          <w:color w:val="000000" w:themeColor="text1"/>
          <w:sz w:val="20"/>
        </w:rPr>
        <w:t xml:space="preserve"> </w:t>
      </w:r>
    </w:p>
    <w:p w14:paraId="253B14E7" w14:textId="1757E885" w:rsidR="000A4258" w:rsidRPr="006C177C" w:rsidRDefault="0080172D" w:rsidP="00D10F1F">
      <w:pPr>
        <w:spacing w:line="240" w:lineRule="auto"/>
        <w:ind w:firstLine="193"/>
        <w:rPr>
          <w:bCs/>
          <w:color w:val="000000" w:themeColor="text1"/>
          <w:sz w:val="20"/>
        </w:rPr>
      </w:pPr>
      <w:r w:rsidRPr="006C177C">
        <w:rPr>
          <w:bCs/>
          <w:color w:val="000000" w:themeColor="text1"/>
          <w:sz w:val="20"/>
        </w:rPr>
        <w:t xml:space="preserve">The remainder of this paper is organized as follows. </w:t>
      </w:r>
      <w:r w:rsidR="00C1407A" w:rsidRPr="006C177C">
        <w:rPr>
          <w:bCs/>
          <w:color w:val="000000" w:themeColor="text1"/>
          <w:sz w:val="20"/>
        </w:rPr>
        <w:t>Section 2 provides the background on strategic and tactical deconfliction and the safety-assured MS</w:t>
      </w:r>
      <w:r w:rsidR="002A4AB7" w:rsidRPr="006C177C">
        <w:rPr>
          <w:bCs/>
          <w:color w:val="000000" w:themeColor="text1"/>
          <w:sz w:val="20"/>
        </w:rPr>
        <w:t>D</w:t>
      </w:r>
      <w:r w:rsidRPr="006C177C">
        <w:rPr>
          <w:bCs/>
          <w:color w:val="000000" w:themeColor="text1"/>
          <w:sz w:val="20"/>
        </w:rPr>
        <w:t>.</w:t>
      </w:r>
      <w:r w:rsidR="00C1407A" w:rsidRPr="006C177C">
        <w:rPr>
          <w:bCs/>
          <w:color w:val="000000" w:themeColor="text1"/>
          <w:sz w:val="20"/>
        </w:rPr>
        <w:t xml:space="preserve"> </w:t>
      </w:r>
      <w:r w:rsidRPr="006C177C">
        <w:rPr>
          <w:bCs/>
          <w:color w:val="000000" w:themeColor="text1"/>
          <w:sz w:val="20"/>
        </w:rPr>
        <w:t>Section 3 introduces ADS-B and its integrity information.</w:t>
      </w:r>
      <w:r w:rsidR="00C1407A" w:rsidRPr="006C177C">
        <w:rPr>
          <w:bCs/>
          <w:color w:val="000000" w:themeColor="text1"/>
          <w:sz w:val="20"/>
        </w:rPr>
        <w:t xml:space="preserve"> Section 4 </w:t>
      </w:r>
      <w:r w:rsidRPr="006C177C">
        <w:rPr>
          <w:bCs/>
          <w:color w:val="000000" w:themeColor="text1"/>
          <w:sz w:val="20"/>
        </w:rPr>
        <w:t>present</w:t>
      </w:r>
      <w:r w:rsidR="00C1407A" w:rsidRPr="006C177C">
        <w:rPr>
          <w:bCs/>
          <w:color w:val="000000" w:themeColor="text1"/>
          <w:sz w:val="20"/>
        </w:rPr>
        <w:t xml:space="preserve">s the </w:t>
      </w:r>
      <w:r w:rsidRPr="006C177C">
        <w:rPr>
          <w:bCs/>
          <w:color w:val="000000" w:themeColor="text1"/>
          <w:sz w:val="20"/>
        </w:rPr>
        <w:t>proposed</w:t>
      </w:r>
      <w:r w:rsidR="00C1407A" w:rsidRPr="006C177C">
        <w:rPr>
          <w:bCs/>
          <w:color w:val="000000" w:themeColor="text1"/>
          <w:sz w:val="20"/>
        </w:rPr>
        <w:t xml:space="preserve"> </w:t>
      </w:r>
      <w:r w:rsidRPr="006C177C">
        <w:rPr>
          <w:bCs/>
          <w:color w:val="000000" w:themeColor="text1"/>
          <w:sz w:val="20"/>
        </w:rPr>
        <w:t xml:space="preserve">framework </w:t>
      </w:r>
      <w:r w:rsidR="00C1407A" w:rsidRPr="006C177C">
        <w:rPr>
          <w:bCs/>
          <w:color w:val="000000" w:themeColor="text1"/>
          <w:sz w:val="20"/>
        </w:rPr>
        <w:t xml:space="preserve">for determining </w:t>
      </w:r>
      <w:r w:rsidR="009C7AA8" w:rsidRPr="006C177C">
        <w:rPr>
          <w:bCs/>
          <w:color w:val="000000" w:themeColor="text1"/>
          <w:sz w:val="20"/>
        </w:rPr>
        <w:t xml:space="preserve">the lateral minimum </w:t>
      </w:r>
      <w:r w:rsidR="00C1407A" w:rsidRPr="006C177C">
        <w:rPr>
          <w:bCs/>
          <w:color w:val="000000" w:themeColor="text1"/>
          <w:sz w:val="20"/>
        </w:rPr>
        <w:t>separation distance</w:t>
      </w:r>
      <w:r w:rsidR="009C7AA8" w:rsidRPr="006C177C">
        <w:rPr>
          <w:bCs/>
          <w:color w:val="000000" w:themeColor="text1"/>
          <w:sz w:val="20"/>
        </w:rPr>
        <w:t xml:space="preserve"> using ADS-B information</w:t>
      </w:r>
      <w:r w:rsidRPr="006C177C">
        <w:rPr>
          <w:bCs/>
          <w:color w:val="000000" w:themeColor="text1"/>
          <w:sz w:val="20"/>
        </w:rPr>
        <w:t>.</w:t>
      </w:r>
      <w:r w:rsidR="00C1407A" w:rsidRPr="006C177C">
        <w:rPr>
          <w:bCs/>
          <w:color w:val="000000" w:themeColor="text1"/>
          <w:sz w:val="20"/>
        </w:rPr>
        <w:t xml:space="preserve"> </w:t>
      </w:r>
      <w:r w:rsidR="000A4258" w:rsidRPr="006C177C">
        <w:rPr>
          <w:bCs/>
          <w:color w:val="000000" w:themeColor="text1"/>
          <w:sz w:val="20"/>
        </w:rPr>
        <w:t xml:space="preserve">Section 5 </w:t>
      </w:r>
      <w:r w:rsidRPr="006C177C">
        <w:rPr>
          <w:bCs/>
          <w:color w:val="000000" w:themeColor="text1"/>
          <w:sz w:val="20"/>
        </w:rPr>
        <w:t>descri</w:t>
      </w:r>
      <w:r w:rsidR="00E71B6F" w:rsidRPr="006C177C">
        <w:rPr>
          <w:bCs/>
          <w:color w:val="000000" w:themeColor="text1"/>
          <w:sz w:val="20"/>
        </w:rPr>
        <w:t>b</w:t>
      </w:r>
      <w:r w:rsidRPr="006C177C">
        <w:rPr>
          <w:bCs/>
          <w:color w:val="000000" w:themeColor="text1"/>
          <w:sz w:val="20"/>
        </w:rPr>
        <w:t>es</w:t>
      </w:r>
      <w:r w:rsidR="000A4258" w:rsidRPr="006C177C">
        <w:rPr>
          <w:bCs/>
          <w:color w:val="000000" w:themeColor="text1"/>
          <w:sz w:val="20"/>
        </w:rPr>
        <w:t xml:space="preserve"> </w:t>
      </w:r>
      <w:r w:rsidRPr="006C177C">
        <w:rPr>
          <w:bCs/>
          <w:color w:val="000000" w:themeColor="text1"/>
          <w:sz w:val="20"/>
        </w:rPr>
        <w:t>the</w:t>
      </w:r>
      <w:r w:rsidR="000A4258" w:rsidRPr="006C177C">
        <w:rPr>
          <w:bCs/>
          <w:color w:val="000000" w:themeColor="text1"/>
          <w:sz w:val="20"/>
        </w:rPr>
        <w:t xml:space="preserve"> case study and </w:t>
      </w:r>
      <w:r w:rsidRPr="006C177C">
        <w:rPr>
          <w:bCs/>
          <w:color w:val="000000" w:themeColor="text1"/>
          <w:sz w:val="20"/>
        </w:rPr>
        <w:t>discusses the results.</w:t>
      </w:r>
      <w:r w:rsidR="00C1407A" w:rsidRPr="006C177C">
        <w:rPr>
          <w:bCs/>
          <w:color w:val="000000" w:themeColor="text1"/>
          <w:sz w:val="20"/>
        </w:rPr>
        <w:t xml:space="preserve"> </w:t>
      </w:r>
      <w:r w:rsidRPr="006C177C">
        <w:rPr>
          <w:bCs/>
          <w:color w:val="000000" w:themeColor="text1"/>
          <w:sz w:val="20"/>
        </w:rPr>
        <w:t>Finally, Section 6 concludes the paper</w:t>
      </w:r>
      <w:r w:rsidR="00C1407A" w:rsidRPr="006C177C">
        <w:rPr>
          <w:bCs/>
          <w:color w:val="000000" w:themeColor="text1"/>
          <w:sz w:val="20"/>
        </w:rPr>
        <w:t>.</w:t>
      </w:r>
    </w:p>
    <w:p w14:paraId="212608FE" w14:textId="77777777" w:rsidR="00F95541" w:rsidRPr="006C177C" w:rsidRDefault="00F95541" w:rsidP="00F95541">
      <w:pPr>
        <w:spacing w:line="240" w:lineRule="auto"/>
        <w:ind w:firstLine="0"/>
        <w:rPr>
          <w:b/>
          <w:bCs/>
          <w:color w:val="000000" w:themeColor="text1"/>
          <w:sz w:val="20"/>
          <w:szCs w:val="20"/>
        </w:rPr>
      </w:pPr>
    </w:p>
    <w:p w14:paraId="45AE5896" w14:textId="77777777" w:rsidR="00754913" w:rsidRDefault="00754913" w:rsidP="00F95541">
      <w:pPr>
        <w:spacing w:line="240" w:lineRule="auto"/>
        <w:ind w:firstLine="0"/>
        <w:rPr>
          <w:b/>
          <w:bCs/>
          <w:color w:val="000000" w:themeColor="text1"/>
          <w:sz w:val="20"/>
        </w:rPr>
      </w:pPr>
      <w:r>
        <w:rPr>
          <w:b/>
          <w:bCs/>
          <w:color w:val="000000" w:themeColor="text1"/>
          <w:sz w:val="20"/>
        </w:rPr>
        <w:br w:type="page"/>
      </w:r>
    </w:p>
    <w:p w14:paraId="42C48FC7" w14:textId="2D197BC7" w:rsidR="00CB6005" w:rsidRPr="006C177C" w:rsidRDefault="00D10F1F" w:rsidP="00F95541">
      <w:pPr>
        <w:spacing w:line="240" w:lineRule="auto"/>
        <w:ind w:firstLine="0"/>
        <w:rPr>
          <w:b/>
          <w:bCs/>
          <w:color w:val="000000" w:themeColor="text1"/>
        </w:rPr>
      </w:pPr>
      <w:r w:rsidRPr="006C177C">
        <w:rPr>
          <w:b/>
          <w:bCs/>
          <w:color w:val="000000" w:themeColor="text1"/>
          <w:sz w:val="20"/>
        </w:rPr>
        <w:lastRenderedPageBreak/>
        <w:t xml:space="preserve">2.0 </w:t>
      </w:r>
      <w:r w:rsidR="00CA363D" w:rsidRPr="006C177C">
        <w:rPr>
          <w:b/>
          <w:bCs/>
          <w:color w:val="000000" w:themeColor="text1"/>
          <w:sz w:val="20"/>
        </w:rPr>
        <w:t>Background</w:t>
      </w:r>
    </w:p>
    <w:p w14:paraId="3BC4B731" w14:textId="7D8F3EF3" w:rsidR="00CB6005" w:rsidRPr="006C177C" w:rsidRDefault="00CB6005" w:rsidP="00D10F1F">
      <w:pPr>
        <w:spacing w:line="240" w:lineRule="auto"/>
        <w:ind w:firstLine="0"/>
        <w:rPr>
          <w:bCs/>
          <w:color w:val="000000" w:themeColor="text1"/>
          <w:sz w:val="20"/>
        </w:rPr>
      </w:pPr>
    </w:p>
    <w:p w14:paraId="7B6EFB7E" w14:textId="721C7867" w:rsidR="00052C66" w:rsidRPr="006C177C" w:rsidRDefault="00052C66" w:rsidP="00D10F1F">
      <w:pPr>
        <w:spacing w:line="240" w:lineRule="auto"/>
        <w:ind w:firstLine="0"/>
        <w:rPr>
          <w:bCs/>
          <w:color w:val="000000" w:themeColor="text1"/>
          <w:sz w:val="20"/>
        </w:rPr>
      </w:pPr>
      <w:r w:rsidRPr="006C177C">
        <w:rPr>
          <w:bCs/>
          <w:color w:val="000000" w:themeColor="text1"/>
          <w:sz w:val="20"/>
        </w:rPr>
        <w:t xml:space="preserve">  This section provides background on deconfliction concepts relevant to UAM operations. It reviews strategic and tactical deconfliction with</w:t>
      </w:r>
      <w:r w:rsidR="00DE195E" w:rsidRPr="006C177C">
        <w:rPr>
          <w:bCs/>
          <w:color w:val="000000" w:themeColor="text1"/>
          <w:sz w:val="20"/>
        </w:rPr>
        <w:t>in</w:t>
      </w:r>
      <w:r w:rsidRPr="006C177C">
        <w:rPr>
          <w:bCs/>
          <w:color w:val="000000" w:themeColor="text1"/>
          <w:sz w:val="20"/>
        </w:rPr>
        <w:t xml:space="preserve"> deconfliction barriers and summarizes a safety-assured approach for determining the </w:t>
      </w:r>
      <w:r w:rsidRPr="006C177C">
        <w:rPr>
          <w:rFonts w:hint="eastAsia"/>
          <w:bCs/>
          <w:color w:val="000000" w:themeColor="text1"/>
          <w:sz w:val="20"/>
        </w:rPr>
        <w:t>M</w:t>
      </w:r>
      <w:r w:rsidRPr="006C177C">
        <w:rPr>
          <w:bCs/>
          <w:color w:val="000000" w:themeColor="text1"/>
          <w:sz w:val="20"/>
        </w:rPr>
        <w:t>SD.</w:t>
      </w:r>
    </w:p>
    <w:p w14:paraId="0EF22E9C" w14:textId="4C893D6C" w:rsidR="00754913" w:rsidRDefault="00754913" w:rsidP="00D10F1F">
      <w:pPr>
        <w:spacing w:line="240" w:lineRule="auto"/>
        <w:ind w:firstLine="0"/>
        <w:rPr>
          <w:b/>
          <w:bCs/>
          <w:color w:val="000000" w:themeColor="text1"/>
          <w:sz w:val="20"/>
        </w:rPr>
      </w:pPr>
    </w:p>
    <w:p w14:paraId="0AB9CC18" w14:textId="37107F58" w:rsidR="00CA363D" w:rsidRPr="006C177C" w:rsidRDefault="00CA363D" w:rsidP="00D10F1F">
      <w:pPr>
        <w:spacing w:line="240" w:lineRule="auto"/>
        <w:ind w:firstLine="0"/>
        <w:rPr>
          <w:b/>
          <w:bCs/>
          <w:color w:val="000000" w:themeColor="text1"/>
          <w:sz w:val="20"/>
        </w:rPr>
      </w:pPr>
      <w:r w:rsidRPr="006C177C">
        <w:rPr>
          <w:b/>
          <w:bCs/>
          <w:color w:val="000000" w:themeColor="text1"/>
          <w:sz w:val="20"/>
        </w:rPr>
        <w:t>2.1 Strategic and Tactical Deconfliction</w:t>
      </w:r>
    </w:p>
    <w:p w14:paraId="7DCD53A1" w14:textId="77777777" w:rsidR="00CB6005" w:rsidRPr="006C177C" w:rsidRDefault="00CB6005" w:rsidP="00D10F1F">
      <w:pPr>
        <w:spacing w:line="240" w:lineRule="auto"/>
        <w:ind w:firstLine="0"/>
        <w:rPr>
          <w:bCs/>
          <w:color w:val="000000" w:themeColor="text1"/>
          <w:sz w:val="20"/>
        </w:rPr>
      </w:pPr>
    </w:p>
    <w:p w14:paraId="667EC977" w14:textId="19787493" w:rsidR="002B6887" w:rsidRDefault="002B6887" w:rsidP="002B6887">
      <w:pPr>
        <w:spacing w:line="240" w:lineRule="auto"/>
        <w:ind w:firstLine="195"/>
        <w:rPr>
          <w:bCs/>
          <w:color w:val="000000" w:themeColor="text1"/>
          <w:sz w:val="20"/>
        </w:rPr>
      </w:pPr>
      <w:r w:rsidRPr="006C177C">
        <w:rPr>
          <w:bCs/>
          <w:color w:val="000000" w:themeColor="text1"/>
          <w:sz w:val="20"/>
        </w:rPr>
        <w:t>Figure 1 illustrates the deconfliction barriers commonly adopted for UAS and UAM operations, consisting of the Well Clear Threshold (WCT), Well Clear Volume (WCV), Collision Avoidance Threshold (CAT), and Collision Volume (CV)</w:t>
      </w:r>
      <w:r w:rsidR="00E71B6F" w:rsidRPr="006C177C">
        <w:rPr>
          <w:bCs/>
          <w:color w:val="000000" w:themeColor="text1"/>
          <w:sz w:val="20"/>
        </w:rPr>
        <w:t xml:space="preserve"> </w:t>
      </w:r>
      <w:r w:rsidR="00754913" w:rsidRPr="00754913">
        <w:rPr>
          <w:bCs/>
          <w:color w:val="000000" w:themeColor="text1"/>
          <w:sz w:val="20"/>
        </w:rPr>
        <w:t xml:space="preserve">(Manfredi &amp; </w:t>
      </w:r>
      <w:proofErr w:type="spellStart"/>
      <w:r w:rsidR="00754913" w:rsidRPr="00754913">
        <w:rPr>
          <w:bCs/>
          <w:color w:val="000000" w:themeColor="text1"/>
          <w:sz w:val="20"/>
        </w:rPr>
        <w:t>Jestin</w:t>
      </w:r>
      <w:proofErr w:type="spellEnd"/>
      <w:r w:rsidR="00754913" w:rsidRPr="00754913">
        <w:rPr>
          <w:bCs/>
          <w:color w:val="000000" w:themeColor="text1"/>
          <w:sz w:val="20"/>
        </w:rPr>
        <w:t>, 2018</w:t>
      </w:r>
      <w:r w:rsidR="00754913">
        <w:rPr>
          <w:bCs/>
          <w:color w:val="000000" w:themeColor="text1"/>
          <w:sz w:val="20"/>
        </w:rPr>
        <w:t xml:space="preserve">; </w:t>
      </w:r>
      <w:r w:rsidR="00754913" w:rsidRPr="00754913">
        <w:rPr>
          <w:bCs/>
          <w:color w:val="000000" w:themeColor="text1"/>
          <w:sz w:val="20"/>
        </w:rPr>
        <w:t xml:space="preserve">Johnson &amp; </w:t>
      </w:r>
      <w:proofErr w:type="spellStart"/>
      <w:r w:rsidR="00754913" w:rsidRPr="00754913">
        <w:rPr>
          <w:bCs/>
          <w:color w:val="000000" w:themeColor="text1"/>
          <w:sz w:val="20"/>
        </w:rPr>
        <w:t>Larrow</w:t>
      </w:r>
      <w:proofErr w:type="spellEnd"/>
      <w:r w:rsidR="00754913" w:rsidRPr="00754913">
        <w:rPr>
          <w:bCs/>
          <w:color w:val="000000" w:themeColor="text1"/>
          <w:sz w:val="20"/>
        </w:rPr>
        <w:t>, 2020)</w:t>
      </w:r>
      <w:r w:rsidRPr="006C177C">
        <w:rPr>
          <w:bCs/>
          <w:color w:val="000000" w:themeColor="text1"/>
          <w:sz w:val="20"/>
        </w:rPr>
        <w:t xml:space="preserve">. Based on these barriers, deconfliction can be classified into strategic and tactical layers. </w:t>
      </w:r>
    </w:p>
    <w:p w14:paraId="363BC371" w14:textId="77777777" w:rsidR="00754913" w:rsidRPr="006C177C" w:rsidRDefault="00754913" w:rsidP="002B6887">
      <w:pPr>
        <w:spacing w:line="240" w:lineRule="auto"/>
        <w:ind w:firstLine="195"/>
        <w:rPr>
          <w:bCs/>
          <w:color w:val="000000" w:themeColor="text1"/>
          <w:sz w:val="20"/>
        </w:rPr>
      </w:pPr>
    </w:p>
    <w:p w14:paraId="5E51BAD4" w14:textId="2309AC17" w:rsidR="002B6887" w:rsidRPr="006C177C" w:rsidRDefault="002B6887" w:rsidP="002B6887">
      <w:pPr>
        <w:spacing w:line="240" w:lineRule="auto"/>
        <w:ind w:firstLine="195"/>
        <w:rPr>
          <w:bCs/>
          <w:color w:val="000000" w:themeColor="text1"/>
          <w:sz w:val="20"/>
        </w:rPr>
      </w:pPr>
      <w:r w:rsidRPr="006C177C">
        <w:rPr>
          <w:bCs/>
          <w:color w:val="000000" w:themeColor="text1"/>
          <w:sz w:val="20"/>
        </w:rPr>
        <w:t>Strategic deconfliction operates at longer time horizons through pre-flight planning or long-term trajectory monitoring. It aims to prevent conflicts by adjusting routes or times of arrival</w:t>
      </w:r>
      <w:r w:rsidR="00E71B6F" w:rsidRPr="006C177C">
        <w:rPr>
          <w:bCs/>
          <w:color w:val="000000" w:themeColor="text1"/>
          <w:sz w:val="20"/>
        </w:rPr>
        <w:t xml:space="preserve"> </w:t>
      </w:r>
      <w:r w:rsidR="00754913" w:rsidRPr="00754913">
        <w:rPr>
          <w:bCs/>
          <w:color w:val="000000" w:themeColor="text1"/>
          <w:sz w:val="20"/>
        </w:rPr>
        <w:t xml:space="preserve">(Manfredi &amp; </w:t>
      </w:r>
      <w:proofErr w:type="spellStart"/>
      <w:r w:rsidR="00754913" w:rsidRPr="00754913">
        <w:rPr>
          <w:bCs/>
          <w:color w:val="000000" w:themeColor="text1"/>
          <w:sz w:val="20"/>
        </w:rPr>
        <w:t>Jestin</w:t>
      </w:r>
      <w:proofErr w:type="spellEnd"/>
      <w:r w:rsidR="00754913" w:rsidRPr="00754913">
        <w:rPr>
          <w:bCs/>
          <w:color w:val="000000" w:themeColor="text1"/>
          <w:sz w:val="20"/>
        </w:rPr>
        <w:t>, 2018)</w:t>
      </w:r>
      <w:r w:rsidRPr="006C177C">
        <w:rPr>
          <w:bCs/>
          <w:color w:val="000000" w:themeColor="text1"/>
          <w:sz w:val="20"/>
        </w:rPr>
        <w:t>. In this layer, safety is ensured through predefined paths that are determined prior to flight and remain unchanged during operation</w:t>
      </w:r>
      <w:r w:rsidR="00E71B6F" w:rsidRPr="006C177C">
        <w:rPr>
          <w:bCs/>
          <w:color w:val="000000" w:themeColor="text1"/>
          <w:sz w:val="20"/>
        </w:rPr>
        <w:t xml:space="preserve"> </w:t>
      </w:r>
      <w:r w:rsidR="00754913">
        <w:rPr>
          <w:bCs/>
          <w:color w:val="000000" w:themeColor="text1"/>
          <w:sz w:val="20"/>
        </w:rPr>
        <w:t>(</w:t>
      </w:r>
      <w:r w:rsidR="00754913" w:rsidRPr="00754913">
        <w:rPr>
          <w:bCs/>
          <w:color w:val="000000" w:themeColor="text1"/>
          <w:sz w:val="20"/>
        </w:rPr>
        <w:t xml:space="preserve">Johnson &amp; </w:t>
      </w:r>
      <w:proofErr w:type="spellStart"/>
      <w:r w:rsidR="00754913" w:rsidRPr="00754913">
        <w:rPr>
          <w:bCs/>
          <w:color w:val="000000" w:themeColor="text1"/>
          <w:sz w:val="20"/>
        </w:rPr>
        <w:t>Larrow</w:t>
      </w:r>
      <w:proofErr w:type="spellEnd"/>
      <w:r w:rsidR="00754913" w:rsidRPr="00754913">
        <w:rPr>
          <w:bCs/>
          <w:color w:val="000000" w:themeColor="text1"/>
          <w:sz w:val="20"/>
        </w:rPr>
        <w:t>, 2020</w:t>
      </w:r>
      <w:r w:rsidR="00754913">
        <w:rPr>
          <w:bCs/>
          <w:color w:val="000000" w:themeColor="text1"/>
          <w:sz w:val="20"/>
        </w:rPr>
        <w:t>)</w:t>
      </w:r>
      <w:r w:rsidRPr="006C177C">
        <w:rPr>
          <w:bCs/>
          <w:color w:val="000000" w:themeColor="text1"/>
          <w:sz w:val="20"/>
        </w:rPr>
        <w:t>. Separation is maintained by ensuring that the WCVs of aircraft do not overlap. When only strategic deconfliction is available, the separation distance (SD) is defined by the size of the WCV; the extent of the WCV along the relevant axis corresponds directly to the SD used for separation assurance.</w:t>
      </w:r>
    </w:p>
    <w:p w14:paraId="7D4E19D8" w14:textId="77777777" w:rsidR="002B6887" w:rsidRPr="006C177C" w:rsidRDefault="002B6887" w:rsidP="002B6887">
      <w:pPr>
        <w:spacing w:line="240" w:lineRule="auto"/>
        <w:ind w:firstLine="0"/>
        <w:rPr>
          <w:bCs/>
          <w:color w:val="000000" w:themeColor="text1"/>
          <w:sz w:val="20"/>
        </w:rPr>
      </w:pPr>
    </w:p>
    <w:p w14:paraId="75865131" w14:textId="1A6153FB" w:rsidR="002B6887" w:rsidRPr="006C177C" w:rsidRDefault="002B6887" w:rsidP="002B6887">
      <w:pPr>
        <w:spacing w:line="240" w:lineRule="auto"/>
        <w:ind w:firstLine="195"/>
        <w:rPr>
          <w:bCs/>
          <w:color w:val="000000" w:themeColor="text1"/>
          <w:sz w:val="20"/>
        </w:rPr>
      </w:pPr>
      <w:r w:rsidRPr="006C177C">
        <w:rPr>
          <w:bCs/>
          <w:color w:val="000000" w:themeColor="text1"/>
          <w:sz w:val="20"/>
        </w:rPr>
        <w:t>Tactical deconfliction provides an additional protective layer by monitoring intruders at shorter time scales (e.g.</w:t>
      </w:r>
      <w:r w:rsidR="000B1187" w:rsidRPr="006C177C">
        <w:rPr>
          <w:bCs/>
          <w:color w:val="000000" w:themeColor="text1"/>
          <w:sz w:val="20"/>
        </w:rPr>
        <w:t>,</w:t>
      </w:r>
      <w:r w:rsidRPr="006C177C">
        <w:rPr>
          <w:bCs/>
          <w:color w:val="000000" w:themeColor="text1"/>
          <w:sz w:val="20"/>
        </w:rPr>
        <w:t xml:space="preserve"> up to 30 minutes) and executing mild avoidance maneuvers before the WCV is penetrated</w:t>
      </w:r>
      <w:r w:rsidR="00E71B6F" w:rsidRPr="006C177C">
        <w:rPr>
          <w:bCs/>
          <w:color w:val="000000" w:themeColor="text1"/>
          <w:sz w:val="20"/>
        </w:rPr>
        <w:t xml:space="preserve"> </w:t>
      </w:r>
      <w:r w:rsidR="00754913" w:rsidRPr="00754913">
        <w:rPr>
          <w:bCs/>
          <w:color w:val="000000" w:themeColor="text1"/>
          <w:sz w:val="20"/>
        </w:rPr>
        <w:t xml:space="preserve">(Manfredi &amp; </w:t>
      </w:r>
      <w:proofErr w:type="spellStart"/>
      <w:r w:rsidR="00754913" w:rsidRPr="00754913">
        <w:rPr>
          <w:bCs/>
          <w:color w:val="000000" w:themeColor="text1"/>
          <w:sz w:val="20"/>
        </w:rPr>
        <w:t>Jestin</w:t>
      </w:r>
      <w:proofErr w:type="spellEnd"/>
      <w:r w:rsidR="00754913" w:rsidRPr="00754913">
        <w:rPr>
          <w:bCs/>
          <w:color w:val="000000" w:themeColor="text1"/>
          <w:sz w:val="20"/>
        </w:rPr>
        <w:t>, 2018)</w:t>
      </w:r>
      <w:r w:rsidRPr="006C177C">
        <w:rPr>
          <w:bCs/>
          <w:color w:val="000000" w:themeColor="text1"/>
          <w:sz w:val="20"/>
        </w:rPr>
        <w:t>. As shown in Figure 1, the introduction of tactical deconfliction establishes an outer activation region, referred to as the WCT, which protects the WCV from intrusion</w:t>
      </w:r>
      <w:r w:rsidR="00E71B6F" w:rsidRPr="006C177C">
        <w:rPr>
          <w:bCs/>
          <w:color w:val="000000" w:themeColor="text1"/>
          <w:sz w:val="20"/>
        </w:rPr>
        <w:t xml:space="preserve"> </w:t>
      </w:r>
      <w:r w:rsidR="00754913" w:rsidRPr="00754913">
        <w:rPr>
          <w:bCs/>
          <w:color w:val="000000" w:themeColor="text1"/>
          <w:sz w:val="20"/>
        </w:rPr>
        <w:t xml:space="preserve">(Manfredi &amp; </w:t>
      </w:r>
      <w:proofErr w:type="spellStart"/>
      <w:r w:rsidR="00754913" w:rsidRPr="00754913">
        <w:rPr>
          <w:bCs/>
          <w:color w:val="000000" w:themeColor="text1"/>
          <w:sz w:val="20"/>
        </w:rPr>
        <w:t>Jestin</w:t>
      </w:r>
      <w:proofErr w:type="spellEnd"/>
      <w:r w:rsidR="00754913" w:rsidRPr="00754913">
        <w:rPr>
          <w:bCs/>
          <w:color w:val="000000" w:themeColor="text1"/>
          <w:sz w:val="20"/>
        </w:rPr>
        <w:t>, 2018)</w:t>
      </w:r>
      <w:r w:rsidRPr="006C177C">
        <w:rPr>
          <w:bCs/>
          <w:color w:val="000000" w:themeColor="text1"/>
          <w:sz w:val="20"/>
        </w:rPr>
        <w:t xml:space="preserve">. Consequently, when tactical deconfliction is available, the SD is defined by the extent of the WCT rather than by the WCV itself. In this study, which focuses on one-dimensional (1-D) lateral separation, the lateral extent of the WCT is defined as the SD. </w:t>
      </w:r>
      <w:r w:rsidR="002D7088" w:rsidRPr="006C177C">
        <w:rPr>
          <w:color w:val="000000" w:themeColor="text1"/>
        </w:rPr>
        <w:t xml:space="preserve"> </w:t>
      </w:r>
      <w:r w:rsidR="009C1207" w:rsidRPr="006C177C">
        <w:rPr>
          <w:bCs/>
          <w:color w:val="000000" w:themeColor="text1"/>
          <w:sz w:val="20"/>
        </w:rPr>
        <w:t xml:space="preserve">Note that, although tactical deconfliction introduces an additional boundary, the resulting reduction in collision risk allows a smaller SD to satisfy the same safety requirement </w:t>
      </w:r>
      <w:r w:rsidR="00754913">
        <w:rPr>
          <w:bCs/>
          <w:color w:val="000000" w:themeColor="text1"/>
          <w:sz w:val="20"/>
        </w:rPr>
        <w:t>(Kim et al., 2024a</w:t>
      </w:r>
      <w:r w:rsidR="0043298B">
        <w:rPr>
          <w:bCs/>
          <w:color w:val="000000" w:themeColor="text1"/>
          <w:sz w:val="20"/>
        </w:rPr>
        <w:t>;</w:t>
      </w:r>
      <w:r w:rsidR="00754913">
        <w:rPr>
          <w:bCs/>
          <w:color w:val="000000" w:themeColor="text1"/>
          <w:sz w:val="20"/>
        </w:rPr>
        <w:t xml:space="preserve"> 2024b)</w:t>
      </w:r>
      <w:r w:rsidR="009C1207" w:rsidRPr="006C177C">
        <w:rPr>
          <w:bCs/>
          <w:color w:val="000000" w:themeColor="text1"/>
          <w:sz w:val="20"/>
        </w:rPr>
        <w:t>.</w:t>
      </w:r>
    </w:p>
    <w:p w14:paraId="3242AF50" w14:textId="77777777" w:rsidR="002B6887" w:rsidRPr="006C177C" w:rsidRDefault="002B6887" w:rsidP="002B6887">
      <w:pPr>
        <w:spacing w:line="240" w:lineRule="auto"/>
        <w:ind w:firstLine="195"/>
        <w:rPr>
          <w:bCs/>
          <w:color w:val="000000" w:themeColor="text1"/>
          <w:sz w:val="20"/>
        </w:rPr>
      </w:pPr>
    </w:p>
    <w:p w14:paraId="3A4C4F7B" w14:textId="6DBB02EA" w:rsidR="001A6E71" w:rsidRPr="006C177C" w:rsidRDefault="002B6887" w:rsidP="00BA2F5C">
      <w:pPr>
        <w:spacing w:line="240" w:lineRule="auto"/>
        <w:ind w:firstLine="195"/>
        <w:rPr>
          <w:bCs/>
          <w:color w:val="000000" w:themeColor="text1"/>
          <w:sz w:val="20"/>
        </w:rPr>
      </w:pPr>
      <w:r w:rsidRPr="006C177C">
        <w:rPr>
          <w:bCs/>
          <w:color w:val="000000" w:themeColor="text1"/>
          <w:sz w:val="20"/>
        </w:rPr>
        <w:t>Collision avoidance serves as the last line of defense and is activated only after the CAT is violated</w:t>
      </w:r>
      <w:r w:rsidR="00E71B6F" w:rsidRPr="006C177C">
        <w:rPr>
          <w:bCs/>
          <w:color w:val="000000" w:themeColor="text1"/>
          <w:sz w:val="20"/>
        </w:rPr>
        <w:t xml:space="preserve"> </w:t>
      </w:r>
      <w:r w:rsidR="00754913" w:rsidRPr="00754913">
        <w:rPr>
          <w:bCs/>
          <w:color w:val="000000" w:themeColor="text1"/>
          <w:sz w:val="20"/>
        </w:rPr>
        <w:t xml:space="preserve">(Manfredi &amp; </w:t>
      </w:r>
      <w:proofErr w:type="spellStart"/>
      <w:r w:rsidR="00754913" w:rsidRPr="00754913">
        <w:rPr>
          <w:bCs/>
          <w:color w:val="000000" w:themeColor="text1"/>
          <w:sz w:val="20"/>
        </w:rPr>
        <w:t>Jestin</w:t>
      </w:r>
      <w:proofErr w:type="spellEnd"/>
      <w:r w:rsidR="00754913" w:rsidRPr="00754913">
        <w:rPr>
          <w:bCs/>
          <w:color w:val="000000" w:themeColor="text1"/>
          <w:sz w:val="20"/>
        </w:rPr>
        <w:t>, 2018)</w:t>
      </w:r>
      <w:r w:rsidRPr="006C177C">
        <w:rPr>
          <w:bCs/>
          <w:color w:val="000000" w:themeColor="text1"/>
          <w:sz w:val="20"/>
        </w:rPr>
        <w:t>. This layer relies on aggressive maneuvers, such as abrupt climbs or descents, to avoid imminent collisions. Systems such as traffic collision avoidance system (TCAS) exemplify this layer</w:t>
      </w:r>
      <w:r w:rsidR="00BB3B80" w:rsidRPr="006C177C">
        <w:rPr>
          <w:bCs/>
          <w:color w:val="000000" w:themeColor="text1"/>
          <w:sz w:val="20"/>
        </w:rPr>
        <w:t xml:space="preserve"> </w:t>
      </w:r>
      <w:r w:rsidR="00754913" w:rsidRPr="00754913">
        <w:rPr>
          <w:bCs/>
          <w:color w:val="000000" w:themeColor="text1"/>
          <w:sz w:val="20"/>
        </w:rPr>
        <w:t xml:space="preserve">(Johnson &amp; </w:t>
      </w:r>
      <w:proofErr w:type="spellStart"/>
      <w:r w:rsidR="00754913" w:rsidRPr="00754913">
        <w:rPr>
          <w:bCs/>
          <w:color w:val="000000" w:themeColor="text1"/>
          <w:sz w:val="20"/>
        </w:rPr>
        <w:t>Larrow</w:t>
      </w:r>
      <w:proofErr w:type="spellEnd"/>
      <w:r w:rsidR="00754913" w:rsidRPr="00754913">
        <w:rPr>
          <w:bCs/>
          <w:color w:val="000000" w:themeColor="text1"/>
          <w:sz w:val="20"/>
        </w:rPr>
        <w:t>, 2020)</w:t>
      </w:r>
      <w:r w:rsidRPr="006C177C">
        <w:rPr>
          <w:bCs/>
          <w:color w:val="000000" w:themeColor="text1"/>
          <w:sz w:val="20"/>
        </w:rPr>
        <w:t>; however, collision avoidance is not considered a separation management function in this work.</w:t>
      </w:r>
    </w:p>
    <w:p w14:paraId="1C91FDC6" w14:textId="77777777" w:rsidR="001A6E71" w:rsidRPr="006C177C" w:rsidRDefault="001A6E71" w:rsidP="001A6E71">
      <w:pPr>
        <w:autoSpaceDE w:val="0"/>
        <w:autoSpaceDN w:val="0"/>
        <w:adjustRightInd w:val="0"/>
        <w:spacing w:line="240" w:lineRule="auto"/>
        <w:ind w:firstLine="0"/>
        <w:rPr>
          <w:bCs/>
          <w:color w:val="000000" w:themeColor="text1"/>
          <w:sz w:val="20"/>
        </w:rPr>
      </w:pPr>
    </w:p>
    <w:p w14:paraId="3E5F5FCE" w14:textId="45499836" w:rsidR="001A6E71" w:rsidRPr="006C177C" w:rsidRDefault="001E0A82" w:rsidP="00BA2F5C">
      <w:pPr>
        <w:spacing w:line="240" w:lineRule="auto"/>
        <w:ind w:firstLine="0"/>
        <w:jc w:val="center"/>
        <w:rPr>
          <w:bCs/>
          <w:color w:val="000000" w:themeColor="text1"/>
          <w:sz w:val="20"/>
        </w:rPr>
      </w:pPr>
      <w:r w:rsidRPr="006C177C">
        <w:rPr>
          <w:bCs/>
          <w:noProof/>
          <w:color w:val="000000" w:themeColor="text1"/>
          <w:sz w:val="20"/>
        </w:rPr>
        <w:drawing>
          <wp:inline distT="0" distB="0" distL="0" distR="0" wp14:anchorId="3175A5FD" wp14:editId="11DABB3C">
            <wp:extent cx="4589088" cy="234000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89088" cy="2340000"/>
                    </a:xfrm>
                    <a:prstGeom prst="rect">
                      <a:avLst/>
                    </a:prstGeom>
                    <a:noFill/>
                  </pic:spPr>
                </pic:pic>
              </a:graphicData>
            </a:graphic>
          </wp:inline>
        </w:drawing>
      </w:r>
    </w:p>
    <w:p w14:paraId="1D042FF9" w14:textId="28097F02" w:rsidR="001A6E71" w:rsidRPr="006C177C" w:rsidRDefault="001A6E71" w:rsidP="001A6E71">
      <w:pPr>
        <w:adjustRightInd w:val="0"/>
        <w:spacing w:line="240" w:lineRule="auto"/>
        <w:ind w:firstLine="240"/>
        <w:jc w:val="center"/>
        <w:rPr>
          <w:bCs/>
          <w:color w:val="000000" w:themeColor="text1"/>
          <w:sz w:val="20"/>
        </w:rPr>
      </w:pPr>
      <w:r w:rsidRPr="006C177C">
        <w:rPr>
          <w:b/>
          <w:bCs/>
          <w:color w:val="000000" w:themeColor="text1"/>
          <w:sz w:val="20"/>
        </w:rPr>
        <w:t>FIGURE 1</w:t>
      </w:r>
      <w:r w:rsidRPr="006C177C">
        <w:rPr>
          <w:bCs/>
          <w:color w:val="000000" w:themeColor="text1"/>
          <w:sz w:val="20"/>
        </w:rPr>
        <w:t xml:space="preserve"> </w:t>
      </w:r>
      <w:r w:rsidR="00BA2F5C" w:rsidRPr="006C177C">
        <w:rPr>
          <w:bCs/>
          <w:color w:val="000000" w:themeColor="text1"/>
          <w:sz w:val="20"/>
        </w:rPr>
        <w:t>Lateral Separation Scenario and</w:t>
      </w:r>
      <w:r w:rsidRPr="006C177C">
        <w:rPr>
          <w:bCs/>
          <w:color w:val="000000" w:themeColor="text1"/>
          <w:sz w:val="20"/>
        </w:rPr>
        <w:t xml:space="preserve"> Deconfliction Barriers for</w:t>
      </w:r>
      <w:r w:rsidR="00107FAC" w:rsidRPr="006C177C">
        <w:rPr>
          <w:bCs/>
          <w:color w:val="000000" w:themeColor="text1"/>
          <w:sz w:val="20"/>
        </w:rPr>
        <w:t xml:space="preserve"> UAS and</w:t>
      </w:r>
      <w:r w:rsidRPr="006C177C">
        <w:rPr>
          <w:bCs/>
          <w:color w:val="000000" w:themeColor="text1"/>
          <w:sz w:val="20"/>
        </w:rPr>
        <w:t xml:space="preserve"> UAM Operations.</w:t>
      </w:r>
    </w:p>
    <w:p w14:paraId="5933FBB6" w14:textId="77777777" w:rsidR="001A6E71" w:rsidRPr="006C177C" w:rsidRDefault="001A6E71" w:rsidP="00D10F1F">
      <w:pPr>
        <w:spacing w:line="240" w:lineRule="auto"/>
        <w:ind w:firstLine="0"/>
        <w:rPr>
          <w:bCs/>
          <w:color w:val="000000" w:themeColor="text1"/>
          <w:sz w:val="20"/>
        </w:rPr>
      </w:pPr>
    </w:p>
    <w:p w14:paraId="371C862E" w14:textId="2ECE2B88" w:rsidR="00CA363D" w:rsidRPr="006C177C" w:rsidRDefault="00CA363D" w:rsidP="00CA363D">
      <w:pPr>
        <w:spacing w:line="240" w:lineRule="auto"/>
        <w:ind w:firstLine="0"/>
        <w:rPr>
          <w:b/>
          <w:bCs/>
          <w:color w:val="000000" w:themeColor="text1"/>
          <w:sz w:val="20"/>
        </w:rPr>
      </w:pPr>
      <w:r w:rsidRPr="006C177C">
        <w:rPr>
          <w:b/>
          <w:bCs/>
          <w:color w:val="000000" w:themeColor="text1"/>
          <w:sz w:val="20"/>
        </w:rPr>
        <w:t xml:space="preserve">2.2 Safety Assured Minimum Separation </w:t>
      </w:r>
      <w:r w:rsidR="003161DE" w:rsidRPr="006C177C">
        <w:rPr>
          <w:b/>
          <w:bCs/>
          <w:color w:val="000000" w:themeColor="text1"/>
          <w:sz w:val="20"/>
        </w:rPr>
        <w:t>Distance</w:t>
      </w:r>
    </w:p>
    <w:p w14:paraId="5A41C3AB" w14:textId="27FC7022" w:rsidR="00CB6005" w:rsidRPr="006C177C" w:rsidRDefault="00CB6005" w:rsidP="00CA363D">
      <w:pPr>
        <w:spacing w:line="240" w:lineRule="auto"/>
        <w:ind w:firstLine="0"/>
        <w:rPr>
          <w:bCs/>
          <w:color w:val="000000" w:themeColor="text1"/>
          <w:sz w:val="20"/>
        </w:rPr>
      </w:pPr>
    </w:p>
    <w:p w14:paraId="408C098A" w14:textId="298008DB" w:rsidR="00DE195E" w:rsidRPr="006C177C" w:rsidRDefault="0043298B" w:rsidP="00826BDC">
      <w:pPr>
        <w:spacing w:line="240" w:lineRule="auto"/>
        <w:ind w:firstLine="195"/>
        <w:rPr>
          <w:bCs/>
          <w:color w:val="000000" w:themeColor="text1"/>
          <w:sz w:val="20"/>
        </w:rPr>
      </w:pPr>
      <w:r>
        <w:rPr>
          <w:bCs/>
          <w:color w:val="000000" w:themeColor="text1"/>
          <w:sz w:val="20"/>
        </w:rPr>
        <w:t>Kim et al. (2023)</w:t>
      </w:r>
      <w:r w:rsidR="00AB5C6C" w:rsidRPr="006C177C">
        <w:rPr>
          <w:bCs/>
          <w:color w:val="000000" w:themeColor="text1"/>
          <w:sz w:val="20"/>
        </w:rPr>
        <w:t xml:space="preserve"> introduced the concept of the MSD as the smallest separation distance that satisfies a prescribed TLS for UAM operations. The MSD is derived using an SRA framework that explicitly relates SD to collision risk.</w:t>
      </w:r>
      <w:r w:rsidR="00294116" w:rsidRPr="006C177C">
        <w:rPr>
          <w:bCs/>
          <w:color w:val="000000" w:themeColor="text1"/>
          <w:sz w:val="20"/>
        </w:rPr>
        <w:t xml:space="preserve"> An overview of the framework is shown in </w:t>
      </w:r>
      <w:r w:rsidR="00BB3B80" w:rsidRPr="006C177C">
        <w:rPr>
          <w:bCs/>
          <w:color w:val="000000" w:themeColor="text1"/>
          <w:sz w:val="20"/>
        </w:rPr>
        <w:t>F</w:t>
      </w:r>
      <w:r w:rsidR="00294116" w:rsidRPr="006C177C">
        <w:rPr>
          <w:bCs/>
          <w:color w:val="000000" w:themeColor="text1"/>
          <w:sz w:val="20"/>
        </w:rPr>
        <w:t xml:space="preserve">igure 1 of </w:t>
      </w:r>
      <w:r>
        <w:rPr>
          <w:bCs/>
          <w:color w:val="000000" w:themeColor="text1"/>
          <w:sz w:val="20"/>
        </w:rPr>
        <w:t>Kim et al. (2023)</w:t>
      </w:r>
      <w:r w:rsidR="00294116" w:rsidRPr="006C177C">
        <w:rPr>
          <w:bCs/>
          <w:color w:val="000000" w:themeColor="text1"/>
          <w:sz w:val="20"/>
        </w:rPr>
        <w:t>.</w:t>
      </w:r>
      <w:r w:rsidR="00AB5C6C" w:rsidRPr="006C177C">
        <w:rPr>
          <w:bCs/>
          <w:color w:val="000000" w:themeColor="text1"/>
          <w:sz w:val="20"/>
        </w:rPr>
        <w:t xml:space="preserve"> </w:t>
      </w:r>
      <w:r w:rsidR="00294116" w:rsidRPr="006C177C">
        <w:rPr>
          <w:bCs/>
          <w:color w:val="000000" w:themeColor="text1"/>
          <w:sz w:val="20"/>
        </w:rPr>
        <w:t>T</w:t>
      </w:r>
      <w:r w:rsidR="00AB5C6C" w:rsidRPr="006C177C">
        <w:rPr>
          <w:bCs/>
          <w:color w:val="000000" w:themeColor="text1"/>
          <w:sz w:val="20"/>
        </w:rPr>
        <w:t xml:space="preserve">he SRA begins by allocating the system-level TLS to the relevant subsystem. This allocated TLS is then converted into an allowable </w:t>
      </w:r>
      <w:r w:rsidR="0007691B" w:rsidRPr="006C177C">
        <w:rPr>
          <w:bCs/>
          <w:color w:val="000000" w:themeColor="text1"/>
          <w:sz w:val="20"/>
        </w:rPr>
        <w:t>separation violation (SV)</w:t>
      </w:r>
      <w:r w:rsidR="00AB5C6C" w:rsidRPr="006C177C">
        <w:rPr>
          <w:bCs/>
          <w:color w:val="000000" w:themeColor="text1"/>
          <w:sz w:val="20"/>
        </w:rPr>
        <w:t xml:space="preserve"> probability requirement, denoted as </w:t>
      </w:r>
      <m:oMath>
        <m:sSub>
          <m:sSubPr>
            <m:ctrlPr>
              <w:rPr>
                <w:rFonts w:ascii="Cambria Math" w:hAnsi="Cambria Math" w:cs="XITS Math"/>
                <w:bCs/>
                <w:i/>
                <w:color w:val="000000" w:themeColor="text1"/>
                <w:sz w:val="20"/>
              </w:rPr>
            </m:ctrlPr>
          </m:sSubPr>
          <m:e>
            <m:r>
              <w:rPr>
                <w:rFonts w:ascii="Cambria Math" w:hAnsi="Cambria Math" w:cs="XITS Math"/>
                <w:color w:val="000000" w:themeColor="text1"/>
                <w:sz w:val="20"/>
              </w:rPr>
              <m:t>P</m:t>
            </m:r>
          </m:e>
          <m:sub>
            <m:r>
              <w:rPr>
                <w:rFonts w:ascii="Cambria Math" w:hAnsi="Cambria Math" w:cs="XITS Math"/>
                <w:color w:val="000000" w:themeColor="text1"/>
                <w:sz w:val="20"/>
              </w:rPr>
              <m:t>SV,REQ</m:t>
            </m:r>
          </m:sub>
        </m:sSub>
      </m:oMath>
      <w:r w:rsidR="00AB5C6C" w:rsidRPr="006C177C">
        <w:rPr>
          <w:bCs/>
          <w:color w:val="000000" w:themeColor="text1"/>
          <w:sz w:val="20"/>
        </w:rPr>
        <w:t xml:space="preserve">, by dividing the allocated TLS by the fatality-to-SV ratio. The MSD is determined as the SD at which the </w:t>
      </w:r>
      <w:r w:rsidR="00826BDC" w:rsidRPr="006C177C">
        <w:rPr>
          <w:bCs/>
          <w:color w:val="000000" w:themeColor="text1"/>
          <w:sz w:val="20"/>
        </w:rPr>
        <w:t xml:space="preserve">probability of </w:t>
      </w:r>
      <w:r w:rsidR="00AB5C6C" w:rsidRPr="006C177C">
        <w:rPr>
          <w:bCs/>
          <w:color w:val="000000" w:themeColor="text1"/>
          <w:sz w:val="20"/>
        </w:rPr>
        <w:t xml:space="preserve">SV equals </w:t>
      </w:r>
      <m:oMath>
        <m:sSub>
          <m:sSubPr>
            <m:ctrlPr>
              <w:rPr>
                <w:rFonts w:ascii="Cambria Math" w:hAnsi="Cambria Math" w:cs="XITS Math"/>
                <w:bCs/>
                <w:i/>
                <w:color w:val="000000" w:themeColor="text1"/>
                <w:sz w:val="20"/>
              </w:rPr>
            </m:ctrlPr>
          </m:sSubPr>
          <m:e>
            <m:r>
              <w:rPr>
                <w:rFonts w:ascii="Cambria Math" w:hAnsi="Cambria Math" w:cs="XITS Math"/>
                <w:color w:val="000000" w:themeColor="text1"/>
                <w:sz w:val="20"/>
              </w:rPr>
              <m:t>P</m:t>
            </m:r>
          </m:e>
          <m:sub>
            <m:r>
              <w:rPr>
                <w:rFonts w:ascii="Cambria Math" w:hAnsi="Cambria Math" w:cs="XITS Math"/>
                <w:color w:val="000000" w:themeColor="text1"/>
                <w:sz w:val="20"/>
              </w:rPr>
              <m:t>SV,REQ</m:t>
            </m:r>
          </m:sub>
        </m:sSub>
      </m:oMath>
      <w:r w:rsidR="00AB5C6C" w:rsidRPr="006C177C">
        <w:rPr>
          <w:bCs/>
          <w:color w:val="000000" w:themeColor="text1"/>
          <w:sz w:val="20"/>
        </w:rPr>
        <w:t xml:space="preserve">. </w:t>
      </w:r>
    </w:p>
    <w:p w14:paraId="7522D330" w14:textId="7A69B002" w:rsidR="00AB5C6C" w:rsidRPr="006C177C" w:rsidRDefault="00726CA8" w:rsidP="00826BDC">
      <w:pPr>
        <w:spacing w:line="240" w:lineRule="auto"/>
        <w:ind w:firstLine="195"/>
        <w:rPr>
          <w:bCs/>
          <w:color w:val="000000" w:themeColor="text1"/>
          <w:sz w:val="20"/>
        </w:rPr>
      </w:pPr>
      <w:r w:rsidRPr="006C177C">
        <w:rPr>
          <w:bCs/>
          <w:color w:val="000000" w:themeColor="text1"/>
          <w:sz w:val="20"/>
        </w:rPr>
        <w:lastRenderedPageBreak/>
        <w:t>T</w:t>
      </w:r>
      <w:r w:rsidR="00AB5C6C" w:rsidRPr="006C177C">
        <w:rPr>
          <w:bCs/>
          <w:color w:val="000000" w:themeColor="text1"/>
          <w:sz w:val="20"/>
        </w:rPr>
        <w:t xml:space="preserve">he probability of </w:t>
      </w:r>
      <w:r w:rsidR="0007691B" w:rsidRPr="006C177C">
        <w:rPr>
          <w:bCs/>
          <w:color w:val="000000" w:themeColor="text1"/>
          <w:sz w:val="20"/>
        </w:rPr>
        <w:t>SV</w:t>
      </w:r>
      <w:r w:rsidR="00AB5C6C" w:rsidRPr="006C177C">
        <w:rPr>
          <w:bCs/>
          <w:color w:val="000000" w:themeColor="text1"/>
          <w:sz w:val="20"/>
        </w:rPr>
        <w:t xml:space="preserve"> is determined based on the </w:t>
      </w:r>
      <w:r w:rsidR="004A6353" w:rsidRPr="006C177C">
        <w:rPr>
          <w:bCs/>
          <w:color w:val="000000" w:themeColor="text1"/>
          <w:sz w:val="20"/>
        </w:rPr>
        <w:t>TSE</w:t>
      </w:r>
      <w:r w:rsidR="00AB5C6C" w:rsidRPr="006C177C">
        <w:rPr>
          <w:bCs/>
          <w:color w:val="000000" w:themeColor="text1"/>
          <w:sz w:val="20"/>
        </w:rPr>
        <w:t xml:space="preserve"> distribution, w</w:t>
      </w:r>
      <w:r w:rsidR="00F50F0D">
        <w:rPr>
          <w:bCs/>
          <w:color w:val="000000" w:themeColor="text1"/>
          <w:sz w:val="20"/>
        </w:rPr>
        <w:t>here</w:t>
      </w:r>
      <w:r w:rsidR="00AB5C6C" w:rsidRPr="006C177C">
        <w:rPr>
          <w:bCs/>
          <w:color w:val="000000" w:themeColor="text1"/>
          <w:sz w:val="20"/>
        </w:rPr>
        <w:t xml:space="preserve"> </w:t>
      </w:r>
      <w:r w:rsidR="00F50F0D">
        <w:rPr>
          <w:bCs/>
          <w:color w:val="000000" w:themeColor="text1"/>
          <w:sz w:val="20"/>
        </w:rPr>
        <w:t>TSE is defined as the</w:t>
      </w:r>
      <w:r w:rsidR="00AB5C6C" w:rsidRPr="006C177C">
        <w:rPr>
          <w:bCs/>
          <w:color w:val="000000" w:themeColor="text1"/>
          <w:sz w:val="20"/>
        </w:rPr>
        <w:t xml:space="preserve"> </w:t>
      </w:r>
      <w:r w:rsidR="00F50F0D">
        <w:rPr>
          <w:bCs/>
          <w:color w:val="000000" w:themeColor="text1"/>
          <w:sz w:val="20"/>
        </w:rPr>
        <w:t>sum</w:t>
      </w:r>
      <w:r w:rsidR="00AB5C6C" w:rsidRPr="006C177C">
        <w:rPr>
          <w:bCs/>
          <w:color w:val="000000" w:themeColor="text1"/>
          <w:sz w:val="20"/>
        </w:rPr>
        <w:t xml:space="preserve"> of </w:t>
      </w:r>
      <w:r w:rsidRPr="006C177C">
        <w:rPr>
          <w:bCs/>
          <w:color w:val="000000" w:themeColor="text1"/>
          <w:sz w:val="20"/>
        </w:rPr>
        <w:t>n</w:t>
      </w:r>
      <w:r w:rsidR="00AB5C6C" w:rsidRPr="006C177C">
        <w:rPr>
          <w:bCs/>
          <w:color w:val="000000" w:themeColor="text1"/>
          <w:sz w:val="20"/>
        </w:rPr>
        <w:t xml:space="preserve">avigation </w:t>
      </w:r>
      <w:r w:rsidRPr="006C177C">
        <w:rPr>
          <w:bCs/>
          <w:color w:val="000000" w:themeColor="text1"/>
          <w:sz w:val="20"/>
        </w:rPr>
        <w:t>s</w:t>
      </w:r>
      <w:r w:rsidR="00AB5C6C" w:rsidRPr="006C177C">
        <w:rPr>
          <w:bCs/>
          <w:color w:val="000000" w:themeColor="text1"/>
          <w:sz w:val="20"/>
        </w:rPr>
        <w:t xml:space="preserve">ystem </w:t>
      </w:r>
      <w:r w:rsidRPr="006C177C">
        <w:rPr>
          <w:bCs/>
          <w:color w:val="000000" w:themeColor="text1"/>
          <w:sz w:val="20"/>
        </w:rPr>
        <w:t>e</w:t>
      </w:r>
      <w:r w:rsidR="00AB5C6C" w:rsidRPr="006C177C">
        <w:rPr>
          <w:bCs/>
          <w:color w:val="000000" w:themeColor="text1"/>
          <w:sz w:val="20"/>
        </w:rPr>
        <w:t xml:space="preserve">rror (NSE) and </w:t>
      </w:r>
      <w:r w:rsidRPr="006C177C">
        <w:rPr>
          <w:bCs/>
          <w:color w:val="000000" w:themeColor="text1"/>
          <w:sz w:val="20"/>
        </w:rPr>
        <w:t>f</w:t>
      </w:r>
      <w:r w:rsidR="00AB5C6C" w:rsidRPr="006C177C">
        <w:rPr>
          <w:bCs/>
          <w:color w:val="000000" w:themeColor="text1"/>
          <w:sz w:val="20"/>
        </w:rPr>
        <w:t xml:space="preserve">light </w:t>
      </w:r>
      <w:r w:rsidRPr="006C177C">
        <w:rPr>
          <w:bCs/>
          <w:color w:val="000000" w:themeColor="text1"/>
          <w:sz w:val="20"/>
        </w:rPr>
        <w:t>t</w:t>
      </w:r>
      <w:r w:rsidR="00AB5C6C" w:rsidRPr="006C177C">
        <w:rPr>
          <w:bCs/>
          <w:color w:val="000000" w:themeColor="text1"/>
          <w:sz w:val="20"/>
        </w:rPr>
        <w:t xml:space="preserve">echnical </w:t>
      </w:r>
      <w:r w:rsidRPr="006C177C">
        <w:rPr>
          <w:bCs/>
          <w:color w:val="000000" w:themeColor="text1"/>
          <w:sz w:val="20"/>
        </w:rPr>
        <w:t>e</w:t>
      </w:r>
      <w:r w:rsidR="00AB5C6C" w:rsidRPr="006C177C">
        <w:rPr>
          <w:bCs/>
          <w:color w:val="000000" w:themeColor="text1"/>
          <w:sz w:val="20"/>
        </w:rPr>
        <w:t xml:space="preserve">rror (FTE). </w:t>
      </w:r>
      <w:r w:rsidR="00826BDC" w:rsidRPr="006C177C">
        <w:rPr>
          <w:bCs/>
          <w:color w:val="000000" w:themeColor="text1"/>
          <w:sz w:val="20"/>
        </w:rPr>
        <w:t>In addition, b</w:t>
      </w:r>
      <w:r w:rsidR="00AB5C6C" w:rsidRPr="006C177C">
        <w:rPr>
          <w:bCs/>
          <w:color w:val="000000" w:themeColor="text1"/>
          <w:sz w:val="20"/>
        </w:rPr>
        <w:t>oth strategic and tactical deconfliction are reflected in the SRA structure</w:t>
      </w:r>
      <w:r w:rsidR="00BB3B80" w:rsidRPr="006C177C">
        <w:rPr>
          <w:bCs/>
          <w:color w:val="000000" w:themeColor="text1"/>
          <w:sz w:val="20"/>
        </w:rPr>
        <w:t xml:space="preserve"> </w:t>
      </w:r>
      <w:r w:rsidR="0043298B">
        <w:rPr>
          <w:bCs/>
          <w:color w:val="000000" w:themeColor="text1"/>
          <w:sz w:val="20"/>
        </w:rPr>
        <w:t>(Kim et al., 2024a, 2024b)</w:t>
      </w:r>
      <w:r w:rsidR="00AB5C6C" w:rsidRPr="006C177C">
        <w:rPr>
          <w:bCs/>
          <w:color w:val="000000" w:themeColor="text1"/>
          <w:sz w:val="20"/>
        </w:rPr>
        <w:t xml:space="preserve">. Strategic deconfliction reduces the </w:t>
      </w:r>
      <w:r w:rsidR="00826BDC" w:rsidRPr="006C177C">
        <w:rPr>
          <w:bCs/>
          <w:color w:val="000000" w:themeColor="text1"/>
          <w:sz w:val="20"/>
        </w:rPr>
        <w:t>probability</w:t>
      </w:r>
      <w:r w:rsidR="00AB5C6C" w:rsidRPr="006C177C">
        <w:rPr>
          <w:bCs/>
          <w:color w:val="000000" w:themeColor="text1"/>
          <w:sz w:val="20"/>
        </w:rPr>
        <w:t xml:space="preserve"> of SV through pre-flight path planning, while tactical deconfliction further mitigates collision risk by enabling DAA actions after an SV occurs. When tactical deconfliction is </w:t>
      </w:r>
      <w:r w:rsidR="00826BDC" w:rsidRPr="006C177C">
        <w:rPr>
          <w:bCs/>
          <w:color w:val="000000" w:themeColor="text1"/>
          <w:sz w:val="20"/>
        </w:rPr>
        <w:t>implemented</w:t>
      </w:r>
      <w:r w:rsidR="00AB5C6C" w:rsidRPr="006C177C">
        <w:rPr>
          <w:bCs/>
          <w:color w:val="000000" w:themeColor="text1"/>
          <w:sz w:val="20"/>
        </w:rPr>
        <w:t xml:space="preserve">, the fatality-to-SV ratio decreases, resulting in a larger </w:t>
      </w:r>
      <m:oMath>
        <m:sSub>
          <m:sSubPr>
            <m:ctrlPr>
              <w:rPr>
                <w:rFonts w:ascii="Cambria Math" w:hAnsi="Cambria Math" w:cs="XITS Math"/>
                <w:bCs/>
                <w:i/>
                <w:color w:val="000000" w:themeColor="text1"/>
                <w:sz w:val="20"/>
              </w:rPr>
            </m:ctrlPr>
          </m:sSubPr>
          <m:e>
            <m:r>
              <w:rPr>
                <w:rFonts w:ascii="Cambria Math" w:hAnsi="Cambria Math" w:cs="XITS Math"/>
                <w:color w:val="000000" w:themeColor="text1"/>
                <w:sz w:val="20"/>
              </w:rPr>
              <m:t>P</m:t>
            </m:r>
          </m:e>
          <m:sub>
            <m:r>
              <w:rPr>
                <w:rFonts w:ascii="Cambria Math" w:hAnsi="Cambria Math" w:cs="XITS Math"/>
                <w:color w:val="000000" w:themeColor="text1"/>
                <w:sz w:val="20"/>
              </w:rPr>
              <m:t>SV,REQ</m:t>
            </m:r>
          </m:sub>
        </m:sSub>
      </m:oMath>
      <w:r w:rsidR="00AB5C6C" w:rsidRPr="006C177C">
        <w:rPr>
          <w:bCs/>
          <w:color w:val="000000" w:themeColor="text1"/>
          <w:sz w:val="20"/>
        </w:rPr>
        <w:t xml:space="preserve"> and consequently a smaller MSD.</w:t>
      </w:r>
    </w:p>
    <w:p w14:paraId="540CD425" w14:textId="77777777" w:rsidR="00AB5C6C" w:rsidRPr="006C177C" w:rsidRDefault="00AB5C6C" w:rsidP="00AB5C6C">
      <w:pPr>
        <w:spacing w:line="240" w:lineRule="auto"/>
        <w:ind w:firstLine="0"/>
        <w:rPr>
          <w:bCs/>
          <w:color w:val="000000" w:themeColor="text1"/>
          <w:sz w:val="20"/>
        </w:rPr>
      </w:pPr>
    </w:p>
    <w:p w14:paraId="1D571DE7" w14:textId="44C7366F" w:rsidR="00BB3B80" w:rsidRDefault="00BB3B80" w:rsidP="00AB5C6C">
      <w:pPr>
        <w:spacing w:line="240" w:lineRule="auto"/>
        <w:ind w:firstLine="195"/>
        <w:rPr>
          <w:bCs/>
          <w:color w:val="000000" w:themeColor="text1"/>
          <w:sz w:val="20"/>
        </w:rPr>
      </w:pPr>
      <w:r w:rsidRPr="006C177C">
        <w:rPr>
          <w:bCs/>
          <w:color w:val="000000" w:themeColor="text1"/>
          <w:sz w:val="20"/>
        </w:rPr>
        <w:t xml:space="preserve">The MSD framework was developed as a pre-implementation assessment methodology based on system-level safety and performance analysis </w:t>
      </w:r>
      <w:r w:rsidR="0043298B">
        <w:rPr>
          <w:bCs/>
          <w:color w:val="000000" w:themeColor="text1"/>
          <w:sz w:val="20"/>
        </w:rPr>
        <w:t>(Kim et al., 2023)</w:t>
      </w:r>
      <w:r w:rsidRPr="006C177C">
        <w:rPr>
          <w:bCs/>
          <w:color w:val="000000" w:themeColor="text1"/>
          <w:sz w:val="20"/>
        </w:rPr>
        <w:t>. A key advantage of this framework is that it reduces dependence on extensive operational flight data by deriving the required separation distance from system specifications, performance models, and conservative operational assumptions. This feature makes the framework well suited to the early stages of UAM deployment, where representative operational data are scarce but safety-driven separation requirements must still be established.</w:t>
      </w:r>
    </w:p>
    <w:p w14:paraId="6E3AC8E8" w14:textId="77777777" w:rsidR="00754913" w:rsidRPr="006C177C" w:rsidRDefault="00754913" w:rsidP="00AB5C6C">
      <w:pPr>
        <w:spacing w:line="240" w:lineRule="auto"/>
        <w:ind w:firstLine="195"/>
        <w:rPr>
          <w:bCs/>
          <w:color w:val="000000" w:themeColor="text1"/>
          <w:sz w:val="20"/>
        </w:rPr>
      </w:pPr>
    </w:p>
    <w:p w14:paraId="4112CFA0" w14:textId="0FAB9F3C" w:rsidR="00D10F1F" w:rsidRPr="006C177C" w:rsidRDefault="00D10F1F" w:rsidP="00294116">
      <w:pPr>
        <w:spacing w:line="240" w:lineRule="auto"/>
        <w:ind w:firstLine="0"/>
        <w:rPr>
          <w:bCs/>
          <w:color w:val="000000" w:themeColor="text1"/>
          <w:sz w:val="20"/>
        </w:rPr>
      </w:pPr>
      <w:r w:rsidRPr="006C177C">
        <w:rPr>
          <w:b/>
          <w:bCs/>
          <w:color w:val="000000" w:themeColor="text1"/>
          <w:sz w:val="20"/>
        </w:rPr>
        <w:t xml:space="preserve">3.0 </w:t>
      </w:r>
      <w:r w:rsidR="005C1799" w:rsidRPr="006C177C">
        <w:rPr>
          <w:b/>
          <w:bCs/>
          <w:color w:val="000000" w:themeColor="text1"/>
          <w:sz w:val="20"/>
        </w:rPr>
        <w:t>ADS-B and Baseline UAM System Configuration</w:t>
      </w:r>
    </w:p>
    <w:p w14:paraId="09B40193" w14:textId="274ADE88" w:rsidR="00D10F1F" w:rsidRPr="006C177C" w:rsidRDefault="00D10F1F" w:rsidP="00D10F1F">
      <w:pPr>
        <w:spacing w:line="240" w:lineRule="auto"/>
        <w:ind w:firstLine="0"/>
        <w:rPr>
          <w:bCs/>
          <w:color w:val="000000" w:themeColor="text1"/>
          <w:sz w:val="20"/>
        </w:rPr>
      </w:pPr>
    </w:p>
    <w:p w14:paraId="69D83A8B" w14:textId="4AB09B06" w:rsidR="00DE195E" w:rsidRPr="006C177C" w:rsidRDefault="008A36D5" w:rsidP="00AB3938">
      <w:pPr>
        <w:spacing w:line="240" w:lineRule="auto"/>
        <w:ind w:firstLine="193"/>
        <w:rPr>
          <w:bCs/>
          <w:color w:val="000000" w:themeColor="text1"/>
          <w:sz w:val="20"/>
        </w:rPr>
      </w:pPr>
      <w:r w:rsidRPr="006C177C">
        <w:rPr>
          <w:bCs/>
          <w:color w:val="000000" w:themeColor="text1"/>
          <w:sz w:val="20"/>
        </w:rPr>
        <w:t>ADS-B is a cooperative surveillance system in which aircraft periodically broadcast GPS-based position, velocity, and related navigation quality information</w:t>
      </w:r>
      <w:r w:rsidR="007C317E" w:rsidRPr="006C177C">
        <w:rPr>
          <w:bCs/>
          <w:color w:val="000000" w:themeColor="text1"/>
          <w:sz w:val="20"/>
        </w:rPr>
        <w:t xml:space="preserve"> </w:t>
      </w:r>
      <w:r w:rsidR="0043298B">
        <w:rPr>
          <w:bCs/>
          <w:color w:val="000000" w:themeColor="text1"/>
          <w:sz w:val="20"/>
        </w:rPr>
        <w:t>(FAA, 2022)</w:t>
      </w:r>
      <w:r w:rsidRPr="006C177C">
        <w:rPr>
          <w:bCs/>
          <w:color w:val="000000" w:themeColor="text1"/>
          <w:sz w:val="20"/>
        </w:rPr>
        <w:t xml:space="preserve">. In addition to accuracy information, ADS-B also provides integrity information, which is particularly useful for safety-critical </w:t>
      </w:r>
      <w:r w:rsidR="005C1799" w:rsidRPr="006C177C">
        <w:rPr>
          <w:bCs/>
          <w:color w:val="000000" w:themeColor="text1"/>
          <w:sz w:val="20"/>
        </w:rPr>
        <w:t>applications</w:t>
      </w:r>
      <w:r w:rsidRPr="006C177C">
        <w:rPr>
          <w:bCs/>
          <w:color w:val="000000" w:themeColor="text1"/>
          <w:sz w:val="20"/>
        </w:rPr>
        <w:t xml:space="preserve">. In this study, ADS-B is introduced as the basis for modeling </w:t>
      </w:r>
      <w:r w:rsidR="005C1799" w:rsidRPr="006C177C">
        <w:rPr>
          <w:bCs/>
          <w:color w:val="000000" w:themeColor="text1"/>
          <w:sz w:val="20"/>
        </w:rPr>
        <w:t>detection system</w:t>
      </w:r>
      <w:r w:rsidRPr="006C177C">
        <w:rPr>
          <w:bCs/>
          <w:color w:val="000000" w:themeColor="text1"/>
          <w:sz w:val="20"/>
        </w:rPr>
        <w:t xml:space="preserve"> in the </w:t>
      </w:r>
      <w:r w:rsidR="009B693F" w:rsidRPr="006C177C">
        <w:rPr>
          <w:bCs/>
          <w:color w:val="000000" w:themeColor="text1"/>
          <w:sz w:val="20"/>
        </w:rPr>
        <w:t>UAM operation</w:t>
      </w:r>
      <w:r w:rsidRPr="006C177C">
        <w:rPr>
          <w:bCs/>
          <w:color w:val="000000" w:themeColor="text1"/>
          <w:sz w:val="20"/>
        </w:rPr>
        <w:t xml:space="preserve">. </w:t>
      </w:r>
      <w:r w:rsidR="009B693F" w:rsidRPr="006C177C">
        <w:rPr>
          <w:bCs/>
          <w:color w:val="000000" w:themeColor="text1"/>
          <w:sz w:val="20"/>
        </w:rPr>
        <w:t>This section describes the ADS-B integrity parameters used in the analysis and then presents the baseline UAM system configuration adopted in this study.</w:t>
      </w:r>
    </w:p>
    <w:p w14:paraId="00F274CD" w14:textId="77777777" w:rsidR="00DE195E" w:rsidRPr="006C177C" w:rsidRDefault="00DE195E" w:rsidP="00D10F1F">
      <w:pPr>
        <w:spacing w:line="240" w:lineRule="auto"/>
        <w:ind w:firstLine="0"/>
        <w:rPr>
          <w:bCs/>
          <w:color w:val="000000" w:themeColor="text1"/>
          <w:sz w:val="20"/>
        </w:rPr>
      </w:pPr>
    </w:p>
    <w:p w14:paraId="2601DB35" w14:textId="7D8D32AA" w:rsidR="00D10F1F" w:rsidRPr="006C177C" w:rsidRDefault="00D10F1F" w:rsidP="00D10F1F">
      <w:pPr>
        <w:spacing w:line="240" w:lineRule="auto"/>
        <w:ind w:firstLine="193"/>
        <w:rPr>
          <w:b/>
          <w:bCs/>
          <w:color w:val="000000" w:themeColor="text1"/>
          <w:sz w:val="20"/>
        </w:rPr>
      </w:pPr>
      <w:r w:rsidRPr="006C177C">
        <w:rPr>
          <w:b/>
          <w:bCs/>
          <w:color w:val="000000" w:themeColor="text1"/>
          <w:sz w:val="20"/>
        </w:rPr>
        <w:t>3.</w:t>
      </w:r>
      <w:r w:rsidR="00AB3938" w:rsidRPr="006C177C">
        <w:rPr>
          <w:b/>
          <w:bCs/>
          <w:color w:val="000000" w:themeColor="text1"/>
          <w:sz w:val="20"/>
        </w:rPr>
        <w:t>1</w:t>
      </w:r>
      <w:r w:rsidRPr="006C177C">
        <w:rPr>
          <w:b/>
          <w:bCs/>
          <w:color w:val="000000" w:themeColor="text1"/>
          <w:sz w:val="20"/>
        </w:rPr>
        <w:t xml:space="preserve"> </w:t>
      </w:r>
      <w:r w:rsidR="00CA363D" w:rsidRPr="006C177C">
        <w:rPr>
          <w:b/>
          <w:bCs/>
          <w:color w:val="000000" w:themeColor="text1"/>
          <w:sz w:val="20"/>
        </w:rPr>
        <w:t>ADS-B Integrity Parameters</w:t>
      </w:r>
    </w:p>
    <w:p w14:paraId="3600D187" w14:textId="5872ED47" w:rsidR="00CA363D" w:rsidRPr="006C177C" w:rsidRDefault="00CA363D" w:rsidP="00D10F1F">
      <w:pPr>
        <w:spacing w:line="240" w:lineRule="auto"/>
        <w:ind w:firstLine="193"/>
        <w:rPr>
          <w:bCs/>
          <w:color w:val="000000" w:themeColor="text1"/>
          <w:sz w:val="22"/>
        </w:rPr>
      </w:pPr>
    </w:p>
    <w:p w14:paraId="5A2013E0" w14:textId="199515E7" w:rsidR="009B693F" w:rsidRPr="006C177C" w:rsidRDefault="009B693F" w:rsidP="009B693F">
      <w:pPr>
        <w:spacing w:line="240" w:lineRule="auto"/>
        <w:ind w:firstLine="195"/>
        <w:rPr>
          <w:bCs/>
          <w:color w:val="000000" w:themeColor="text1"/>
          <w:sz w:val="20"/>
        </w:rPr>
      </w:pPr>
      <w:r w:rsidRPr="006C177C">
        <w:rPr>
          <w:bCs/>
          <w:color w:val="000000" w:themeColor="text1"/>
          <w:sz w:val="20"/>
        </w:rPr>
        <w:t xml:space="preserve">ADS-B broadcasts several standardized parameters that describe the quality of the reported aircraft state. Among them, this study uses three parameters: navigation integrity category (NIC), source integrity level (SIL), and source design assurance (SDA). Under </w:t>
      </w:r>
      <w:r w:rsidR="00DA16B0" w:rsidRPr="006C177C">
        <w:rPr>
          <w:bCs/>
          <w:color w:val="000000" w:themeColor="text1"/>
          <w:sz w:val="20"/>
        </w:rPr>
        <w:t>federal aviation administration (FAA)</w:t>
      </w:r>
      <w:r w:rsidRPr="006C177C">
        <w:rPr>
          <w:bCs/>
          <w:color w:val="000000" w:themeColor="text1"/>
          <w:sz w:val="20"/>
        </w:rPr>
        <w:t xml:space="preserve"> regulation </w:t>
      </w:r>
      <w:r w:rsidRPr="0043298B">
        <w:rPr>
          <w:bCs/>
          <w:i/>
          <w:color w:val="000000" w:themeColor="text1"/>
          <w:sz w:val="20"/>
        </w:rPr>
        <w:t>14 CFR § 91.227</w:t>
      </w:r>
      <w:r w:rsidR="00F62AB2">
        <w:rPr>
          <w:bCs/>
          <w:i/>
          <w:color w:val="000000" w:themeColor="text1"/>
          <w:sz w:val="20"/>
        </w:rPr>
        <w:t xml:space="preserve"> </w:t>
      </w:r>
      <w:r w:rsidR="00F62AB2">
        <w:rPr>
          <w:bCs/>
          <w:color w:val="000000" w:themeColor="text1"/>
          <w:sz w:val="20"/>
        </w:rPr>
        <w:t>(FAA, 2026)</w:t>
      </w:r>
      <w:r w:rsidRPr="006C177C">
        <w:rPr>
          <w:bCs/>
          <w:color w:val="000000" w:themeColor="text1"/>
          <w:sz w:val="20"/>
        </w:rPr>
        <w:t>, NIC is defined as “</w:t>
      </w:r>
      <w:r w:rsidRPr="006C177C">
        <w:rPr>
          <w:bCs/>
          <w:i/>
          <w:color w:val="000000" w:themeColor="text1"/>
          <w:sz w:val="20"/>
        </w:rPr>
        <w:t>an integrity containment radius around an aircraft’s reported position</w:t>
      </w:r>
      <w:r w:rsidRPr="006C177C">
        <w:rPr>
          <w:bCs/>
          <w:color w:val="000000" w:themeColor="text1"/>
          <w:sz w:val="20"/>
        </w:rPr>
        <w:t>,” SIL as “</w:t>
      </w:r>
      <w:r w:rsidRPr="006C177C">
        <w:rPr>
          <w:bCs/>
          <w:i/>
          <w:color w:val="000000" w:themeColor="text1"/>
          <w:sz w:val="20"/>
        </w:rPr>
        <w:t>the probability of the reported horizontal position exceeding the containment radius defined by the NIC on a per sample or per hour basis</w:t>
      </w:r>
      <w:r w:rsidRPr="006C177C">
        <w:rPr>
          <w:bCs/>
          <w:color w:val="000000" w:themeColor="text1"/>
          <w:sz w:val="20"/>
        </w:rPr>
        <w:t>,” and SDA as “</w:t>
      </w:r>
      <w:r w:rsidRPr="006C177C">
        <w:rPr>
          <w:bCs/>
          <w:i/>
          <w:color w:val="000000" w:themeColor="text1"/>
          <w:sz w:val="20"/>
        </w:rPr>
        <w:t>the probability of an aircraft malfunction causing false or misleading information to be transmitted.</w:t>
      </w:r>
      <w:r w:rsidRPr="006C177C">
        <w:rPr>
          <w:bCs/>
          <w:color w:val="000000" w:themeColor="text1"/>
          <w:sz w:val="20"/>
        </w:rPr>
        <w:t>” The values of NIC, SIL, and SDA used in this study are summarized in Table 1.</w:t>
      </w:r>
    </w:p>
    <w:p w14:paraId="225A9F3F" w14:textId="57F24AA0" w:rsidR="00BB3B80" w:rsidRDefault="00BB3B80" w:rsidP="004D0155">
      <w:pPr>
        <w:spacing w:line="240" w:lineRule="auto"/>
        <w:ind w:firstLine="0"/>
        <w:rPr>
          <w:bCs/>
          <w:color w:val="000000" w:themeColor="text1"/>
          <w:sz w:val="20"/>
        </w:rPr>
      </w:pPr>
    </w:p>
    <w:p w14:paraId="0525C866" w14:textId="77777777" w:rsidR="0043298B" w:rsidRPr="006C177C" w:rsidRDefault="0043298B" w:rsidP="004D0155">
      <w:pPr>
        <w:spacing w:line="240" w:lineRule="auto"/>
        <w:ind w:firstLine="0"/>
        <w:rPr>
          <w:bCs/>
          <w:color w:val="000000" w:themeColor="text1"/>
          <w:sz w:val="20"/>
          <w:vertAlign w:val="superscript"/>
        </w:rPr>
      </w:pPr>
    </w:p>
    <w:p w14:paraId="0465924D" w14:textId="65CC56B3" w:rsidR="005B1A82" w:rsidRPr="006C177C" w:rsidRDefault="005B1A82" w:rsidP="005B1A82">
      <w:pPr>
        <w:spacing w:line="240" w:lineRule="auto"/>
        <w:ind w:firstLine="0"/>
        <w:jc w:val="left"/>
        <w:rPr>
          <w:b/>
          <w:bCs/>
          <w:color w:val="000000" w:themeColor="text1"/>
          <w:sz w:val="20"/>
        </w:rPr>
      </w:pPr>
      <w:r w:rsidRPr="006C177C">
        <w:rPr>
          <w:b/>
          <w:bCs/>
          <w:color w:val="000000" w:themeColor="text1"/>
          <w:sz w:val="20"/>
        </w:rPr>
        <w:t>TABLE 1</w:t>
      </w:r>
    </w:p>
    <w:p w14:paraId="4581BAAC" w14:textId="5A4138F9" w:rsidR="000875F8" w:rsidRPr="006C177C" w:rsidRDefault="00FD5AF5" w:rsidP="000875F8">
      <w:pPr>
        <w:ind w:firstLine="0"/>
        <w:jc w:val="left"/>
        <w:rPr>
          <w:bCs/>
          <w:color w:val="000000" w:themeColor="text1"/>
          <w:sz w:val="20"/>
        </w:rPr>
      </w:pPr>
      <w:r w:rsidRPr="006C177C">
        <w:rPr>
          <w:bCs/>
          <w:color w:val="000000" w:themeColor="text1"/>
          <w:sz w:val="20"/>
        </w:rPr>
        <w:t xml:space="preserve">ADS-B </w:t>
      </w:r>
      <w:r w:rsidRPr="006C177C">
        <w:rPr>
          <w:rFonts w:hint="eastAsia"/>
          <w:bCs/>
          <w:color w:val="000000" w:themeColor="text1"/>
          <w:sz w:val="20"/>
        </w:rPr>
        <w:t>A</w:t>
      </w:r>
      <w:r w:rsidRPr="006C177C">
        <w:rPr>
          <w:bCs/>
          <w:color w:val="000000" w:themeColor="text1"/>
          <w:sz w:val="20"/>
        </w:rPr>
        <w:t>ccuracy and Integrity Parameters</w:t>
      </w:r>
      <w:r w:rsidR="0037430C" w:rsidRPr="006C177C">
        <w:rPr>
          <w:bCs/>
          <w:color w:val="000000" w:themeColor="text1"/>
          <w:sz w:val="20"/>
        </w:rPr>
        <w:t xml:space="preserve"> (shaded cells </w:t>
      </w:r>
      <w:r w:rsidR="00C67C6B" w:rsidRPr="006C177C">
        <w:rPr>
          <w:bCs/>
          <w:color w:val="000000" w:themeColor="text1"/>
          <w:sz w:val="20"/>
        </w:rPr>
        <w:t>d</w:t>
      </w:r>
      <w:r w:rsidR="00C67C6B" w:rsidRPr="006C177C">
        <w:rPr>
          <w:rFonts w:hint="eastAsia"/>
          <w:bCs/>
          <w:color w:val="000000" w:themeColor="text1"/>
          <w:sz w:val="20"/>
        </w:rPr>
        <w:t>e</w:t>
      </w:r>
      <w:r w:rsidR="00C67C6B" w:rsidRPr="006C177C">
        <w:rPr>
          <w:bCs/>
          <w:color w:val="000000" w:themeColor="text1"/>
          <w:sz w:val="20"/>
        </w:rPr>
        <w:t>note</w:t>
      </w:r>
      <w:r w:rsidR="0037430C" w:rsidRPr="006C177C">
        <w:rPr>
          <w:bCs/>
          <w:color w:val="000000" w:themeColor="text1"/>
          <w:sz w:val="20"/>
        </w:rPr>
        <w:t xml:space="preserve"> values</w:t>
      </w:r>
      <w:r w:rsidR="00C67C6B" w:rsidRPr="006C177C">
        <w:rPr>
          <w:bCs/>
          <w:color w:val="000000" w:themeColor="text1"/>
          <w:sz w:val="20"/>
        </w:rPr>
        <w:t xml:space="preserve"> required by </w:t>
      </w:r>
      <w:r w:rsidR="00DA16B0" w:rsidRPr="006C177C">
        <w:rPr>
          <w:bCs/>
          <w:color w:val="000000" w:themeColor="text1"/>
          <w:sz w:val="20"/>
        </w:rPr>
        <w:t>FAA</w:t>
      </w:r>
      <w:r w:rsidR="0037430C" w:rsidRPr="006C177C">
        <w:rPr>
          <w:bCs/>
          <w:color w:val="000000" w:themeColor="text1"/>
          <w:sz w:val="20"/>
        </w:rPr>
        <w:t>)</w:t>
      </w:r>
      <w:r w:rsidR="00852E03" w:rsidRPr="006C177C">
        <w:rPr>
          <w:bCs/>
          <w:color w:val="000000" w:themeColor="text1"/>
          <w:sz w:val="20"/>
        </w:rPr>
        <w:t xml:space="preserve"> </w:t>
      </w:r>
      <w:r w:rsidR="0043298B">
        <w:rPr>
          <w:bCs/>
          <w:color w:val="000000" w:themeColor="text1"/>
          <w:sz w:val="20"/>
        </w:rPr>
        <w:t>(FAA, 2026)</w:t>
      </w:r>
      <w:r w:rsidR="000E5932" w:rsidRPr="006C177C">
        <w:rPr>
          <w:bCs/>
          <w:color w:val="000000" w:themeColor="text1"/>
          <w:sz w:val="20"/>
        </w:rPr>
        <w:t>.</w:t>
      </w:r>
    </w:p>
    <w:tbl>
      <w:tblPr>
        <w:tblStyle w:val="a6"/>
        <w:tblW w:w="0" w:type="auto"/>
        <w:jc w:val="center"/>
        <w:tblLook w:val="04A0" w:firstRow="1" w:lastRow="0" w:firstColumn="1" w:lastColumn="0" w:noHBand="0" w:noVBand="1"/>
      </w:tblPr>
      <w:tblGrid>
        <w:gridCol w:w="2038"/>
        <w:gridCol w:w="2039"/>
        <w:gridCol w:w="2039"/>
        <w:gridCol w:w="2039"/>
      </w:tblGrid>
      <w:tr w:rsidR="006C177C" w:rsidRPr="006C177C" w14:paraId="726668B8" w14:textId="77777777" w:rsidTr="000F006C">
        <w:trPr>
          <w:trHeight w:val="312"/>
          <w:jc w:val="center"/>
        </w:trPr>
        <w:tc>
          <w:tcPr>
            <w:tcW w:w="2038" w:type="dxa"/>
            <w:vMerge w:val="restart"/>
            <w:shd w:val="clear" w:color="auto" w:fill="E7E6E6" w:themeFill="background2"/>
            <w:vAlign w:val="center"/>
          </w:tcPr>
          <w:p w14:paraId="1668BCF1" w14:textId="400CB153" w:rsidR="005C1799" w:rsidRPr="006C177C" w:rsidRDefault="005C1799" w:rsidP="000875F8">
            <w:pPr>
              <w:spacing w:line="240" w:lineRule="auto"/>
              <w:ind w:firstLine="0"/>
              <w:jc w:val="center"/>
              <w:rPr>
                <w:rFonts w:ascii="Times New Roman" w:hAnsi="Times New Roman"/>
                <w:b/>
                <w:bCs/>
                <w:color w:val="000000" w:themeColor="text1"/>
              </w:rPr>
            </w:pPr>
            <w:r w:rsidRPr="006C177C">
              <w:rPr>
                <w:rFonts w:ascii="Times New Roman" w:hAnsi="Times New Roman"/>
                <w:b/>
                <w:bCs/>
                <w:color w:val="000000" w:themeColor="text1"/>
              </w:rPr>
              <w:t>Value</w:t>
            </w:r>
          </w:p>
        </w:tc>
        <w:tc>
          <w:tcPr>
            <w:tcW w:w="6117" w:type="dxa"/>
            <w:gridSpan w:val="3"/>
            <w:shd w:val="clear" w:color="auto" w:fill="E7E6E6" w:themeFill="background2"/>
            <w:vAlign w:val="center"/>
          </w:tcPr>
          <w:p w14:paraId="6C5E22B5" w14:textId="6077C348" w:rsidR="005C1799" w:rsidRPr="006C177C" w:rsidRDefault="005C1799" w:rsidP="000875F8">
            <w:pPr>
              <w:spacing w:line="240" w:lineRule="auto"/>
              <w:ind w:firstLine="0"/>
              <w:jc w:val="center"/>
              <w:rPr>
                <w:rFonts w:ascii="Times New Roman" w:hAnsi="Times New Roman"/>
                <w:b/>
                <w:bCs/>
                <w:color w:val="000000" w:themeColor="text1"/>
              </w:rPr>
            </w:pPr>
            <w:r w:rsidRPr="006C177C">
              <w:rPr>
                <w:rFonts w:ascii="Times New Roman" w:hAnsi="Times New Roman"/>
                <w:b/>
                <w:bCs/>
                <w:color w:val="000000" w:themeColor="text1"/>
              </w:rPr>
              <w:t>ADS-B Parameters</w:t>
            </w:r>
          </w:p>
        </w:tc>
      </w:tr>
      <w:tr w:rsidR="006C177C" w:rsidRPr="006C177C" w14:paraId="18901635" w14:textId="77777777" w:rsidTr="000F006C">
        <w:trPr>
          <w:trHeight w:val="312"/>
          <w:jc w:val="center"/>
        </w:trPr>
        <w:tc>
          <w:tcPr>
            <w:tcW w:w="2038" w:type="dxa"/>
            <w:vMerge/>
            <w:shd w:val="clear" w:color="auto" w:fill="E7E6E6" w:themeFill="background2"/>
            <w:vAlign w:val="center"/>
          </w:tcPr>
          <w:p w14:paraId="1BA32B27" w14:textId="77777777" w:rsidR="005C1799" w:rsidRPr="006C177C" w:rsidRDefault="005C1799" w:rsidP="000875F8">
            <w:pPr>
              <w:spacing w:line="240" w:lineRule="auto"/>
              <w:ind w:firstLine="0"/>
              <w:jc w:val="center"/>
              <w:rPr>
                <w:rFonts w:ascii="Times New Roman" w:hAnsi="Times New Roman"/>
                <w:bCs/>
                <w:color w:val="000000" w:themeColor="text1"/>
              </w:rPr>
            </w:pPr>
          </w:p>
        </w:tc>
        <w:tc>
          <w:tcPr>
            <w:tcW w:w="2039" w:type="dxa"/>
            <w:shd w:val="clear" w:color="auto" w:fill="E7E6E6" w:themeFill="background2"/>
            <w:vAlign w:val="center"/>
          </w:tcPr>
          <w:p w14:paraId="74B83B90" w14:textId="04B779DB" w:rsidR="005C1799" w:rsidRPr="006C177C" w:rsidRDefault="005C1799" w:rsidP="000875F8">
            <w:pPr>
              <w:spacing w:line="240" w:lineRule="auto"/>
              <w:ind w:firstLine="0"/>
              <w:jc w:val="center"/>
              <w:rPr>
                <w:rFonts w:ascii="Times New Roman" w:hAnsi="Times New Roman"/>
                <w:b/>
                <w:bCs/>
                <w:color w:val="000000" w:themeColor="text1"/>
              </w:rPr>
            </w:pPr>
            <w:r w:rsidRPr="006C177C">
              <w:rPr>
                <w:rFonts w:ascii="Times New Roman" w:hAnsi="Times New Roman"/>
                <w:b/>
                <w:bCs/>
                <w:color w:val="000000" w:themeColor="text1"/>
              </w:rPr>
              <w:t>NIC</w:t>
            </w:r>
          </w:p>
        </w:tc>
        <w:tc>
          <w:tcPr>
            <w:tcW w:w="2039" w:type="dxa"/>
            <w:shd w:val="clear" w:color="auto" w:fill="E7E6E6" w:themeFill="background2"/>
            <w:vAlign w:val="center"/>
          </w:tcPr>
          <w:p w14:paraId="5AD1ED1C" w14:textId="2D5B660B" w:rsidR="005C1799" w:rsidRPr="006C177C" w:rsidRDefault="005C1799" w:rsidP="000875F8">
            <w:pPr>
              <w:spacing w:line="240" w:lineRule="auto"/>
              <w:ind w:firstLine="0"/>
              <w:jc w:val="center"/>
              <w:rPr>
                <w:rFonts w:ascii="Times New Roman" w:hAnsi="Times New Roman"/>
                <w:b/>
                <w:bCs/>
                <w:color w:val="000000" w:themeColor="text1"/>
              </w:rPr>
            </w:pPr>
            <w:r w:rsidRPr="006C177C">
              <w:rPr>
                <w:rFonts w:ascii="Times New Roman" w:hAnsi="Times New Roman"/>
                <w:b/>
                <w:bCs/>
                <w:color w:val="000000" w:themeColor="text1"/>
              </w:rPr>
              <w:t>SIL*</w:t>
            </w:r>
          </w:p>
        </w:tc>
        <w:tc>
          <w:tcPr>
            <w:tcW w:w="2039" w:type="dxa"/>
            <w:shd w:val="clear" w:color="auto" w:fill="E7E6E6" w:themeFill="background2"/>
            <w:vAlign w:val="center"/>
          </w:tcPr>
          <w:p w14:paraId="4282374B" w14:textId="47C397C2" w:rsidR="005C1799" w:rsidRPr="006C177C" w:rsidRDefault="005C1799" w:rsidP="000875F8">
            <w:pPr>
              <w:spacing w:line="240" w:lineRule="auto"/>
              <w:ind w:firstLine="0"/>
              <w:jc w:val="center"/>
              <w:rPr>
                <w:rFonts w:ascii="Times New Roman" w:hAnsi="Times New Roman"/>
                <w:b/>
                <w:bCs/>
                <w:color w:val="000000" w:themeColor="text1"/>
              </w:rPr>
            </w:pPr>
            <w:r w:rsidRPr="006C177C">
              <w:rPr>
                <w:rFonts w:ascii="Times New Roman" w:hAnsi="Times New Roman"/>
                <w:b/>
                <w:bCs/>
                <w:color w:val="000000" w:themeColor="text1"/>
              </w:rPr>
              <w:t>SDA**</w:t>
            </w:r>
          </w:p>
        </w:tc>
      </w:tr>
      <w:tr w:rsidR="006C177C" w:rsidRPr="006C177C" w14:paraId="6D977812" w14:textId="77777777" w:rsidTr="00DA16B0">
        <w:trPr>
          <w:trHeight w:val="454"/>
          <w:jc w:val="center"/>
        </w:trPr>
        <w:tc>
          <w:tcPr>
            <w:tcW w:w="2038" w:type="dxa"/>
            <w:vAlign w:val="center"/>
          </w:tcPr>
          <w:p w14:paraId="5DCC5B7E" w14:textId="41FBA647" w:rsidR="005C1799" w:rsidRPr="006C177C" w:rsidRDefault="005C1799" w:rsidP="000875F8">
            <w:pPr>
              <w:spacing w:line="240" w:lineRule="auto"/>
              <w:ind w:firstLine="0"/>
              <w:jc w:val="center"/>
              <w:rPr>
                <w:rFonts w:ascii="Times New Roman" w:hAnsi="Times New Roman"/>
                <w:b/>
                <w:bCs/>
                <w:color w:val="000000" w:themeColor="text1"/>
              </w:rPr>
            </w:pPr>
            <w:r w:rsidRPr="006C177C">
              <w:rPr>
                <w:rFonts w:ascii="Times New Roman" w:hAnsi="Times New Roman"/>
                <w:b/>
                <w:bCs/>
                <w:color w:val="000000" w:themeColor="text1"/>
              </w:rPr>
              <w:t>0</w:t>
            </w:r>
          </w:p>
        </w:tc>
        <w:tc>
          <w:tcPr>
            <w:tcW w:w="2039" w:type="dxa"/>
            <w:vAlign w:val="center"/>
          </w:tcPr>
          <w:p w14:paraId="1A1D4083" w14:textId="7371C011" w:rsidR="005C1799" w:rsidRPr="006C177C" w:rsidRDefault="005C1799" w:rsidP="000875F8">
            <w:pPr>
              <w:spacing w:line="240" w:lineRule="auto"/>
              <w:ind w:firstLine="0"/>
              <w:jc w:val="center"/>
              <w:rPr>
                <w:rFonts w:ascii="Times New Roman" w:hAnsi="Times New Roman"/>
                <w:bCs/>
                <w:color w:val="000000" w:themeColor="text1"/>
              </w:rPr>
            </w:pPr>
            <w:proofErr w:type="spellStart"/>
            <w:r w:rsidRPr="006C177C">
              <w:rPr>
                <w:rFonts w:ascii="Times New Roman" w:hAnsi="Times New Roman"/>
                <w:bCs/>
                <w:color w:val="000000" w:themeColor="text1"/>
              </w:rPr>
              <w:t>Rc</w:t>
            </w:r>
            <w:proofErr w:type="spellEnd"/>
            <w:r w:rsidRPr="006C177C">
              <w:rPr>
                <w:rFonts w:ascii="Times New Roman" w:hAnsi="Times New Roman"/>
                <w:bCs/>
                <w:color w:val="000000" w:themeColor="text1"/>
              </w:rPr>
              <w:t xml:space="preserve"> ≥ 37.04 km     (or Unknown)</w:t>
            </w:r>
          </w:p>
        </w:tc>
        <w:tc>
          <w:tcPr>
            <w:tcW w:w="2039" w:type="dxa"/>
            <w:vAlign w:val="center"/>
          </w:tcPr>
          <w:p w14:paraId="6F40ADF0" w14:textId="7C2B71F5" w:rsidR="005C1799" w:rsidRPr="006C177C" w:rsidRDefault="005C1799" w:rsidP="000875F8">
            <w:pPr>
              <w:spacing w:line="240" w:lineRule="auto"/>
              <w:ind w:firstLine="0"/>
              <w:jc w:val="center"/>
              <w:rPr>
                <w:rFonts w:ascii="Times New Roman" w:hAnsi="Times New Roman"/>
                <w:bCs/>
                <w:color w:val="000000" w:themeColor="text1"/>
                <w:vertAlign w:val="superscript"/>
              </w:rPr>
            </w:pPr>
            <w:r w:rsidRPr="006C177C">
              <w:rPr>
                <w:rFonts w:ascii="Times New Roman" w:hAnsi="Times New Roman"/>
                <w:bCs/>
                <w:color w:val="000000" w:themeColor="text1"/>
              </w:rPr>
              <w:t>&gt; 10</w:t>
            </w:r>
            <w:r w:rsidRPr="006C177C">
              <w:rPr>
                <w:rFonts w:ascii="Times New Roman" w:hAnsi="Times New Roman"/>
                <w:bCs/>
                <w:color w:val="000000" w:themeColor="text1"/>
                <w:vertAlign w:val="superscript"/>
              </w:rPr>
              <w:t>-3</w:t>
            </w:r>
            <w:r w:rsidRPr="006C177C">
              <w:rPr>
                <w:rFonts w:ascii="Times New Roman" w:hAnsi="Times New Roman"/>
                <w:bCs/>
                <w:color w:val="000000" w:themeColor="text1"/>
                <w:vertAlign w:val="superscript"/>
              </w:rPr>
              <w:br/>
            </w:r>
            <w:r w:rsidRPr="006C177C">
              <w:rPr>
                <w:rFonts w:ascii="Times New Roman" w:hAnsi="Times New Roman"/>
                <w:bCs/>
                <w:color w:val="000000" w:themeColor="text1"/>
              </w:rPr>
              <w:t>(or Not Available)</w:t>
            </w:r>
          </w:p>
        </w:tc>
        <w:tc>
          <w:tcPr>
            <w:tcW w:w="2039" w:type="dxa"/>
            <w:vAlign w:val="center"/>
          </w:tcPr>
          <w:p w14:paraId="1F5DD3EA" w14:textId="4239A974" w:rsidR="005C1799" w:rsidRPr="006C177C" w:rsidRDefault="005C1799" w:rsidP="000875F8">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&gt; 10</w:t>
            </w:r>
            <w:r w:rsidRPr="006C177C">
              <w:rPr>
                <w:rFonts w:ascii="Times New Roman" w:hAnsi="Times New Roman"/>
                <w:bCs/>
                <w:color w:val="000000" w:themeColor="text1"/>
                <w:vertAlign w:val="superscript"/>
              </w:rPr>
              <w:t>-3</w:t>
            </w:r>
            <w:r w:rsidRPr="006C177C">
              <w:rPr>
                <w:rFonts w:ascii="Times New Roman" w:hAnsi="Times New Roman"/>
                <w:bCs/>
                <w:color w:val="000000" w:themeColor="text1"/>
                <w:vertAlign w:val="superscript"/>
              </w:rPr>
              <w:br/>
            </w:r>
            <w:r w:rsidRPr="006C177C">
              <w:rPr>
                <w:rFonts w:ascii="Times New Roman" w:hAnsi="Times New Roman"/>
                <w:bCs/>
                <w:color w:val="000000" w:themeColor="text1"/>
              </w:rPr>
              <w:t>(or Not Available)</w:t>
            </w:r>
          </w:p>
        </w:tc>
      </w:tr>
      <w:tr w:rsidR="006C177C" w:rsidRPr="006C177C" w14:paraId="613D100A" w14:textId="77777777" w:rsidTr="00DA16B0">
        <w:trPr>
          <w:trHeight w:val="454"/>
          <w:jc w:val="center"/>
        </w:trPr>
        <w:tc>
          <w:tcPr>
            <w:tcW w:w="2038" w:type="dxa"/>
            <w:vAlign w:val="center"/>
          </w:tcPr>
          <w:p w14:paraId="66E62FFD" w14:textId="6E26C58F" w:rsidR="005C1799" w:rsidRPr="006C177C" w:rsidRDefault="005C1799" w:rsidP="000875F8">
            <w:pPr>
              <w:spacing w:line="240" w:lineRule="auto"/>
              <w:ind w:firstLine="0"/>
              <w:jc w:val="center"/>
              <w:rPr>
                <w:rFonts w:ascii="Times New Roman" w:hAnsi="Times New Roman"/>
                <w:b/>
                <w:bCs/>
                <w:color w:val="000000" w:themeColor="text1"/>
              </w:rPr>
            </w:pPr>
            <w:r w:rsidRPr="006C177C">
              <w:rPr>
                <w:rFonts w:ascii="Times New Roman" w:hAnsi="Times New Roman"/>
                <w:b/>
                <w:bCs/>
                <w:color w:val="000000" w:themeColor="text1"/>
              </w:rPr>
              <w:t>1</w:t>
            </w:r>
          </w:p>
        </w:tc>
        <w:tc>
          <w:tcPr>
            <w:tcW w:w="2039" w:type="dxa"/>
            <w:vAlign w:val="center"/>
          </w:tcPr>
          <w:p w14:paraId="576996D4" w14:textId="6EE572CB" w:rsidR="005C1799" w:rsidRPr="006C177C" w:rsidRDefault="005C1799" w:rsidP="000875F8">
            <w:pPr>
              <w:spacing w:line="240" w:lineRule="auto"/>
              <w:ind w:firstLine="0"/>
              <w:jc w:val="center"/>
              <w:rPr>
                <w:rFonts w:ascii="Times New Roman" w:hAnsi="Times New Roman"/>
                <w:bCs/>
                <w:color w:val="000000" w:themeColor="text1"/>
              </w:rPr>
            </w:pPr>
            <w:proofErr w:type="spellStart"/>
            <w:r w:rsidRPr="006C177C">
              <w:rPr>
                <w:rFonts w:ascii="Times New Roman" w:hAnsi="Times New Roman"/>
                <w:bCs/>
                <w:color w:val="000000" w:themeColor="text1"/>
              </w:rPr>
              <w:t>Rc</w:t>
            </w:r>
            <w:proofErr w:type="spellEnd"/>
            <w:r w:rsidRPr="006C177C">
              <w:rPr>
                <w:rFonts w:ascii="Times New Roman" w:hAnsi="Times New Roman"/>
                <w:bCs/>
                <w:color w:val="000000" w:themeColor="text1"/>
              </w:rPr>
              <w:t xml:space="preserve"> &lt; 37.04 km     (20 NM)</w:t>
            </w:r>
          </w:p>
        </w:tc>
        <w:tc>
          <w:tcPr>
            <w:tcW w:w="2039" w:type="dxa"/>
            <w:vAlign w:val="center"/>
          </w:tcPr>
          <w:p w14:paraId="08CC1CB5" w14:textId="527A9167" w:rsidR="005C1799" w:rsidRPr="006C177C" w:rsidRDefault="005C1799" w:rsidP="000875F8">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 10</w:t>
            </w:r>
            <w:r w:rsidRPr="006C177C">
              <w:rPr>
                <w:rFonts w:ascii="Times New Roman" w:hAnsi="Times New Roman"/>
                <w:bCs/>
                <w:color w:val="000000" w:themeColor="text1"/>
                <w:vertAlign w:val="superscript"/>
              </w:rPr>
              <w:t>-3</w:t>
            </w:r>
          </w:p>
        </w:tc>
        <w:tc>
          <w:tcPr>
            <w:tcW w:w="2039" w:type="dxa"/>
            <w:vAlign w:val="center"/>
          </w:tcPr>
          <w:p w14:paraId="19760F7E" w14:textId="39268E79" w:rsidR="005C1799" w:rsidRPr="006C177C" w:rsidRDefault="005C1799" w:rsidP="000875F8">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 10</w:t>
            </w:r>
            <w:r w:rsidRPr="006C177C">
              <w:rPr>
                <w:rFonts w:ascii="Times New Roman" w:hAnsi="Times New Roman"/>
                <w:bCs/>
                <w:color w:val="000000" w:themeColor="text1"/>
                <w:vertAlign w:val="superscript"/>
              </w:rPr>
              <w:t>-3</w:t>
            </w:r>
          </w:p>
        </w:tc>
      </w:tr>
      <w:tr w:rsidR="006C177C" w:rsidRPr="006C177C" w14:paraId="7CBDA0A6" w14:textId="77777777" w:rsidTr="00DA16B0">
        <w:trPr>
          <w:trHeight w:val="454"/>
          <w:jc w:val="center"/>
        </w:trPr>
        <w:tc>
          <w:tcPr>
            <w:tcW w:w="2038" w:type="dxa"/>
            <w:vAlign w:val="center"/>
          </w:tcPr>
          <w:p w14:paraId="7E9D4378" w14:textId="607601FF" w:rsidR="005C1799" w:rsidRPr="006C177C" w:rsidRDefault="005C1799" w:rsidP="000875F8">
            <w:pPr>
              <w:spacing w:line="240" w:lineRule="auto"/>
              <w:ind w:firstLine="0"/>
              <w:jc w:val="center"/>
              <w:rPr>
                <w:rFonts w:ascii="Times New Roman" w:hAnsi="Times New Roman"/>
                <w:b/>
                <w:bCs/>
                <w:color w:val="000000" w:themeColor="text1"/>
              </w:rPr>
            </w:pPr>
            <w:r w:rsidRPr="006C177C">
              <w:rPr>
                <w:rFonts w:ascii="Times New Roman" w:hAnsi="Times New Roman"/>
                <w:b/>
                <w:bCs/>
                <w:color w:val="000000" w:themeColor="text1"/>
              </w:rPr>
              <w:t>2</w:t>
            </w:r>
          </w:p>
        </w:tc>
        <w:tc>
          <w:tcPr>
            <w:tcW w:w="2039" w:type="dxa"/>
            <w:vAlign w:val="center"/>
          </w:tcPr>
          <w:p w14:paraId="2DA38846" w14:textId="77777777" w:rsidR="005C1799" w:rsidRPr="006C177C" w:rsidRDefault="005C1799" w:rsidP="000875F8">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&lt; 14.816 km</w:t>
            </w:r>
          </w:p>
          <w:p w14:paraId="0E90FA04" w14:textId="75AFA8A3" w:rsidR="005C1799" w:rsidRPr="006C177C" w:rsidRDefault="005C1799" w:rsidP="000875F8">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(8 NM)</w:t>
            </w:r>
          </w:p>
        </w:tc>
        <w:tc>
          <w:tcPr>
            <w:tcW w:w="2039" w:type="dxa"/>
            <w:vAlign w:val="center"/>
          </w:tcPr>
          <w:p w14:paraId="6AD42944" w14:textId="599B26D1" w:rsidR="005C1799" w:rsidRPr="006C177C" w:rsidRDefault="005C1799" w:rsidP="000875F8">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 10</w:t>
            </w:r>
            <w:r w:rsidRPr="006C177C">
              <w:rPr>
                <w:rFonts w:ascii="Times New Roman" w:hAnsi="Times New Roman"/>
                <w:bCs/>
                <w:color w:val="000000" w:themeColor="text1"/>
                <w:vertAlign w:val="superscript"/>
              </w:rPr>
              <w:t>-5</w:t>
            </w:r>
          </w:p>
        </w:tc>
        <w:tc>
          <w:tcPr>
            <w:tcW w:w="2039" w:type="dxa"/>
            <w:shd w:val="clear" w:color="auto" w:fill="E2EFD9" w:themeFill="accent6" w:themeFillTint="33"/>
            <w:vAlign w:val="center"/>
          </w:tcPr>
          <w:p w14:paraId="68401049" w14:textId="4657C08A" w:rsidR="005C1799" w:rsidRPr="006C177C" w:rsidRDefault="005C1799" w:rsidP="000875F8">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 10</w:t>
            </w:r>
            <w:r w:rsidRPr="006C177C">
              <w:rPr>
                <w:rFonts w:ascii="Times New Roman" w:hAnsi="Times New Roman"/>
                <w:bCs/>
                <w:color w:val="000000" w:themeColor="text1"/>
                <w:vertAlign w:val="superscript"/>
              </w:rPr>
              <w:t>-5</w:t>
            </w:r>
          </w:p>
        </w:tc>
      </w:tr>
      <w:tr w:rsidR="006C177C" w:rsidRPr="006C177C" w14:paraId="599E96F1" w14:textId="77777777" w:rsidTr="00DA16B0">
        <w:trPr>
          <w:trHeight w:val="454"/>
          <w:jc w:val="center"/>
        </w:trPr>
        <w:tc>
          <w:tcPr>
            <w:tcW w:w="2038" w:type="dxa"/>
            <w:vAlign w:val="center"/>
          </w:tcPr>
          <w:p w14:paraId="11C9023C" w14:textId="2A378801" w:rsidR="005C1799" w:rsidRPr="006C177C" w:rsidRDefault="005C1799" w:rsidP="000875F8">
            <w:pPr>
              <w:spacing w:line="240" w:lineRule="auto"/>
              <w:ind w:firstLine="0"/>
              <w:jc w:val="center"/>
              <w:rPr>
                <w:rFonts w:ascii="Times New Roman" w:hAnsi="Times New Roman"/>
                <w:b/>
                <w:bCs/>
                <w:color w:val="000000" w:themeColor="text1"/>
              </w:rPr>
            </w:pPr>
            <w:r w:rsidRPr="006C177C">
              <w:rPr>
                <w:rFonts w:ascii="Times New Roman" w:hAnsi="Times New Roman"/>
                <w:b/>
                <w:bCs/>
                <w:color w:val="000000" w:themeColor="text1"/>
              </w:rPr>
              <w:t>3</w:t>
            </w:r>
          </w:p>
        </w:tc>
        <w:tc>
          <w:tcPr>
            <w:tcW w:w="2039" w:type="dxa"/>
            <w:vAlign w:val="center"/>
          </w:tcPr>
          <w:p w14:paraId="2435FE08" w14:textId="77777777" w:rsidR="005C1799" w:rsidRPr="006C177C" w:rsidRDefault="005C1799" w:rsidP="000875F8">
            <w:pPr>
              <w:spacing w:line="240" w:lineRule="auto"/>
              <w:ind w:firstLine="0"/>
              <w:jc w:val="center"/>
              <w:rPr>
                <w:rFonts w:ascii="Times New Roman" w:hAnsi="Times New Roman"/>
                <w:bCs/>
                <w:color w:val="000000" w:themeColor="text1"/>
              </w:rPr>
            </w:pPr>
            <w:proofErr w:type="spellStart"/>
            <w:r w:rsidRPr="006C177C">
              <w:rPr>
                <w:rFonts w:ascii="Times New Roman" w:hAnsi="Times New Roman"/>
                <w:bCs/>
                <w:color w:val="000000" w:themeColor="text1"/>
              </w:rPr>
              <w:t>Rc</w:t>
            </w:r>
            <w:proofErr w:type="spellEnd"/>
            <w:r w:rsidRPr="006C177C">
              <w:rPr>
                <w:rFonts w:ascii="Times New Roman" w:hAnsi="Times New Roman"/>
                <w:bCs/>
                <w:color w:val="000000" w:themeColor="text1"/>
              </w:rPr>
              <w:t xml:space="preserve"> &lt; 7.408 km</w:t>
            </w:r>
          </w:p>
          <w:p w14:paraId="055D302D" w14:textId="465F4615" w:rsidR="005C1799" w:rsidRPr="006C177C" w:rsidRDefault="005C1799" w:rsidP="000875F8">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(4 NM)</w:t>
            </w:r>
          </w:p>
        </w:tc>
        <w:tc>
          <w:tcPr>
            <w:tcW w:w="2039" w:type="dxa"/>
            <w:shd w:val="clear" w:color="auto" w:fill="E2EFD9" w:themeFill="accent6" w:themeFillTint="33"/>
            <w:vAlign w:val="center"/>
          </w:tcPr>
          <w:p w14:paraId="630DD695" w14:textId="4B5964A3" w:rsidR="005C1799" w:rsidRPr="006C177C" w:rsidRDefault="005C1799" w:rsidP="000875F8">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 10</w:t>
            </w:r>
            <w:r w:rsidRPr="006C177C">
              <w:rPr>
                <w:rFonts w:ascii="Times New Roman" w:hAnsi="Times New Roman"/>
                <w:bCs/>
                <w:color w:val="000000" w:themeColor="text1"/>
                <w:vertAlign w:val="superscript"/>
              </w:rPr>
              <w:t>-7</w:t>
            </w:r>
          </w:p>
        </w:tc>
        <w:tc>
          <w:tcPr>
            <w:tcW w:w="2039" w:type="dxa"/>
            <w:shd w:val="clear" w:color="auto" w:fill="E2EFD9" w:themeFill="accent6" w:themeFillTint="33"/>
            <w:vAlign w:val="center"/>
          </w:tcPr>
          <w:p w14:paraId="24EE00BA" w14:textId="4F70BFB9" w:rsidR="005C1799" w:rsidRPr="006C177C" w:rsidRDefault="005C1799" w:rsidP="000875F8">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 10</w:t>
            </w:r>
            <w:r w:rsidRPr="006C177C">
              <w:rPr>
                <w:rFonts w:ascii="Times New Roman" w:hAnsi="Times New Roman"/>
                <w:bCs/>
                <w:color w:val="000000" w:themeColor="text1"/>
                <w:vertAlign w:val="superscript"/>
              </w:rPr>
              <w:t>-7</w:t>
            </w:r>
          </w:p>
        </w:tc>
      </w:tr>
      <w:tr w:rsidR="006C177C" w:rsidRPr="006C177C" w14:paraId="393C2C9A" w14:textId="77777777" w:rsidTr="00DA16B0">
        <w:trPr>
          <w:trHeight w:val="454"/>
          <w:jc w:val="center"/>
        </w:trPr>
        <w:tc>
          <w:tcPr>
            <w:tcW w:w="2038" w:type="dxa"/>
            <w:vAlign w:val="center"/>
          </w:tcPr>
          <w:p w14:paraId="34117E4F" w14:textId="4165D8C7" w:rsidR="005C1799" w:rsidRPr="006C177C" w:rsidRDefault="005C1799" w:rsidP="000875F8">
            <w:pPr>
              <w:spacing w:line="240" w:lineRule="auto"/>
              <w:ind w:firstLine="0"/>
              <w:jc w:val="center"/>
              <w:rPr>
                <w:rFonts w:ascii="Times New Roman" w:hAnsi="Times New Roman"/>
                <w:b/>
                <w:bCs/>
                <w:color w:val="000000" w:themeColor="text1"/>
              </w:rPr>
            </w:pPr>
            <m:oMathPara>
              <m:oMath>
                <m:r>
                  <m:rPr>
                    <m:sty m:val="b"/>
                  </m:rPr>
                  <w:rPr>
                    <w:rFonts w:ascii="XITS Math" w:hAnsi="XITS Math" w:cs="XITS Math"/>
                    <w:color w:val="000000" w:themeColor="text1"/>
                  </w:rPr>
                  <m:t>⋮</m:t>
                </m:r>
              </m:oMath>
            </m:oMathPara>
          </w:p>
        </w:tc>
        <w:tc>
          <w:tcPr>
            <w:tcW w:w="2039" w:type="dxa"/>
            <w:vAlign w:val="center"/>
          </w:tcPr>
          <w:p w14:paraId="678BC560" w14:textId="00695F73" w:rsidR="005C1799" w:rsidRPr="006C177C" w:rsidRDefault="005C1799" w:rsidP="000875F8">
            <w:pPr>
              <w:spacing w:line="240" w:lineRule="auto"/>
              <w:ind w:firstLine="0"/>
              <w:jc w:val="center"/>
              <w:rPr>
                <w:rFonts w:ascii="Times New Roman" w:hAnsi="Times New Roman"/>
                <w:b/>
                <w:bCs/>
                <w:color w:val="000000" w:themeColor="text1"/>
              </w:rPr>
            </w:pPr>
            <m:oMathPara>
              <m:oMath>
                <m:r>
                  <m:rPr>
                    <m:sty m:val="b"/>
                  </m:rPr>
                  <w:rPr>
                    <w:rFonts w:ascii="XITS Math" w:hAnsi="XITS Math"/>
                    <w:color w:val="000000" w:themeColor="text1"/>
                  </w:rPr>
                  <m:t>⋮</m:t>
                </m:r>
              </m:oMath>
            </m:oMathPara>
          </w:p>
        </w:tc>
        <w:tc>
          <w:tcPr>
            <w:tcW w:w="2039" w:type="dxa"/>
            <w:vMerge w:val="restart"/>
          </w:tcPr>
          <w:p w14:paraId="781FEEAE" w14:textId="54AA8920" w:rsidR="005C1799" w:rsidRPr="006C177C" w:rsidRDefault="005C1799" w:rsidP="000875F8">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w:t>
            </w:r>
            <w:r w:rsidRPr="006C177C">
              <w:rPr>
                <w:rFonts w:ascii="Times New Roman" w:hAnsi="Times New Roman" w:hint="eastAsia"/>
                <w:bCs/>
                <w:color w:val="000000" w:themeColor="text1"/>
              </w:rPr>
              <w:t>P</w:t>
            </w:r>
            <w:r w:rsidRPr="006C177C">
              <w:rPr>
                <w:rFonts w:ascii="Times New Roman" w:hAnsi="Times New Roman"/>
                <w:bCs/>
                <w:color w:val="000000" w:themeColor="text1"/>
              </w:rPr>
              <w:t>robability of the reported horizontal position exceeding the radius of containment defined by the NIC without alerting, assuming the avionics has no faults.</w:t>
            </w:r>
          </w:p>
        </w:tc>
        <w:tc>
          <w:tcPr>
            <w:tcW w:w="2039" w:type="dxa"/>
            <w:vMerge w:val="restart"/>
          </w:tcPr>
          <w:p w14:paraId="7C147E3F" w14:textId="1B1A7815" w:rsidR="005C1799" w:rsidRPr="006C177C" w:rsidRDefault="005C1799" w:rsidP="000875F8">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**Probability of Undetected Fault Causing the Transmission of False or Misleading Information</w:t>
            </w:r>
          </w:p>
        </w:tc>
      </w:tr>
      <w:tr w:rsidR="006C177C" w:rsidRPr="006C177C" w14:paraId="09BDB0AB" w14:textId="77777777" w:rsidTr="00DA16B0">
        <w:trPr>
          <w:trHeight w:val="454"/>
          <w:jc w:val="center"/>
        </w:trPr>
        <w:tc>
          <w:tcPr>
            <w:tcW w:w="2038" w:type="dxa"/>
            <w:vAlign w:val="center"/>
          </w:tcPr>
          <w:p w14:paraId="5487D135" w14:textId="773A6A9A" w:rsidR="005C1799" w:rsidRPr="006C177C" w:rsidRDefault="005C1799" w:rsidP="000875F8">
            <w:pPr>
              <w:spacing w:line="240" w:lineRule="auto"/>
              <w:ind w:firstLine="0"/>
              <w:jc w:val="center"/>
              <w:rPr>
                <w:rFonts w:ascii="Times New Roman" w:hAnsi="Times New Roman"/>
                <w:b/>
                <w:bCs/>
                <w:color w:val="000000" w:themeColor="text1"/>
              </w:rPr>
            </w:pPr>
            <w:r w:rsidRPr="006C177C">
              <w:rPr>
                <w:rFonts w:ascii="Times New Roman" w:hAnsi="Times New Roman"/>
                <w:b/>
                <w:bCs/>
                <w:color w:val="000000" w:themeColor="text1"/>
              </w:rPr>
              <w:t>7</w:t>
            </w:r>
          </w:p>
        </w:tc>
        <w:tc>
          <w:tcPr>
            <w:tcW w:w="2039" w:type="dxa"/>
            <w:shd w:val="clear" w:color="auto" w:fill="E2EFD9" w:themeFill="accent6" w:themeFillTint="33"/>
            <w:vAlign w:val="center"/>
          </w:tcPr>
          <w:p w14:paraId="1BE3D48E" w14:textId="6B7ADB1F" w:rsidR="005C1799" w:rsidRPr="006C177C" w:rsidRDefault="005C1799" w:rsidP="000875F8">
            <w:pPr>
              <w:spacing w:line="240" w:lineRule="auto"/>
              <w:ind w:firstLine="0"/>
              <w:jc w:val="center"/>
              <w:rPr>
                <w:rFonts w:ascii="Times New Roman" w:hAnsi="Times New Roman"/>
                <w:bCs/>
                <w:color w:val="000000" w:themeColor="text1"/>
              </w:rPr>
            </w:pPr>
            <w:proofErr w:type="spellStart"/>
            <w:r w:rsidRPr="006C177C">
              <w:rPr>
                <w:rFonts w:ascii="Times New Roman" w:hAnsi="Times New Roman"/>
                <w:bCs/>
                <w:color w:val="000000" w:themeColor="text1"/>
              </w:rPr>
              <w:t>Rc</w:t>
            </w:r>
            <w:proofErr w:type="spellEnd"/>
            <w:r w:rsidRPr="006C177C">
              <w:rPr>
                <w:rFonts w:ascii="Times New Roman" w:hAnsi="Times New Roman"/>
                <w:bCs/>
                <w:color w:val="000000" w:themeColor="text1"/>
              </w:rPr>
              <w:t xml:space="preserve"> &lt; 370.4 m       (0.2 NM)</w:t>
            </w:r>
          </w:p>
        </w:tc>
        <w:tc>
          <w:tcPr>
            <w:tcW w:w="2039" w:type="dxa"/>
            <w:vMerge/>
          </w:tcPr>
          <w:p w14:paraId="0E5E1219" w14:textId="77777777" w:rsidR="005C1799" w:rsidRPr="006C177C" w:rsidRDefault="005C1799" w:rsidP="000875F8">
            <w:pPr>
              <w:spacing w:line="240" w:lineRule="auto"/>
              <w:ind w:firstLine="0"/>
              <w:jc w:val="center"/>
              <w:rPr>
                <w:rFonts w:ascii="Times New Roman" w:hAnsi="Times New Roman"/>
                <w:bCs/>
                <w:color w:val="000000" w:themeColor="text1"/>
              </w:rPr>
            </w:pPr>
          </w:p>
        </w:tc>
        <w:tc>
          <w:tcPr>
            <w:tcW w:w="2039" w:type="dxa"/>
            <w:vMerge/>
          </w:tcPr>
          <w:p w14:paraId="49E8F9A3" w14:textId="77777777" w:rsidR="005C1799" w:rsidRPr="006C177C" w:rsidRDefault="005C1799" w:rsidP="000875F8">
            <w:pPr>
              <w:spacing w:line="240" w:lineRule="auto"/>
              <w:ind w:firstLine="0"/>
              <w:jc w:val="center"/>
              <w:rPr>
                <w:rFonts w:ascii="Times New Roman" w:hAnsi="Times New Roman"/>
                <w:bCs/>
                <w:color w:val="000000" w:themeColor="text1"/>
              </w:rPr>
            </w:pPr>
          </w:p>
        </w:tc>
      </w:tr>
      <w:tr w:rsidR="006C177C" w:rsidRPr="006C177C" w14:paraId="33766D80" w14:textId="77777777" w:rsidTr="00DA16B0">
        <w:trPr>
          <w:trHeight w:val="454"/>
          <w:jc w:val="center"/>
        </w:trPr>
        <w:tc>
          <w:tcPr>
            <w:tcW w:w="2038" w:type="dxa"/>
            <w:vAlign w:val="center"/>
          </w:tcPr>
          <w:p w14:paraId="7BD34390" w14:textId="17187B53" w:rsidR="005C1799" w:rsidRPr="006C177C" w:rsidRDefault="005C1799" w:rsidP="000875F8">
            <w:pPr>
              <w:spacing w:line="240" w:lineRule="auto"/>
              <w:ind w:firstLine="0"/>
              <w:jc w:val="center"/>
              <w:rPr>
                <w:rFonts w:ascii="Times New Roman" w:hAnsi="Times New Roman"/>
                <w:b/>
                <w:bCs/>
                <w:color w:val="000000" w:themeColor="text1"/>
              </w:rPr>
            </w:pPr>
            <w:r w:rsidRPr="006C177C">
              <w:rPr>
                <w:rFonts w:ascii="Times New Roman" w:hAnsi="Times New Roman"/>
                <w:b/>
                <w:bCs/>
                <w:color w:val="000000" w:themeColor="text1"/>
              </w:rPr>
              <w:t>8</w:t>
            </w:r>
          </w:p>
        </w:tc>
        <w:tc>
          <w:tcPr>
            <w:tcW w:w="2039" w:type="dxa"/>
            <w:shd w:val="clear" w:color="auto" w:fill="E2EFD9" w:themeFill="accent6" w:themeFillTint="33"/>
            <w:vAlign w:val="center"/>
          </w:tcPr>
          <w:p w14:paraId="43F9BB90" w14:textId="49EAE7A4" w:rsidR="005C1799" w:rsidRPr="006C177C" w:rsidRDefault="005C1799" w:rsidP="000875F8">
            <w:pPr>
              <w:spacing w:line="240" w:lineRule="auto"/>
              <w:ind w:firstLine="0"/>
              <w:jc w:val="center"/>
              <w:rPr>
                <w:rFonts w:ascii="Times New Roman" w:hAnsi="Times New Roman"/>
                <w:bCs/>
                <w:color w:val="000000" w:themeColor="text1"/>
              </w:rPr>
            </w:pPr>
            <w:proofErr w:type="spellStart"/>
            <w:r w:rsidRPr="006C177C">
              <w:rPr>
                <w:rFonts w:ascii="Times New Roman" w:hAnsi="Times New Roman"/>
                <w:bCs/>
                <w:color w:val="000000" w:themeColor="text1"/>
              </w:rPr>
              <w:t>Rc</w:t>
            </w:r>
            <w:proofErr w:type="spellEnd"/>
            <w:r w:rsidRPr="006C177C">
              <w:rPr>
                <w:rFonts w:ascii="Times New Roman" w:hAnsi="Times New Roman"/>
                <w:bCs/>
                <w:color w:val="000000" w:themeColor="text1"/>
              </w:rPr>
              <w:t xml:space="preserve"> &lt; 185.2 m       (0.1 NM)</w:t>
            </w:r>
          </w:p>
        </w:tc>
        <w:tc>
          <w:tcPr>
            <w:tcW w:w="2039" w:type="dxa"/>
            <w:vMerge/>
          </w:tcPr>
          <w:p w14:paraId="5E9D66BE" w14:textId="77777777" w:rsidR="005C1799" w:rsidRPr="006C177C" w:rsidRDefault="005C1799" w:rsidP="000875F8">
            <w:pPr>
              <w:spacing w:line="240" w:lineRule="auto"/>
              <w:ind w:firstLine="0"/>
              <w:jc w:val="center"/>
              <w:rPr>
                <w:rFonts w:ascii="Times New Roman" w:hAnsi="Times New Roman"/>
                <w:bCs/>
                <w:color w:val="000000" w:themeColor="text1"/>
              </w:rPr>
            </w:pPr>
          </w:p>
        </w:tc>
        <w:tc>
          <w:tcPr>
            <w:tcW w:w="2039" w:type="dxa"/>
            <w:vMerge/>
          </w:tcPr>
          <w:p w14:paraId="577B6249" w14:textId="77777777" w:rsidR="005C1799" w:rsidRPr="006C177C" w:rsidRDefault="005C1799" w:rsidP="000875F8">
            <w:pPr>
              <w:spacing w:line="240" w:lineRule="auto"/>
              <w:ind w:firstLine="0"/>
              <w:jc w:val="center"/>
              <w:rPr>
                <w:rFonts w:ascii="Times New Roman" w:hAnsi="Times New Roman"/>
                <w:bCs/>
                <w:color w:val="000000" w:themeColor="text1"/>
              </w:rPr>
            </w:pPr>
          </w:p>
        </w:tc>
      </w:tr>
      <w:tr w:rsidR="006C177C" w:rsidRPr="006C177C" w14:paraId="0F1C8E02" w14:textId="77777777" w:rsidTr="00DA16B0">
        <w:trPr>
          <w:trHeight w:val="454"/>
          <w:jc w:val="center"/>
        </w:trPr>
        <w:tc>
          <w:tcPr>
            <w:tcW w:w="2038" w:type="dxa"/>
            <w:vAlign w:val="center"/>
          </w:tcPr>
          <w:p w14:paraId="4D2F4A6A" w14:textId="213FEFDA" w:rsidR="005C1799" w:rsidRPr="006C177C" w:rsidRDefault="005C1799" w:rsidP="000875F8">
            <w:pPr>
              <w:spacing w:line="240" w:lineRule="auto"/>
              <w:ind w:firstLine="0"/>
              <w:jc w:val="center"/>
              <w:rPr>
                <w:rFonts w:ascii="Times New Roman" w:hAnsi="Times New Roman"/>
                <w:b/>
                <w:bCs/>
                <w:color w:val="000000" w:themeColor="text1"/>
              </w:rPr>
            </w:pPr>
            <w:r w:rsidRPr="006C177C">
              <w:rPr>
                <w:rFonts w:ascii="Times New Roman" w:hAnsi="Times New Roman"/>
                <w:b/>
                <w:bCs/>
                <w:color w:val="000000" w:themeColor="text1"/>
              </w:rPr>
              <w:t>9</w:t>
            </w:r>
          </w:p>
        </w:tc>
        <w:tc>
          <w:tcPr>
            <w:tcW w:w="2039" w:type="dxa"/>
            <w:shd w:val="clear" w:color="auto" w:fill="E2EFD9" w:themeFill="accent6" w:themeFillTint="33"/>
            <w:vAlign w:val="center"/>
          </w:tcPr>
          <w:p w14:paraId="7407390D" w14:textId="097ADFDD" w:rsidR="005C1799" w:rsidRPr="006C177C" w:rsidRDefault="005C1799" w:rsidP="000875F8">
            <w:pPr>
              <w:spacing w:line="240" w:lineRule="auto"/>
              <w:ind w:firstLine="0"/>
              <w:jc w:val="center"/>
              <w:rPr>
                <w:rFonts w:ascii="Times New Roman" w:hAnsi="Times New Roman"/>
                <w:bCs/>
                <w:color w:val="000000" w:themeColor="text1"/>
              </w:rPr>
            </w:pPr>
            <w:proofErr w:type="spellStart"/>
            <w:r w:rsidRPr="006C177C">
              <w:rPr>
                <w:rFonts w:ascii="Times New Roman" w:hAnsi="Times New Roman"/>
                <w:bCs/>
                <w:color w:val="000000" w:themeColor="text1"/>
              </w:rPr>
              <w:t>Rc</w:t>
            </w:r>
            <w:proofErr w:type="spellEnd"/>
            <w:r w:rsidRPr="006C177C">
              <w:rPr>
                <w:rFonts w:ascii="Times New Roman" w:hAnsi="Times New Roman"/>
                <w:bCs/>
                <w:color w:val="000000" w:themeColor="text1"/>
              </w:rPr>
              <w:t xml:space="preserve"> &lt; 75 m</w:t>
            </w:r>
          </w:p>
        </w:tc>
        <w:tc>
          <w:tcPr>
            <w:tcW w:w="2039" w:type="dxa"/>
            <w:vMerge/>
          </w:tcPr>
          <w:p w14:paraId="5424980A" w14:textId="77777777" w:rsidR="005C1799" w:rsidRPr="006C177C" w:rsidRDefault="005C1799" w:rsidP="000875F8">
            <w:pPr>
              <w:spacing w:line="240" w:lineRule="auto"/>
              <w:ind w:firstLine="0"/>
              <w:jc w:val="center"/>
              <w:rPr>
                <w:rFonts w:ascii="Times New Roman" w:hAnsi="Times New Roman"/>
                <w:bCs/>
                <w:color w:val="000000" w:themeColor="text1"/>
              </w:rPr>
            </w:pPr>
          </w:p>
        </w:tc>
        <w:tc>
          <w:tcPr>
            <w:tcW w:w="2039" w:type="dxa"/>
            <w:vMerge/>
          </w:tcPr>
          <w:p w14:paraId="1AE99C44" w14:textId="77777777" w:rsidR="005C1799" w:rsidRPr="006C177C" w:rsidRDefault="005C1799" w:rsidP="000875F8">
            <w:pPr>
              <w:spacing w:line="240" w:lineRule="auto"/>
              <w:ind w:firstLine="0"/>
              <w:jc w:val="center"/>
              <w:rPr>
                <w:rFonts w:ascii="Times New Roman" w:hAnsi="Times New Roman"/>
                <w:bCs/>
                <w:color w:val="000000" w:themeColor="text1"/>
              </w:rPr>
            </w:pPr>
          </w:p>
        </w:tc>
      </w:tr>
      <w:tr w:rsidR="006C177C" w:rsidRPr="006C177C" w14:paraId="20DA9A50" w14:textId="77777777" w:rsidTr="00DA16B0">
        <w:trPr>
          <w:trHeight w:val="454"/>
          <w:jc w:val="center"/>
        </w:trPr>
        <w:tc>
          <w:tcPr>
            <w:tcW w:w="2038" w:type="dxa"/>
            <w:vAlign w:val="center"/>
          </w:tcPr>
          <w:p w14:paraId="33821E02" w14:textId="59D61BA4" w:rsidR="005C1799" w:rsidRPr="006C177C" w:rsidRDefault="005C1799" w:rsidP="000875F8">
            <w:pPr>
              <w:spacing w:line="240" w:lineRule="auto"/>
              <w:ind w:firstLine="0"/>
              <w:jc w:val="center"/>
              <w:rPr>
                <w:rFonts w:ascii="Times New Roman" w:hAnsi="Times New Roman"/>
                <w:b/>
                <w:bCs/>
                <w:color w:val="000000" w:themeColor="text1"/>
              </w:rPr>
            </w:pPr>
            <w:r w:rsidRPr="006C177C">
              <w:rPr>
                <w:rFonts w:ascii="Times New Roman" w:hAnsi="Times New Roman"/>
                <w:b/>
                <w:bCs/>
                <w:color w:val="000000" w:themeColor="text1"/>
              </w:rPr>
              <w:t>10</w:t>
            </w:r>
          </w:p>
        </w:tc>
        <w:tc>
          <w:tcPr>
            <w:tcW w:w="2039" w:type="dxa"/>
            <w:shd w:val="clear" w:color="auto" w:fill="E2EFD9" w:themeFill="accent6" w:themeFillTint="33"/>
            <w:vAlign w:val="center"/>
          </w:tcPr>
          <w:p w14:paraId="4441DAD7" w14:textId="2A07D4C9" w:rsidR="005C1799" w:rsidRPr="006C177C" w:rsidRDefault="005C1799" w:rsidP="000875F8">
            <w:pPr>
              <w:spacing w:line="240" w:lineRule="auto"/>
              <w:ind w:firstLine="0"/>
              <w:jc w:val="center"/>
              <w:rPr>
                <w:rFonts w:ascii="Times New Roman" w:hAnsi="Times New Roman"/>
                <w:bCs/>
                <w:color w:val="000000" w:themeColor="text1"/>
              </w:rPr>
            </w:pPr>
            <w:proofErr w:type="spellStart"/>
            <w:r w:rsidRPr="006C177C">
              <w:rPr>
                <w:rFonts w:ascii="Times New Roman" w:hAnsi="Times New Roman"/>
                <w:bCs/>
                <w:color w:val="000000" w:themeColor="text1"/>
              </w:rPr>
              <w:t>Rc</w:t>
            </w:r>
            <w:proofErr w:type="spellEnd"/>
            <w:r w:rsidRPr="006C177C">
              <w:rPr>
                <w:rFonts w:ascii="Times New Roman" w:hAnsi="Times New Roman"/>
                <w:bCs/>
                <w:color w:val="000000" w:themeColor="text1"/>
              </w:rPr>
              <w:t xml:space="preserve"> &lt; 25 m</w:t>
            </w:r>
          </w:p>
        </w:tc>
        <w:tc>
          <w:tcPr>
            <w:tcW w:w="2039" w:type="dxa"/>
            <w:vMerge/>
          </w:tcPr>
          <w:p w14:paraId="2D75515C" w14:textId="77777777" w:rsidR="005C1799" w:rsidRPr="006C177C" w:rsidRDefault="005C1799" w:rsidP="000875F8">
            <w:pPr>
              <w:spacing w:line="240" w:lineRule="auto"/>
              <w:ind w:firstLine="0"/>
              <w:jc w:val="center"/>
              <w:rPr>
                <w:rFonts w:ascii="Times New Roman" w:hAnsi="Times New Roman"/>
                <w:bCs/>
                <w:color w:val="000000" w:themeColor="text1"/>
              </w:rPr>
            </w:pPr>
          </w:p>
        </w:tc>
        <w:tc>
          <w:tcPr>
            <w:tcW w:w="2039" w:type="dxa"/>
            <w:vMerge/>
          </w:tcPr>
          <w:p w14:paraId="08BEF571" w14:textId="77777777" w:rsidR="005C1799" w:rsidRPr="006C177C" w:rsidRDefault="005C1799" w:rsidP="000875F8">
            <w:pPr>
              <w:spacing w:line="240" w:lineRule="auto"/>
              <w:ind w:firstLine="0"/>
              <w:jc w:val="center"/>
              <w:rPr>
                <w:rFonts w:ascii="Times New Roman" w:hAnsi="Times New Roman"/>
                <w:bCs/>
                <w:color w:val="000000" w:themeColor="text1"/>
              </w:rPr>
            </w:pPr>
          </w:p>
        </w:tc>
      </w:tr>
      <w:tr w:rsidR="006C177C" w:rsidRPr="006C177C" w14:paraId="626E54A3" w14:textId="77777777" w:rsidTr="00DA16B0">
        <w:trPr>
          <w:trHeight w:val="454"/>
          <w:jc w:val="center"/>
        </w:trPr>
        <w:tc>
          <w:tcPr>
            <w:tcW w:w="2038" w:type="dxa"/>
            <w:tcBorders>
              <w:bottom w:val="single" w:sz="4" w:space="0" w:color="auto"/>
            </w:tcBorders>
            <w:vAlign w:val="center"/>
          </w:tcPr>
          <w:p w14:paraId="72CDFDD5" w14:textId="48D6250C" w:rsidR="005C1799" w:rsidRPr="006C177C" w:rsidRDefault="005C1799" w:rsidP="000875F8">
            <w:pPr>
              <w:spacing w:line="240" w:lineRule="auto"/>
              <w:ind w:firstLine="0"/>
              <w:jc w:val="center"/>
              <w:rPr>
                <w:rFonts w:ascii="Times New Roman" w:hAnsi="Times New Roman"/>
                <w:b/>
                <w:bCs/>
                <w:color w:val="000000" w:themeColor="text1"/>
              </w:rPr>
            </w:pPr>
            <w:r w:rsidRPr="006C177C">
              <w:rPr>
                <w:rFonts w:ascii="Times New Roman" w:hAnsi="Times New Roman"/>
                <w:b/>
                <w:bCs/>
                <w:color w:val="000000" w:themeColor="text1"/>
              </w:rPr>
              <w:t>11</w:t>
            </w:r>
          </w:p>
        </w:tc>
        <w:tc>
          <w:tcPr>
            <w:tcW w:w="2039" w:type="dxa"/>
            <w:tcBorders>
              <w:bottom w:val="single" w:sz="4" w:space="0" w:color="auto"/>
            </w:tcBorders>
            <w:shd w:val="clear" w:color="auto" w:fill="E2EFD9" w:themeFill="accent6" w:themeFillTint="33"/>
            <w:vAlign w:val="center"/>
          </w:tcPr>
          <w:p w14:paraId="209EA115" w14:textId="55FB7016" w:rsidR="005C1799" w:rsidRPr="006C177C" w:rsidRDefault="005C1799" w:rsidP="000875F8">
            <w:pPr>
              <w:spacing w:line="240" w:lineRule="auto"/>
              <w:ind w:firstLine="0"/>
              <w:jc w:val="center"/>
              <w:rPr>
                <w:rFonts w:ascii="Times New Roman" w:hAnsi="Times New Roman"/>
                <w:bCs/>
                <w:color w:val="000000" w:themeColor="text1"/>
              </w:rPr>
            </w:pPr>
            <w:proofErr w:type="spellStart"/>
            <w:r w:rsidRPr="006C177C">
              <w:rPr>
                <w:rFonts w:ascii="Times New Roman" w:hAnsi="Times New Roman"/>
                <w:bCs/>
                <w:color w:val="000000" w:themeColor="text1"/>
              </w:rPr>
              <w:t>Rc</w:t>
            </w:r>
            <w:proofErr w:type="spellEnd"/>
            <w:r w:rsidRPr="006C177C">
              <w:rPr>
                <w:rFonts w:ascii="Times New Roman" w:hAnsi="Times New Roman"/>
                <w:bCs/>
                <w:color w:val="000000" w:themeColor="text1"/>
              </w:rPr>
              <w:t xml:space="preserve"> &lt; 7.5 m</w:t>
            </w:r>
          </w:p>
        </w:tc>
        <w:tc>
          <w:tcPr>
            <w:tcW w:w="2039" w:type="dxa"/>
            <w:vMerge/>
            <w:tcBorders>
              <w:bottom w:val="single" w:sz="4" w:space="0" w:color="auto"/>
            </w:tcBorders>
          </w:tcPr>
          <w:p w14:paraId="0096774D" w14:textId="77777777" w:rsidR="005C1799" w:rsidRPr="006C177C" w:rsidRDefault="005C1799" w:rsidP="000875F8">
            <w:pPr>
              <w:spacing w:line="240" w:lineRule="auto"/>
              <w:ind w:firstLine="0"/>
              <w:jc w:val="center"/>
              <w:rPr>
                <w:rFonts w:ascii="Times New Roman" w:hAnsi="Times New Roman"/>
                <w:bCs/>
                <w:color w:val="000000" w:themeColor="text1"/>
              </w:rPr>
            </w:pPr>
          </w:p>
        </w:tc>
        <w:tc>
          <w:tcPr>
            <w:tcW w:w="2039" w:type="dxa"/>
            <w:vMerge/>
            <w:tcBorders>
              <w:bottom w:val="single" w:sz="4" w:space="0" w:color="auto"/>
            </w:tcBorders>
          </w:tcPr>
          <w:p w14:paraId="276B8231" w14:textId="77777777" w:rsidR="005C1799" w:rsidRPr="006C177C" w:rsidRDefault="005C1799" w:rsidP="000875F8">
            <w:pPr>
              <w:spacing w:line="240" w:lineRule="auto"/>
              <w:ind w:firstLine="0"/>
              <w:jc w:val="center"/>
              <w:rPr>
                <w:rFonts w:ascii="Times New Roman" w:hAnsi="Times New Roman"/>
                <w:bCs/>
                <w:color w:val="000000" w:themeColor="text1"/>
              </w:rPr>
            </w:pPr>
          </w:p>
        </w:tc>
      </w:tr>
    </w:tbl>
    <w:p w14:paraId="1F0EB1D1" w14:textId="77777777" w:rsidR="0043298B" w:rsidRDefault="0043298B" w:rsidP="00BF3C52">
      <w:pPr>
        <w:spacing w:line="240" w:lineRule="auto"/>
        <w:ind w:firstLine="193"/>
        <w:rPr>
          <w:b/>
          <w:bCs/>
          <w:color w:val="000000" w:themeColor="text1"/>
          <w:sz w:val="20"/>
        </w:rPr>
      </w:pPr>
    </w:p>
    <w:p w14:paraId="3C5553AA" w14:textId="77777777" w:rsidR="0043298B" w:rsidRPr="006C177C" w:rsidRDefault="0043298B" w:rsidP="0043298B">
      <w:pPr>
        <w:spacing w:line="240" w:lineRule="auto"/>
        <w:ind w:firstLine="195"/>
        <w:rPr>
          <w:bCs/>
          <w:color w:val="000000" w:themeColor="text1"/>
          <w:sz w:val="20"/>
        </w:rPr>
      </w:pPr>
      <w:r w:rsidRPr="006C177C">
        <w:rPr>
          <w:bCs/>
          <w:color w:val="000000" w:themeColor="text1"/>
          <w:sz w:val="20"/>
        </w:rPr>
        <w:lastRenderedPageBreak/>
        <w:t>NIC, SIL, and SDA are used directly in the SRA. NIC and SIL are used to model the uncertainty of the traffic position reported through ADS-B. Specifically, the standard deviation of the ADS-B-based traffic position error is obtained by dividing the NIC containment radius by the Gaussian multiplier corresponding to the SIL. This quantity is then used to construct the traffic position-error distribution. By contrast, SDA is used to represent the prior probability of ADS-B failure in the SRA.</w:t>
      </w:r>
    </w:p>
    <w:p w14:paraId="30777B6C" w14:textId="77777777" w:rsidR="0043298B" w:rsidRPr="006C177C" w:rsidRDefault="0043298B" w:rsidP="0043298B">
      <w:pPr>
        <w:spacing w:line="240" w:lineRule="auto"/>
        <w:ind w:firstLine="0"/>
        <w:rPr>
          <w:bCs/>
          <w:color w:val="000000" w:themeColor="text1"/>
          <w:sz w:val="20"/>
          <w:vertAlign w:val="superscript"/>
        </w:rPr>
      </w:pPr>
    </w:p>
    <w:p w14:paraId="72C6AFD4" w14:textId="77777777" w:rsidR="0043298B" w:rsidRPr="006C177C" w:rsidRDefault="0043298B" w:rsidP="0043298B">
      <w:pPr>
        <w:spacing w:line="240" w:lineRule="auto"/>
        <w:ind w:firstLine="195"/>
        <w:rPr>
          <w:bCs/>
          <w:color w:val="000000" w:themeColor="text1"/>
          <w:sz w:val="20"/>
        </w:rPr>
      </w:pPr>
      <w:r w:rsidRPr="006C177C">
        <w:rPr>
          <w:bCs/>
          <w:color w:val="000000" w:themeColor="text1"/>
          <w:sz w:val="20"/>
        </w:rPr>
        <w:t xml:space="preserve">According to </w:t>
      </w:r>
      <w:r w:rsidRPr="0043298B">
        <w:rPr>
          <w:bCs/>
          <w:i/>
          <w:color w:val="000000" w:themeColor="text1"/>
          <w:sz w:val="20"/>
        </w:rPr>
        <w:t>14 CFR § 91.227</w:t>
      </w:r>
      <w:r w:rsidRPr="006C177C">
        <w:rPr>
          <w:bCs/>
          <w:color w:val="000000" w:themeColor="text1"/>
          <w:sz w:val="20"/>
        </w:rPr>
        <w:t>, ADS-B systems intended to support separation services must satisfy the following condition:</w:t>
      </w:r>
    </w:p>
    <w:p w14:paraId="4B5450CD" w14:textId="77777777" w:rsidR="0043298B" w:rsidRPr="006C177C" w:rsidRDefault="0043298B" w:rsidP="0043298B">
      <w:pPr>
        <w:spacing w:line="240" w:lineRule="auto"/>
        <w:ind w:firstLine="195"/>
        <w:rPr>
          <w:bCs/>
          <w:color w:val="000000" w:themeColor="text1"/>
          <w:sz w:val="20"/>
        </w:rPr>
      </w:pPr>
    </w:p>
    <w:p w14:paraId="7CAC9AD1" w14:textId="77777777" w:rsidR="0043298B" w:rsidRPr="006C177C" w:rsidRDefault="0043298B" w:rsidP="0043298B">
      <w:pPr>
        <w:spacing w:line="240" w:lineRule="auto"/>
        <w:ind w:firstLine="195"/>
        <w:rPr>
          <w:rFonts w:ascii="Cambria Math" w:hAnsi="Cambria Math"/>
          <w:bCs/>
          <w:i/>
          <w:color w:val="000000" w:themeColor="text1"/>
          <w:sz w:val="20"/>
        </w:rPr>
      </w:pPr>
      <m:oMathPara>
        <m:oMath>
          <m:r>
            <w:rPr>
              <w:rFonts w:ascii="Cambria Math" w:hAnsi="Cambria Math"/>
              <w:color w:val="000000" w:themeColor="text1"/>
              <w:sz w:val="20"/>
            </w:rPr>
            <m:t xml:space="preserve">NIC </m:t>
          </m:r>
          <m:r>
            <w:rPr>
              <w:rFonts w:ascii="Cambria Math" w:eastAsia="맑은 고딕" w:hAnsi="Cambria Math"/>
              <w:color w:val="000000" w:themeColor="text1"/>
              <w:kern w:val="2"/>
              <w:sz w:val="20"/>
              <w:szCs w:val="22"/>
            </w:rPr>
            <m:t>≥</m:t>
          </m:r>
          <m:r>
            <w:rPr>
              <w:rFonts w:ascii="Cambria Math" w:hAnsi="Cambria Math"/>
              <w:color w:val="000000" w:themeColor="text1"/>
              <w:sz w:val="20"/>
            </w:rPr>
            <m:t xml:space="preserve"> 7 </m:t>
          </m:r>
          <m:r>
            <w:rPr>
              <w:rFonts w:ascii="XITS Math" w:hAnsi="XITS Math" w:cs="XITS Math"/>
              <w:color w:val="000000" w:themeColor="text1"/>
              <w:sz w:val="20"/>
            </w:rPr>
            <m:t>∩</m:t>
          </m:r>
          <m:r>
            <w:rPr>
              <w:rFonts w:ascii="Cambria Math" w:hAnsi="Cambria Math"/>
              <w:color w:val="000000" w:themeColor="text1"/>
              <w:sz w:val="20"/>
            </w:rPr>
            <m:t xml:space="preserve"> SIL</m:t>
          </m:r>
          <m:r>
            <w:rPr>
              <w:rFonts w:ascii="Cambria Math" w:eastAsia="맑은 고딕" w:hAnsi="Cambria Math"/>
              <w:color w:val="000000" w:themeColor="text1"/>
              <w:kern w:val="2"/>
              <w:sz w:val="20"/>
              <w:szCs w:val="22"/>
            </w:rPr>
            <m:t>=</m:t>
          </m:r>
          <m:r>
            <w:rPr>
              <w:rFonts w:ascii="Cambria Math" w:hAnsi="Cambria Math"/>
              <w:color w:val="000000" w:themeColor="text1"/>
              <w:sz w:val="20"/>
            </w:rPr>
            <m:t xml:space="preserve"> 3 </m:t>
          </m:r>
          <m:r>
            <w:rPr>
              <w:rFonts w:ascii="XITS Math" w:hAnsi="XITS Math" w:cs="XITS Math"/>
              <w:color w:val="000000" w:themeColor="text1"/>
              <w:sz w:val="20"/>
            </w:rPr>
            <m:t>∩</m:t>
          </m:r>
          <m:r>
            <w:rPr>
              <w:rFonts w:ascii="Cambria Math" w:hAnsi="Cambria Math"/>
              <w:color w:val="000000" w:themeColor="text1"/>
              <w:sz w:val="20"/>
            </w:rPr>
            <m:t xml:space="preserve"> SDA </m:t>
          </m:r>
          <m:r>
            <w:rPr>
              <w:rFonts w:ascii="Cambria Math" w:eastAsia="맑은 고딕" w:hAnsi="Cambria Math"/>
              <w:color w:val="000000" w:themeColor="text1"/>
              <w:kern w:val="2"/>
              <w:sz w:val="20"/>
              <w:szCs w:val="22"/>
            </w:rPr>
            <m:t>≥</m:t>
          </m:r>
          <m:r>
            <w:rPr>
              <w:rFonts w:ascii="Cambria Math" w:hAnsi="Cambria Math"/>
              <w:color w:val="000000" w:themeColor="text1"/>
              <w:sz w:val="20"/>
            </w:rPr>
            <m:t xml:space="preserve"> 2.</m:t>
          </m:r>
        </m:oMath>
      </m:oMathPara>
    </w:p>
    <w:p w14:paraId="04BC35AC" w14:textId="77777777" w:rsidR="0043298B" w:rsidRPr="006C177C" w:rsidRDefault="0043298B" w:rsidP="0043298B">
      <w:pPr>
        <w:spacing w:line="240" w:lineRule="auto"/>
        <w:ind w:firstLine="195"/>
        <w:rPr>
          <w:bCs/>
          <w:color w:val="000000" w:themeColor="text1"/>
          <w:sz w:val="20"/>
        </w:rPr>
      </w:pPr>
    </w:p>
    <w:p w14:paraId="4363B0C5" w14:textId="77777777" w:rsidR="0043298B" w:rsidRPr="006C177C" w:rsidRDefault="0043298B" w:rsidP="00AB6DE5">
      <w:pPr>
        <w:spacing w:line="240" w:lineRule="auto"/>
        <w:ind w:firstLine="0"/>
        <w:rPr>
          <w:bCs/>
          <w:color w:val="000000" w:themeColor="text1"/>
          <w:sz w:val="20"/>
        </w:rPr>
      </w:pPr>
      <w:r w:rsidRPr="006C177C">
        <w:rPr>
          <w:bCs/>
          <w:color w:val="000000" w:themeColor="text1"/>
          <w:sz w:val="20"/>
        </w:rPr>
        <w:t>This study assumes ADS-B systems that satisfy this requirement. Under SIL = 3, the reported position source has an integrity level of 10</w:t>
      </w:r>
      <w:r w:rsidRPr="006C177C">
        <w:rPr>
          <w:bCs/>
          <w:color w:val="000000" w:themeColor="text1"/>
          <w:sz w:val="20"/>
          <w:vertAlign w:val="superscript"/>
        </w:rPr>
        <w:t>-7</w:t>
      </w:r>
      <w:r w:rsidRPr="006C177C">
        <w:rPr>
          <w:bCs/>
          <w:color w:val="000000" w:themeColor="text1"/>
          <w:sz w:val="20"/>
        </w:rPr>
        <w:t>. Therefore, the ADS-B position source is treated as sufficiently reliable for the present analysis. Under this assumption, separate failure cases of the ADS-B position source are not modeled in this study. Instead, the SRA includes ADS-B-related failures represented by SDA.</w:t>
      </w:r>
    </w:p>
    <w:p w14:paraId="41433320" w14:textId="77777777" w:rsidR="0043298B" w:rsidRDefault="0043298B" w:rsidP="00BF3C52">
      <w:pPr>
        <w:spacing w:line="240" w:lineRule="auto"/>
        <w:ind w:firstLine="193"/>
        <w:rPr>
          <w:b/>
          <w:bCs/>
          <w:color w:val="000000" w:themeColor="text1"/>
          <w:sz w:val="20"/>
        </w:rPr>
      </w:pPr>
    </w:p>
    <w:p w14:paraId="0F62A18B" w14:textId="1FFCD34F" w:rsidR="00AB3938" w:rsidRPr="006C177C" w:rsidRDefault="00AB3938" w:rsidP="00BF3C52">
      <w:pPr>
        <w:spacing w:line="240" w:lineRule="auto"/>
        <w:ind w:firstLine="193"/>
        <w:rPr>
          <w:b/>
          <w:bCs/>
          <w:color w:val="000000" w:themeColor="text1"/>
          <w:sz w:val="20"/>
        </w:rPr>
      </w:pPr>
      <w:r w:rsidRPr="006C177C">
        <w:rPr>
          <w:b/>
          <w:bCs/>
          <w:color w:val="000000" w:themeColor="text1"/>
          <w:sz w:val="20"/>
        </w:rPr>
        <w:t>3.2 Baseline Configuration for UAM Operation</w:t>
      </w:r>
    </w:p>
    <w:p w14:paraId="55DBFC6E" w14:textId="03079ABB" w:rsidR="0080172D" w:rsidRPr="006C177C" w:rsidRDefault="00AB3938" w:rsidP="0080172D">
      <w:pPr>
        <w:spacing w:line="240" w:lineRule="auto"/>
        <w:ind w:firstLine="0"/>
        <w:rPr>
          <w:bCs/>
          <w:color w:val="000000" w:themeColor="text1"/>
          <w:sz w:val="20"/>
        </w:rPr>
      </w:pPr>
      <w:r w:rsidRPr="006C177C">
        <w:rPr>
          <w:bCs/>
          <w:color w:val="000000" w:themeColor="text1"/>
          <w:sz w:val="20"/>
        </w:rPr>
        <w:t xml:space="preserve">  </w:t>
      </w:r>
    </w:p>
    <w:p w14:paraId="349B256D" w14:textId="703B5E93" w:rsidR="00AB3938" w:rsidRPr="006C177C" w:rsidRDefault="000875F8" w:rsidP="00AB3938">
      <w:pPr>
        <w:spacing w:line="240" w:lineRule="auto"/>
        <w:ind w:firstLine="195"/>
        <w:rPr>
          <w:bCs/>
          <w:color w:val="000000" w:themeColor="text1"/>
          <w:sz w:val="20"/>
        </w:rPr>
      </w:pPr>
      <w:r w:rsidRPr="006C177C">
        <w:rPr>
          <w:bCs/>
          <w:color w:val="000000" w:themeColor="text1"/>
          <w:sz w:val="20"/>
        </w:rPr>
        <w:t xml:space="preserve">Figure 3 shows the baseline UAM system </w:t>
      </w:r>
      <w:r w:rsidR="00736E5E" w:rsidRPr="006C177C">
        <w:rPr>
          <w:bCs/>
          <w:color w:val="000000" w:themeColor="text1"/>
          <w:sz w:val="20"/>
        </w:rPr>
        <w:t>configuration</w:t>
      </w:r>
      <w:r w:rsidRPr="006C177C">
        <w:rPr>
          <w:bCs/>
          <w:color w:val="000000" w:themeColor="text1"/>
          <w:sz w:val="20"/>
        </w:rPr>
        <w:t xml:space="preserve"> considered in this study.</w:t>
      </w:r>
      <w:r w:rsidR="007E71AE" w:rsidRPr="006C177C">
        <w:rPr>
          <w:bCs/>
          <w:color w:val="000000" w:themeColor="text1"/>
          <w:sz w:val="20"/>
        </w:rPr>
        <w:t xml:space="preserve"> The baseline configuration considered here represents the primary system components relevant to collision risk, and it can be extended to account for </w:t>
      </w:r>
      <w:r w:rsidR="00793EE8" w:rsidRPr="006C177C">
        <w:rPr>
          <w:bCs/>
          <w:color w:val="000000" w:themeColor="text1"/>
          <w:sz w:val="20"/>
        </w:rPr>
        <w:t>other collision-related</w:t>
      </w:r>
      <w:r w:rsidR="007E71AE" w:rsidRPr="006C177C">
        <w:rPr>
          <w:bCs/>
          <w:color w:val="000000" w:themeColor="text1"/>
          <w:sz w:val="20"/>
        </w:rPr>
        <w:t xml:space="preserve"> elements.</w:t>
      </w:r>
      <w:r w:rsidRPr="006C177C">
        <w:rPr>
          <w:bCs/>
          <w:color w:val="000000" w:themeColor="text1"/>
          <w:sz w:val="20"/>
        </w:rPr>
        <w:t xml:space="preserve"> Among the many onboard functions of a UAM vehicle, we focus on the navigation system and the detection system because these two systems directly affect collision risk in the proposed SRA. For analytical tractability, and to isolate the contribution of each system to the collision-risk calculation, the two systems are first assumed to be functionally and statistically independent. The navigation system is formed by navigation sensors such as GNSS, INS, and barometric sensors, and each identified sensor is considered under both nominal and failure conditions. The detection system is based on ADS-B, and its architecture likewise includes both nominal operation and ADS-B failure conditions.</w:t>
      </w:r>
    </w:p>
    <w:p w14:paraId="1102AC2E" w14:textId="52DE498A" w:rsidR="000875F8" w:rsidRPr="006C177C" w:rsidRDefault="000875F8" w:rsidP="00AB3938">
      <w:pPr>
        <w:spacing w:line="240" w:lineRule="auto"/>
        <w:ind w:firstLine="195"/>
        <w:rPr>
          <w:bCs/>
          <w:color w:val="000000" w:themeColor="text1"/>
          <w:sz w:val="20"/>
        </w:rPr>
      </w:pPr>
    </w:p>
    <w:p w14:paraId="34B80B66" w14:textId="5D29DE1D" w:rsidR="00736E5E" w:rsidRDefault="00736E5E" w:rsidP="00AB3938">
      <w:pPr>
        <w:spacing w:line="240" w:lineRule="auto"/>
        <w:ind w:firstLine="195"/>
        <w:rPr>
          <w:bCs/>
          <w:color w:val="000000" w:themeColor="text1"/>
          <w:sz w:val="20"/>
        </w:rPr>
      </w:pPr>
      <w:r w:rsidRPr="006C177C">
        <w:rPr>
          <w:bCs/>
          <w:color w:val="000000" w:themeColor="text1"/>
          <w:sz w:val="20"/>
        </w:rPr>
        <w:t xml:space="preserve">The effect of the navigation system on collision risk is represented through the TSE distribution. Because navigation errors cause lateral position errors of the ownship, the output of the navigation system is modeled as a TSE distribution, which is then used to calculate the probability of SV. The detection system, in contrast, determines whether surrounding traffic is inside the prescribed separation distance, and this decision is based on relative distance. However, the estimated relative distance is also uncertain. This uncertainty is represented by a relative distance distribution. Because of this uncertainty, there exists a probability that the traffic is actually within the separation distance but the detection system fails to detect it. The relative distance distribution is therefore used to calculate the conditional probability of detection failure given </w:t>
      </w:r>
      <w:r w:rsidR="00AB6DE5">
        <w:rPr>
          <w:bCs/>
          <w:color w:val="000000" w:themeColor="text1"/>
          <w:sz w:val="20"/>
        </w:rPr>
        <w:t>SV</w:t>
      </w:r>
      <w:r w:rsidRPr="006C177C">
        <w:rPr>
          <w:bCs/>
          <w:color w:val="000000" w:themeColor="text1"/>
          <w:sz w:val="20"/>
        </w:rPr>
        <w:t>. These two probabilities, obtained from the navigation and the detection system, are then used in the subsequent SRA to evaluate collision risk.</w:t>
      </w:r>
    </w:p>
    <w:p w14:paraId="737E1EBE" w14:textId="486E48E6" w:rsidR="008A1F1A" w:rsidRDefault="008A1F1A" w:rsidP="00AB3938">
      <w:pPr>
        <w:spacing w:line="240" w:lineRule="auto"/>
        <w:ind w:firstLine="195"/>
        <w:rPr>
          <w:bCs/>
          <w:color w:val="000000" w:themeColor="text1"/>
          <w:sz w:val="20"/>
        </w:rPr>
      </w:pPr>
    </w:p>
    <w:p w14:paraId="011CBFDF" w14:textId="77777777" w:rsidR="008A1F1A" w:rsidRDefault="008A1F1A" w:rsidP="008A1F1A">
      <w:pPr>
        <w:adjustRightInd w:val="0"/>
        <w:spacing w:line="240" w:lineRule="auto"/>
        <w:ind w:firstLine="193"/>
        <w:rPr>
          <w:bCs/>
          <w:color w:val="000000" w:themeColor="text1"/>
          <w:sz w:val="20"/>
        </w:rPr>
      </w:pPr>
      <w:r w:rsidRPr="0043298B">
        <w:rPr>
          <w:bCs/>
          <w:color w:val="000000" w:themeColor="text1"/>
          <w:sz w:val="20"/>
        </w:rPr>
        <w:t>We acknowledge that some correlation may exist between the navigation system and the detection system in practice, for example through shared environmental effects or common information dependencies. Such coupling is not modeled in the present baseline configuration, because the main objective of this study is to quantify the separate contributions of navigation uncertainty and detection capability to collision risk. A more detailed analysis of cross-system correlation will be addressed in future work.</w:t>
      </w:r>
    </w:p>
    <w:p w14:paraId="3EF784CA" w14:textId="77777777" w:rsidR="00AB3938" w:rsidRPr="00D0122D" w:rsidRDefault="00AB3938" w:rsidP="0043298B">
      <w:pPr>
        <w:spacing w:line="240" w:lineRule="auto"/>
        <w:ind w:firstLine="0"/>
        <w:rPr>
          <w:bCs/>
          <w:color w:val="000000" w:themeColor="text1"/>
          <w:sz w:val="14"/>
        </w:rPr>
      </w:pPr>
    </w:p>
    <w:p w14:paraId="38AE0A15" w14:textId="20AAFB8A" w:rsidR="00AB3938" w:rsidRPr="006C177C" w:rsidRDefault="00C92DAB" w:rsidP="00AB3938">
      <w:pPr>
        <w:spacing w:line="240" w:lineRule="auto"/>
        <w:ind w:firstLine="0"/>
        <w:jc w:val="center"/>
        <w:rPr>
          <w:bCs/>
          <w:color w:val="000000" w:themeColor="text1"/>
          <w:sz w:val="20"/>
        </w:rPr>
      </w:pPr>
      <w:r w:rsidRPr="006C177C">
        <w:rPr>
          <w:bCs/>
          <w:noProof/>
          <w:color w:val="000000" w:themeColor="text1"/>
          <w:sz w:val="20"/>
        </w:rPr>
        <w:drawing>
          <wp:inline distT="0" distB="0" distL="0" distR="0" wp14:anchorId="0129A585" wp14:editId="59338DFD">
            <wp:extent cx="3927897" cy="2160000"/>
            <wp:effectExtent l="0" t="0" r="0" b="0"/>
            <wp:docPr id="75" name="그림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559" b="-1"/>
                    <a:stretch/>
                  </pic:blipFill>
                  <pic:spPr bwMode="auto">
                    <a:xfrm>
                      <a:off x="0" y="0"/>
                      <a:ext cx="3927897"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07C59329" w14:textId="77777777" w:rsidR="00AB3938" w:rsidRPr="00D0122D" w:rsidRDefault="00AB3938" w:rsidP="00AB3938">
      <w:pPr>
        <w:spacing w:line="240" w:lineRule="auto"/>
        <w:ind w:firstLine="0"/>
        <w:jc w:val="center"/>
        <w:rPr>
          <w:bCs/>
          <w:color w:val="000000" w:themeColor="text1"/>
          <w:sz w:val="14"/>
        </w:rPr>
      </w:pPr>
    </w:p>
    <w:p w14:paraId="41AB42F8" w14:textId="194C49E4" w:rsidR="00AB3938" w:rsidRDefault="00AB3938" w:rsidP="00A30A2A">
      <w:pPr>
        <w:adjustRightInd w:val="0"/>
        <w:spacing w:line="240" w:lineRule="auto"/>
        <w:ind w:firstLine="0"/>
        <w:rPr>
          <w:bCs/>
          <w:color w:val="000000" w:themeColor="text1"/>
          <w:sz w:val="20"/>
        </w:rPr>
      </w:pPr>
      <w:r w:rsidRPr="006C177C">
        <w:rPr>
          <w:b/>
          <w:bCs/>
          <w:color w:val="000000" w:themeColor="text1"/>
          <w:sz w:val="20"/>
        </w:rPr>
        <w:t xml:space="preserve">FIGURE 3 </w:t>
      </w:r>
      <w:r w:rsidR="00736E5E" w:rsidRPr="006C177C">
        <w:rPr>
          <w:bCs/>
          <w:color w:val="000000" w:themeColor="text1"/>
          <w:sz w:val="20"/>
        </w:rPr>
        <w:t xml:space="preserve">Baseline UAM </w:t>
      </w:r>
      <w:r w:rsidR="00472FAF" w:rsidRPr="006C177C">
        <w:rPr>
          <w:bCs/>
          <w:color w:val="000000" w:themeColor="text1"/>
          <w:sz w:val="20"/>
        </w:rPr>
        <w:t>S</w:t>
      </w:r>
      <w:r w:rsidR="00736E5E" w:rsidRPr="006C177C">
        <w:rPr>
          <w:bCs/>
          <w:color w:val="000000" w:themeColor="text1"/>
          <w:sz w:val="20"/>
        </w:rPr>
        <w:t>ystem Configuration</w:t>
      </w:r>
      <w:r w:rsidRPr="006C177C">
        <w:rPr>
          <w:bCs/>
          <w:color w:val="000000" w:themeColor="text1"/>
          <w:sz w:val="20"/>
        </w:rPr>
        <w:t>.</w:t>
      </w:r>
      <w:r w:rsidR="00A30A2A" w:rsidRPr="006C177C">
        <w:rPr>
          <w:bCs/>
          <w:color w:val="000000" w:themeColor="text1"/>
          <w:sz w:val="20"/>
        </w:rPr>
        <w:t xml:space="preserve"> The configuration consists of a navigation system and a detection system, each of which includes nominal and failure conditions. The navigation system produces the TSE distribution for calculating the probability of separation violation, while the detection system produces the relative distance distribution for calculating the probability of detection failure. These probabilities are subsequently used in the SRA to evaluate collision risk.</w:t>
      </w:r>
    </w:p>
    <w:p w14:paraId="6FDA3AEC" w14:textId="3EE51FF5" w:rsidR="008C3233" w:rsidRPr="006C177C" w:rsidRDefault="008C3233" w:rsidP="008C3233">
      <w:pPr>
        <w:spacing w:line="240" w:lineRule="auto"/>
        <w:ind w:firstLine="0"/>
        <w:rPr>
          <w:b/>
          <w:bCs/>
          <w:color w:val="000000" w:themeColor="text1"/>
          <w:sz w:val="20"/>
        </w:rPr>
      </w:pPr>
      <w:r w:rsidRPr="006C177C">
        <w:rPr>
          <w:b/>
          <w:bCs/>
          <w:color w:val="000000" w:themeColor="text1"/>
          <w:sz w:val="20"/>
        </w:rPr>
        <w:lastRenderedPageBreak/>
        <w:t xml:space="preserve">4.0 </w:t>
      </w:r>
      <w:r w:rsidR="00ED2D1F" w:rsidRPr="006C177C">
        <w:rPr>
          <w:b/>
          <w:bCs/>
          <w:color w:val="000000" w:themeColor="text1"/>
          <w:sz w:val="20"/>
        </w:rPr>
        <w:t xml:space="preserve">Framework for the </w:t>
      </w:r>
      <w:r w:rsidR="00AB3938" w:rsidRPr="006C177C">
        <w:rPr>
          <w:b/>
          <w:bCs/>
          <w:color w:val="000000" w:themeColor="text1"/>
          <w:sz w:val="20"/>
        </w:rPr>
        <w:t>Minimum</w:t>
      </w:r>
      <w:r w:rsidRPr="006C177C">
        <w:rPr>
          <w:b/>
          <w:bCs/>
          <w:color w:val="000000" w:themeColor="text1"/>
          <w:sz w:val="20"/>
        </w:rPr>
        <w:t xml:space="preserve"> Lateral Separation Distance</w:t>
      </w:r>
      <w:r w:rsidR="00AB3938" w:rsidRPr="006C177C">
        <w:rPr>
          <w:b/>
          <w:bCs/>
          <w:color w:val="000000" w:themeColor="text1"/>
          <w:sz w:val="20"/>
        </w:rPr>
        <w:t xml:space="preserve"> Using ADS-B Information</w:t>
      </w:r>
    </w:p>
    <w:p w14:paraId="5B13E60A" w14:textId="769AB4C3" w:rsidR="008C3233" w:rsidRPr="006C177C" w:rsidRDefault="008C3233" w:rsidP="008C3233">
      <w:pPr>
        <w:spacing w:line="240" w:lineRule="auto"/>
        <w:ind w:firstLine="0"/>
        <w:rPr>
          <w:b/>
          <w:bCs/>
          <w:color w:val="000000" w:themeColor="text1"/>
          <w:sz w:val="20"/>
        </w:rPr>
      </w:pPr>
      <w:r w:rsidRPr="006C177C">
        <w:rPr>
          <w:b/>
          <w:bCs/>
          <w:color w:val="000000" w:themeColor="text1"/>
          <w:sz w:val="22"/>
        </w:rPr>
        <w:t xml:space="preserve"> </w:t>
      </w:r>
    </w:p>
    <w:p w14:paraId="256CF197" w14:textId="2090E431" w:rsidR="008C3233" w:rsidRPr="006C177C" w:rsidRDefault="008C3233" w:rsidP="008C3233">
      <w:pPr>
        <w:spacing w:line="240" w:lineRule="auto"/>
        <w:ind w:firstLine="193"/>
        <w:rPr>
          <w:b/>
          <w:bCs/>
          <w:color w:val="000000" w:themeColor="text1"/>
          <w:sz w:val="20"/>
        </w:rPr>
      </w:pPr>
      <w:r w:rsidRPr="006C177C">
        <w:rPr>
          <w:b/>
          <w:bCs/>
          <w:color w:val="000000" w:themeColor="text1"/>
          <w:sz w:val="20"/>
        </w:rPr>
        <w:t xml:space="preserve">4.1 Safety Risk Assessment </w:t>
      </w:r>
      <w:r w:rsidRPr="006C177C">
        <w:rPr>
          <w:b/>
          <w:bCs/>
          <w:color w:val="000000" w:themeColor="text1"/>
          <w:sz w:val="20"/>
          <w:szCs w:val="22"/>
        </w:rPr>
        <w:t xml:space="preserve">Using ADS-B </w:t>
      </w:r>
      <w:r w:rsidRPr="006C177C">
        <w:rPr>
          <w:rFonts w:hint="eastAsia"/>
          <w:b/>
          <w:bCs/>
          <w:color w:val="000000" w:themeColor="text1"/>
          <w:sz w:val="20"/>
          <w:szCs w:val="22"/>
        </w:rPr>
        <w:t>I</w:t>
      </w:r>
      <w:r w:rsidRPr="006C177C">
        <w:rPr>
          <w:b/>
          <w:bCs/>
          <w:color w:val="000000" w:themeColor="text1"/>
          <w:sz w:val="20"/>
          <w:szCs w:val="22"/>
        </w:rPr>
        <w:t>ntegrity Parameters</w:t>
      </w:r>
    </w:p>
    <w:p w14:paraId="5F7CED2B" w14:textId="293CCE4F" w:rsidR="008C3233" w:rsidRPr="006C177C" w:rsidRDefault="008C3233" w:rsidP="008C3233">
      <w:pPr>
        <w:spacing w:line="240" w:lineRule="auto"/>
        <w:ind w:firstLine="0"/>
        <w:rPr>
          <w:bCs/>
          <w:color w:val="000000" w:themeColor="text1"/>
          <w:sz w:val="20"/>
        </w:rPr>
      </w:pPr>
      <w:r w:rsidRPr="006C177C">
        <w:rPr>
          <w:bCs/>
          <w:color w:val="000000" w:themeColor="text1"/>
          <w:sz w:val="20"/>
        </w:rPr>
        <w:t xml:space="preserve">  </w:t>
      </w:r>
    </w:p>
    <w:p w14:paraId="1CC38052" w14:textId="5A392536" w:rsidR="008C3233" w:rsidRPr="006C177C" w:rsidRDefault="008C3233" w:rsidP="00A44A92">
      <w:pPr>
        <w:spacing w:line="240" w:lineRule="auto"/>
        <w:ind w:firstLine="195"/>
        <w:rPr>
          <w:bCs/>
          <w:color w:val="000000" w:themeColor="text1"/>
          <w:sz w:val="20"/>
        </w:rPr>
      </w:pPr>
      <w:r w:rsidRPr="006C177C">
        <w:rPr>
          <w:bCs/>
          <w:color w:val="000000" w:themeColor="text1"/>
          <w:sz w:val="20"/>
        </w:rPr>
        <w:t>This section presents a</w:t>
      </w:r>
      <w:r w:rsidR="007E71AE" w:rsidRPr="006C177C">
        <w:rPr>
          <w:bCs/>
          <w:color w:val="000000" w:themeColor="text1"/>
          <w:sz w:val="20"/>
        </w:rPr>
        <w:t>n</w:t>
      </w:r>
      <w:r w:rsidRPr="006C177C">
        <w:rPr>
          <w:bCs/>
          <w:color w:val="000000" w:themeColor="text1"/>
          <w:sz w:val="20"/>
        </w:rPr>
        <w:t xml:space="preserve"> SRA framework for lateral separation based on ADS-B integrity parameters.</w:t>
      </w:r>
      <w:r w:rsidR="00F231CC" w:rsidRPr="006C177C">
        <w:rPr>
          <w:bCs/>
          <w:color w:val="000000" w:themeColor="text1"/>
          <w:sz w:val="20"/>
        </w:rPr>
        <w:t xml:space="preserve"> The analysis focuses on the lateral dimension only; this one-dimensional approach implicitly assumes full overlap in the longitudinal and vertical dimensions, resulting in a conservative estimate of collision risk.</w:t>
      </w:r>
      <w:r w:rsidRPr="006C177C">
        <w:rPr>
          <w:bCs/>
          <w:color w:val="000000" w:themeColor="text1"/>
          <w:sz w:val="20"/>
        </w:rPr>
        <w:t xml:space="preserve"> The objective of the proposed SRA is to quantify collision risk under tactical deconfliction as an explicit function of separation distance, navigation uncertainty</w:t>
      </w:r>
      <w:r w:rsidR="00CF5030" w:rsidRPr="006C177C">
        <w:rPr>
          <w:bCs/>
          <w:color w:val="000000" w:themeColor="text1"/>
          <w:sz w:val="20"/>
        </w:rPr>
        <w:t>, and detection capability</w:t>
      </w:r>
      <w:r w:rsidRPr="006C177C">
        <w:rPr>
          <w:bCs/>
          <w:color w:val="000000" w:themeColor="text1"/>
          <w:sz w:val="20"/>
        </w:rPr>
        <w:t>.</w:t>
      </w:r>
    </w:p>
    <w:p w14:paraId="228E2DEB" w14:textId="6861D98A" w:rsidR="00CF5030" w:rsidRPr="006C177C" w:rsidRDefault="00CF5030" w:rsidP="00A44A92">
      <w:pPr>
        <w:spacing w:line="240" w:lineRule="auto"/>
        <w:ind w:firstLine="195"/>
        <w:rPr>
          <w:bCs/>
          <w:color w:val="000000" w:themeColor="text1"/>
          <w:sz w:val="20"/>
        </w:rPr>
      </w:pPr>
    </w:p>
    <w:p w14:paraId="17CEBC4E" w14:textId="231634BE" w:rsidR="008C3233" w:rsidRDefault="00CF5030" w:rsidP="00D0122D">
      <w:pPr>
        <w:spacing w:line="240" w:lineRule="auto"/>
        <w:ind w:firstLine="195"/>
        <w:rPr>
          <w:bCs/>
          <w:color w:val="000000" w:themeColor="text1"/>
          <w:sz w:val="20"/>
        </w:rPr>
      </w:pPr>
      <w:r w:rsidRPr="006C177C">
        <w:rPr>
          <w:bCs/>
          <w:color w:val="000000" w:themeColor="text1"/>
          <w:sz w:val="20"/>
        </w:rPr>
        <w:t xml:space="preserve">Figure 4 provides an overview of the proposed SRA. Once the UAM system configuration is specified, the probability of SV, </w:t>
      </w:r>
      <m:oMath>
        <m:r>
          <w:rPr>
            <w:rFonts w:ascii="Cambria Math" w:hAnsi="Cambria Math" w:cs="XITS Math"/>
            <w:color w:val="000000" w:themeColor="text1"/>
            <w:sz w:val="20"/>
          </w:rPr>
          <m:t>P(SV)</m:t>
        </m:r>
      </m:oMath>
      <w:r w:rsidRPr="006C177C">
        <w:rPr>
          <w:bCs/>
          <w:color w:val="000000" w:themeColor="text1"/>
          <w:sz w:val="20"/>
        </w:rPr>
        <w:t xml:space="preserve">, and the probability of detection failure given </w:t>
      </w:r>
      <w:r w:rsidR="00AB6DE5">
        <w:rPr>
          <w:bCs/>
          <w:color w:val="000000" w:themeColor="text1"/>
          <w:sz w:val="20"/>
        </w:rPr>
        <w:t>SV</w:t>
      </w:r>
      <w:r w:rsidRPr="006C177C">
        <w:rPr>
          <w:bCs/>
          <w:color w:val="000000" w:themeColor="text1"/>
          <w:sz w:val="20"/>
        </w:rPr>
        <w:t xml:space="preserve">, </w:t>
      </w:r>
      <m:oMath>
        <m:r>
          <w:rPr>
            <w:rFonts w:ascii="Cambria Math" w:hAnsi="Cambria Math" w:cs="XITS Math"/>
            <w:color w:val="000000" w:themeColor="text1"/>
            <w:sz w:val="20"/>
          </w:rPr>
          <m:t>P(DetF∣SV)</m:t>
        </m:r>
      </m:oMath>
      <w:r w:rsidRPr="006C177C">
        <w:rPr>
          <w:bCs/>
          <w:color w:val="000000" w:themeColor="text1"/>
          <w:sz w:val="20"/>
        </w:rPr>
        <w:t xml:space="preserve">, can be derived from the navigation and detection system, respectively. These probabilities are then combined with operational assumptions, including the UAM operational scenario, the encounter geometry with the traffic aircraft, and relevant performance requirements, to evaluate the final collision risk. In this framework, </w:t>
      </w:r>
      <m:oMath>
        <m:r>
          <w:rPr>
            <w:rFonts w:ascii="Cambria Math" w:hAnsi="Cambria Math" w:cs="XITS Math"/>
            <w:color w:val="000000" w:themeColor="text1"/>
            <w:sz w:val="20"/>
          </w:rPr>
          <m:t>P(CO∣DetF,SV)</m:t>
        </m:r>
      </m:oMath>
      <w:r w:rsidRPr="006C177C">
        <w:rPr>
          <w:bCs/>
          <w:color w:val="000000" w:themeColor="text1"/>
          <w:sz w:val="20"/>
        </w:rPr>
        <w:t xml:space="preserve"> corresponds to the fatality-to-</w:t>
      </w:r>
      <w:r w:rsidR="00FE34F7" w:rsidRPr="006C177C">
        <w:rPr>
          <w:rFonts w:hint="eastAsia"/>
          <w:bCs/>
          <w:color w:val="000000" w:themeColor="text1"/>
          <w:sz w:val="20"/>
        </w:rPr>
        <w:t xml:space="preserve">SV </w:t>
      </w:r>
      <w:r w:rsidRPr="006C177C">
        <w:rPr>
          <w:bCs/>
          <w:color w:val="000000" w:themeColor="text1"/>
          <w:sz w:val="20"/>
        </w:rPr>
        <w:t xml:space="preserve">ratio introduced in Section 2.2 and represents the probability that </w:t>
      </w:r>
      <w:proofErr w:type="gramStart"/>
      <w:r w:rsidRPr="006C177C">
        <w:rPr>
          <w:bCs/>
          <w:color w:val="000000" w:themeColor="text1"/>
          <w:sz w:val="20"/>
        </w:rPr>
        <w:t>a</w:t>
      </w:r>
      <w:proofErr w:type="gramEnd"/>
      <w:r w:rsidRPr="006C177C">
        <w:rPr>
          <w:bCs/>
          <w:color w:val="000000" w:themeColor="text1"/>
          <w:sz w:val="20"/>
        </w:rPr>
        <w:t xml:space="preserve"> </w:t>
      </w:r>
      <w:r w:rsidR="00AB6DE5">
        <w:rPr>
          <w:bCs/>
          <w:color w:val="000000" w:themeColor="text1"/>
          <w:sz w:val="20"/>
        </w:rPr>
        <w:t>SV</w:t>
      </w:r>
      <w:r w:rsidRPr="006C177C">
        <w:rPr>
          <w:bCs/>
          <w:color w:val="000000" w:themeColor="text1"/>
          <w:sz w:val="20"/>
        </w:rPr>
        <w:t xml:space="preserve"> followed by a detection failure leads to a collision. Accordingly, this subsection first describes the operational assumptions used in the SRA and then presents the collision risk decomposition and the methods used to compute each probability term.</w:t>
      </w:r>
    </w:p>
    <w:p w14:paraId="6B11FF4A" w14:textId="77777777" w:rsidR="008A1F1A" w:rsidRPr="006C177C" w:rsidRDefault="008A1F1A" w:rsidP="008C3233">
      <w:pPr>
        <w:spacing w:line="240" w:lineRule="auto"/>
        <w:ind w:firstLine="0"/>
        <w:rPr>
          <w:bCs/>
          <w:color w:val="000000" w:themeColor="text1"/>
          <w:sz w:val="20"/>
        </w:rPr>
      </w:pPr>
    </w:p>
    <w:p w14:paraId="2C33E361" w14:textId="168FB8DA" w:rsidR="008C3233" w:rsidRPr="006C177C" w:rsidRDefault="00A44A92" w:rsidP="008C3233">
      <w:pPr>
        <w:pStyle w:val="a3"/>
        <w:numPr>
          <w:ilvl w:val="0"/>
          <w:numId w:val="8"/>
        </w:numPr>
        <w:spacing w:line="240" w:lineRule="auto"/>
        <w:rPr>
          <w:b/>
          <w:bCs/>
          <w:color w:val="000000" w:themeColor="text1"/>
          <w:sz w:val="20"/>
        </w:rPr>
      </w:pPr>
      <w:r w:rsidRPr="006C177C">
        <w:rPr>
          <w:b/>
          <w:bCs/>
          <w:color w:val="000000" w:themeColor="text1"/>
          <w:sz w:val="20"/>
        </w:rPr>
        <w:t>Operational</w:t>
      </w:r>
      <w:r w:rsidR="008C3233" w:rsidRPr="006C177C">
        <w:rPr>
          <w:b/>
          <w:bCs/>
          <w:color w:val="000000" w:themeColor="text1"/>
          <w:sz w:val="20"/>
        </w:rPr>
        <w:t xml:space="preserve"> Assumptions</w:t>
      </w:r>
    </w:p>
    <w:p w14:paraId="7EE79F45" w14:textId="115870A7" w:rsidR="008C3233" w:rsidRPr="006C177C" w:rsidRDefault="008C3233" w:rsidP="008C3233">
      <w:pPr>
        <w:spacing w:line="240" w:lineRule="auto"/>
        <w:ind w:firstLine="0"/>
        <w:rPr>
          <w:bCs/>
          <w:color w:val="000000" w:themeColor="text1"/>
          <w:sz w:val="20"/>
        </w:rPr>
      </w:pPr>
    </w:p>
    <w:p w14:paraId="79CA0A1F" w14:textId="2D9E4D5C" w:rsidR="00646A8D" w:rsidRPr="006C177C" w:rsidRDefault="00646A8D" w:rsidP="00793EE8">
      <w:pPr>
        <w:spacing w:line="240" w:lineRule="auto"/>
        <w:ind w:firstLine="195"/>
        <w:rPr>
          <w:bCs/>
          <w:color w:val="000000" w:themeColor="text1"/>
          <w:sz w:val="20"/>
        </w:rPr>
      </w:pPr>
      <w:r w:rsidRPr="006C177C">
        <w:rPr>
          <w:bCs/>
          <w:color w:val="000000" w:themeColor="text1"/>
          <w:sz w:val="20"/>
        </w:rPr>
        <w:t xml:space="preserve">The following operational assumptions are used in the proposed SRA. </w:t>
      </w:r>
    </w:p>
    <w:p w14:paraId="4E9EEB40" w14:textId="77777777" w:rsidR="00646A8D" w:rsidRPr="006C177C" w:rsidRDefault="00646A8D" w:rsidP="00793EE8">
      <w:pPr>
        <w:spacing w:line="240" w:lineRule="auto"/>
        <w:ind w:firstLine="195"/>
        <w:rPr>
          <w:bCs/>
          <w:color w:val="000000" w:themeColor="text1"/>
          <w:sz w:val="20"/>
        </w:rPr>
      </w:pPr>
    </w:p>
    <w:p w14:paraId="36CA1CB3" w14:textId="537989A1" w:rsidR="00793EE8" w:rsidRPr="006C177C" w:rsidRDefault="00646A8D" w:rsidP="00793EE8">
      <w:pPr>
        <w:spacing w:line="240" w:lineRule="auto"/>
        <w:ind w:firstLine="195"/>
        <w:rPr>
          <w:bCs/>
          <w:color w:val="000000" w:themeColor="text1"/>
          <w:sz w:val="20"/>
        </w:rPr>
      </w:pPr>
      <w:r w:rsidRPr="006C177C">
        <w:rPr>
          <w:bCs/>
          <w:color w:val="000000" w:themeColor="text1"/>
          <w:sz w:val="20"/>
        </w:rPr>
        <w:t xml:space="preserve">First, an SV is defined only from the ownship’s perspective. The traffic aircraft is assumed to remain on its planned path and to maintain its assigned separation bound. Therefore, the traffic aircraft does not generate an SV in this framework. Instead, an SV occurs only when the </w:t>
      </w:r>
      <w:r w:rsidR="002C0E81" w:rsidRPr="006C177C">
        <w:rPr>
          <w:bCs/>
          <w:color w:val="000000" w:themeColor="text1"/>
          <w:sz w:val="20"/>
          <w:szCs w:val="20"/>
        </w:rPr>
        <w:t>true position of the ownship deviates from the planned path and</w:t>
      </w:r>
      <w:r w:rsidRPr="006C177C">
        <w:rPr>
          <w:bCs/>
          <w:color w:val="000000" w:themeColor="text1"/>
          <w:sz w:val="20"/>
        </w:rPr>
        <w:t xml:space="preserve"> exceeds the SD. As a result, the probability of SV is determined solely by the ownship’s TSE distribution.</w:t>
      </w:r>
    </w:p>
    <w:p w14:paraId="293BFA42" w14:textId="77777777" w:rsidR="00793EE8" w:rsidRPr="006C177C" w:rsidRDefault="00793EE8" w:rsidP="00793EE8">
      <w:pPr>
        <w:spacing w:line="240" w:lineRule="auto"/>
        <w:ind w:firstLine="195"/>
        <w:rPr>
          <w:bCs/>
          <w:color w:val="000000" w:themeColor="text1"/>
          <w:sz w:val="20"/>
        </w:rPr>
      </w:pPr>
    </w:p>
    <w:p w14:paraId="4EA0693E" w14:textId="26B9C136" w:rsidR="00646A8D" w:rsidRPr="006C177C" w:rsidRDefault="00646A8D" w:rsidP="00646A8D">
      <w:pPr>
        <w:spacing w:line="240" w:lineRule="auto"/>
        <w:ind w:firstLine="195"/>
        <w:rPr>
          <w:bCs/>
          <w:color w:val="000000" w:themeColor="text1"/>
          <w:sz w:val="20"/>
        </w:rPr>
      </w:pPr>
      <w:r w:rsidRPr="006C177C">
        <w:rPr>
          <w:bCs/>
          <w:color w:val="000000" w:themeColor="text1"/>
          <w:sz w:val="20"/>
        </w:rPr>
        <w:t xml:space="preserve">Second, the traffic aircraft is assumed to be located at the worst-case encounter geometry. Specifically, it is positioned immediately adjacent to the ownship while still barely maintaining the required SD. This represents the most adverse condition </w:t>
      </w:r>
      <w:r w:rsidR="00670D3F" w:rsidRPr="006C177C">
        <w:rPr>
          <w:bCs/>
          <w:color w:val="000000" w:themeColor="text1"/>
          <w:sz w:val="20"/>
        </w:rPr>
        <w:t>in</w:t>
      </w:r>
      <w:r w:rsidRPr="006C177C">
        <w:rPr>
          <w:bCs/>
          <w:color w:val="000000" w:themeColor="text1"/>
          <w:sz w:val="20"/>
        </w:rPr>
        <w:t xml:space="preserve"> </w:t>
      </w:r>
      <w:r w:rsidR="00670D3F" w:rsidRPr="006C177C">
        <w:rPr>
          <w:bCs/>
          <w:color w:val="000000" w:themeColor="text1"/>
          <w:sz w:val="20"/>
        </w:rPr>
        <w:t>high-</w:t>
      </w:r>
      <w:r w:rsidRPr="006C177C">
        <w:rPr>
          <w:bCs/>
          <w:color w:val="000000" w:themeColor="text1"/>
          <w:sz w:val="20"/>
        </w:rPr>
        <w:t>dens</w:t>
      </w:r>
      <w:r w:rsidR="00670D3F" w:rsidRPr="006C177C">
        <w:rPr>
          <w:bCs/>
          <w:color w:val="000000" w:themeColor="text1"/>
          <w:sz w:val="20"/>
        </w:rPr>
        <w:t>ity</w:t>
      </w:r>
      <w:r w:rsidRPr="006C177C">
        <w:rPr>
          <w:bCs/>
          <w:color w:val="000000" w:themeColor="text1"/>
          <w:sz w:val="20"/>
        </w:rPr>
        <w:t xml:space="preserve"> operation and enables a conservative evaluation even when the actual traffic </w:t>
      </w:r>
      <w:r w:rsidR="00DB3861" w:rsidRPr="006C177C">
        <w:rPr>
          <w:bCs/>
          <w:color w:val="000000" w:themeColor="text1"/>
          <w:sz w:val="20"/>
        </w:rPr>
        <w:t>geometry</w:t>
      </w:r>
      <w:r w:rsidRPr="006C177C">
        <w:rPr>
          <w:bCs/>
          <w:color w:val="000000" w:themeColor="text1"/>
          <w:sz w:val="20"/>
        </w:rPr>
        <w:t xml:space="preserve"> is not available.</w:t>
      </w:r>
    </w:p>
    <w:p w14:paraId="3D2318E1" w14:textId="77777777" w:rsidR="00646A8D" w:rsidRPr="006C177C" w:rsidRDefault="00646A8D" w:rsidP="00646A8D">
      <w:pPr>
        <w:spacing w:line="240" w:lineRule="auto"/>
        <w:ind w:firstLine="195"/>
        <w:rPr>
          <w:bCs/>
          <w:color w:val="000000" w:themeColor="text1"/>
          <w:sz w:val="20"/>
        </w:rPr>
      </w:pPr>
    </w:p>
    <w:p w14:paraId="34301794" w14:textId="67425BA8" w:rsidR="00646A8D" w:rsidRDefault="00670D3F" w:rsidP="00646A8D">
      <w:pPr>
        <w:spacing w:line="240" w:lineRule="auto"/>
        <w:ind w:firstLine="195"/>
        <w:rPr>
          <w:bCs/>
          <w:color w:val="000000" w:themeColor="text1"/>
          <w:sz w:val="20"/>
        </w:rPr>
      </w:pPr>
      <w:r w:rsidRPr="006C177C">
        <w:rPr>
          <w:bCs/>
          <w:color w:val="000000" w:themeColor="text1"/>
          <w:sz w:val="20"/>
        </w:rPr>
        <w:t xml:space="preserve">Third, if conflicting traffic is successfully detected, collision is assumed to be avoided. </w:t>
      </w:r>
      <w:r w:rsidR="00DB3861" w:rsidRPr="006C177C">
        <w:rPr>
          <w:bCs/>
          <w:color w:val="000000" w:themeColor="text1"/>
          <w:sz w:val="20"/>
        </w:rPr>
        <w:t xml:space="preserve">Under this assumption, the proposed framework focuses on the detection function of tactical deconfliction and does not explicitly model the subsequent avoidance maneuver. </w:t>
      </w:r>
      <w:r w:rsidRPr="006C177C">
        <w:rPr>
          <w:bCs/>
          <w:color w:val="000000" w:themeColor="text1"/>
          <w:sz w:val="20"/>
        </w:rPr>
        <w:t xml:space="preserve">The effects of avoidance maneuvers, including avoidance logic and maneuver dynamics, are outside the scope of this paper and are </w:t>
      </w:r>
      <w:r w:rsidR="00DB3861" w:rsidRPr="006C177C">
        <w:rPr>
          <w:bCs/>
          <w:color w:val="000000" w:themeColor="text1"/>
          <w:sz w:val="20"/>
        </w:rPr>
        <w:t>being investigated in ongoing work.</w:t>
      </w:r>
    </w:p>
    <w:p w14:paraId="1E9239AE" w14:textId="6ABB977C" w:rsidR="00D0122D" w:rsidRDefault="00D0122D" w:rsidP="00D0122D">
      <w:pPr>
        <w:spacing w:line="240" w:lineRule="auto"/>
        <w:ind w:firstLine="0"/>
        <w:rPr>
          <w:bCs/>
          <w:color w:val="000000" w:themeColor="text1"/>
          <w:sz w:val="20"/>
        </w:rPr>
      </w:pPr>
    </w:p>
    <w:p w14:paraId="39AF50A1" w14:textId="77777777" w:rsidR="00D0122D" w:rsidRPr="006C177C" w:rsidRDefault="00D0122D" w:rsidP="00D0122D">
      <w:pPr>
        <w:spacing w:line="240" w:lineRule="auto"/>
        <w:ind w:firstLine="195"/>
        <w:rPr>
          <w:bCs/>
          <w:color w:val="000000" w:themeColor="text1"/>
          <w:sz w:val="20"/>
        </w:rPr>
      </w:pPr>
    </w:p>
    <w:p w14:paraId="553EFAA6" w14:textId="77777777" w:rsidR="00D0122D" w:rsidRPr="006C177C" w:rsidRDefault="00D0122D" w:rsidP="00D0122D">
      <w:pPr>
        <w:spacing w:line="240" w:lineRule="auto"/>
        <w:ind w:firstLine="195"/>
        <w:jc w:val="center"/>
        <w:rPr>
          <w:bCs/>
          <w:color w:val="000000" w:themeColor="text1"/>
          <w:sz w:val="20"/>
        </w:rPr>
      </w:pPr>
      <w:r w:rsidRPr="006C177C">
        <w:rPr>
          <w:bCs/>
          <w:noProof/>
          <w:color w:val="000000" w:themeColor="text1"/>
          <w:sz w:val="20"/>
        </w:rPr>
        <w:drawing>
          <wp:inline distT="0" distB="0" distL="0" distR="0" wp14:anchorId="18A16014" wp14:editId="5E206143">
            <wp:extent cx="5317627" cy="2520000"/>
            <wp:effectExtent l="0" t="0" r="0" b="0"/>
            <wp:docPr id="55"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17627" cy="2520000"/>
                    </a:xfrm>
                    <a:prstGeom prst="rect">
                      <a:avLst/>
                    </a:prstGeom>
                    <a:noFill/>
                  </pic:spPr>
                </pic:pic>
              </a:graphicData>
            </a:graphic>
          </wp:inline>
        </w:drawing>
      </w:r>
    </w:p>
    <w:p w14:paraId="6C2290F0" w14:textId="77777777" w:rsidR="00D0122D" w:rsidRPr="006C177C" w:rsidRDefault="00D0122D" w:rsidP="00D0122D">
      <w:pPr>
        <w:spacing w:line="240" w:lineRule="auto"/>
        <w:ind w:firstLine="0"/>
        <w:rPr>
          <w:bCs/>
          <w:color w:val="000000" w:themeColor="text1"/>
          <w:sz w:val="20"/>
        </w:rPr>
      </w:pPr>
    </w:p>
    <w:p w14:paraId="051F30D7" w14:textId="77777777" w:rsidR="00D0122D" w:rsidRPr="006C177C" w:rsidRDefault="00D0122D" w:rsidP="00D0122D">
      <w:pPr>
        <w:adjustRightInd w:val="0"/>
        <w:spacing w:line="240" w:lineRule="auto"/>
        <w:ind w:firstLine="240"/>
        <w:jc w:val="center"/>
        <w:rPr>
          <w:bCs/>
          <w:color w:val="000000" w:themeColor="text1"/>
          <w:sz w:val="20"/>
        </w:rPr>
      </w:pPr>
      <w:r w:rsidRPr="006C177C">
        <w:rPr>
          <w:b/>
          <w:bCs/>
          <w:color w:val="000000" w:themeColor="text1"/>
          <w:sz w:val="20"/>
        </w:rPr>
        <w:t xml:space="preserve">FIGURE 4 </w:t>
      </w:r>
      <w:r w:rsidRPr="006C177C">
        <w:rPr>
          <w:bCs/>
          <w:color w:val="000000" w:themeColor="text1"/>
          <w:sz w:val="20"/>
        </w:rPr>
        <w:t>Overview of the Safety Risk Assessment.</w:t>
      </w:r>
    </w:p>
    <w:p w14:paraId="53640018" w14:textId="39B2E314" w:rsidR="00670D3F" w:rsidRPr="006C177C" w:rsidRDefault="00670D3F" w:rsidP="00646A8D">
      <w:pPr>
        <w:spacing w:line="240" w:lineRule="auto"/>
        <w:ind w:firstLine="195"/>
        <w:rPr>
          <w:bCs/>
          <w:color w:val="000000" w:themeColor="text1"/>
          <w:sz w:val="20"/>
        </w:rPr>
      </w:pPr>
    </w:p>
    <w:p w14:paraId="26C4A013" w14:textId="77777777" w:rsidR="00554A11" w:rsidRPr="006C177C" w:rsidRDefault="00554A11" w:rsidP="00554A11">
      <w:pPr>
        <w:spacing w:line="240" w:lineRule="auto"/>
        <w:ind w:firstLine="0"/>
        <w:jc w:val="center"/>
        <w:rPr>
          <w:b/>
          <w:bCs/>
          <w:noProof/>
          <w:color w:val="000000" w:themeColor="text1"/>
          <w:sz w:val="20"/>
        </w:rPr>
      </w:pPr>
      <w:r w:rsidRPr="006C177C">
        <w:rPr>
          <w:b/>
          <w:bCs/>
          <w:noProof/>
          <w:color w:val="000000" w:themeColor="text1"/>
          <w:sz w:val="20"/>
        </w:rPr>
        <w:lastRenderedPageBreak/>
        <w:drawing>
          <wp:inline distT="0" distB="0" distL="0" distR="0" wp14:anchorId="51E6C7CB" wp14:editId="33EC7E44">
            <wp:extent cx="4014872" cy="5760000"/>
            <wp:effectExtent l="0" t="0" r="5080" b="0"/>
            <wp:docPr id="80" name="그림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14872" cy="5760000"/>
                    </a:xfrm>
                    <a:prstGeom prst="rect">
                      <a:avLst/>
                    </a:prstGeom>
                    <a:noFill/>
                  </pic:spPr>
                </pic:pic>
              </a:graphicData>
            </a:graphic>
          </wp:inline>
        </w:drawing>
      </w:r>
    </w:p>
    <w:p w14:paraId="603DBE5C" w14:textId="77777777" w:rsidR="00554A11" w:rsidRPr="006C177C" w:rsidRDefault="00554A11" w:rsidP="00554A11">
      <w:pPr>
        <w:spacing w:line="240" w:lineRule="auto"/>
        <w:ind w:firstLine="0"/>
        <w:jc w:val="center"/>
        <w:rPr>
          <w:b/>
          <w:bCs/>
          <w:color w:val="000000" w:themeColor="text1"/>
          <w:sz w:val="20"/>
        </w:rPr>
      </w:pPr>
    </w:p>
    <w:p w14:paraId="1EBE4E9C" w14:textId="05F739BD" w:rsidR="00554A11" w:rsidRPr="006C177C" w:rsidRDefault="00554A11" w:rsidP="008B5D04">
      <w:pPr>
        <w:spacing w:line="240" w:lineRule="auto"/>
        <w:ind w:firstLine="0"/>
        <w:jc w:val="center"/>
        <w:rPr>
          <w:bCs/>
          <w:color w:val="000000" w:themeColor="text1"/>
          <w:sz w:val="20"/>
        </w:rPr>
      </w:pPr>
      <w:r w:rsidRPr="006C177C">
        <w:rPr>
          <w:b/>
          <w:bCs/>
          <w:color w:val="000000" w:themeColor="text1"/>
          <w:sz w:val="20"/>
        </w:rPr>
        <w:t xml:space="preserve">FIGURE 5 </w:t>
      </w:r>
      <w:r w:rsidRPr="006C177C">
        <w:rPr>
          <w:bCs/>
          <w:color w:val="000000" w:themeColor="text1"/>
          <w:sz w:val="20"/>
        </w:rPr>
        <w:t>Illustration of Separation Violation, Collision Without Tactical Deconfliction, and Detection Failure</w:t>
      </w:r>
      <w:r w:rsidR="008B5D04" w:rsidRPr="006C177C">
        <w:rPr>
          <w:bCs/>
          <w:color w:val="000000" w:themeColor="text1"/>
          <w:sz w:val="20"/>
        </w:rPr>
        <w:t xml:space="preserve"> (Adapted, with permission, from </w:t>
      </w:r>
      <w:r w:rsidR="0043298B">
        <w:rPr>
          <w:rFonts w:hint="eastAsia"/>
          <w:bCs/>
          <w:color w:val="000000" w:themeColor="text1"/>
          <w:sz w:val="20"/>
        </w:rPr>
        <w:t>K</w:t>
      </w:r>
      <w:r w:rsidR="0043298B">
        <w:rPr>
          <w:bCs/>
          <w:color w:val="000000" w:themeColor="text1"/>
          <w:sz w:val="20"/>
        </w:rPr>
        <w:t>im et al. (2024b)</w:t>
      </w:r>
      <w:r w:rsidR="008B5D04" w:rsidRPr="006C177C">
        <w:rPr>
          <w:bCs/>
          <w:color w:val="000000" w:themeColor="text1"/>
          <w:sz w:val="20"/>
        </w:rPr>
        <w:t xml:space="preserve"> © IEEE proceedings).</w:t>
      </w:r>
    </w:p>
    <w:p w14:paraId="280A1B43" w14:textId="0A60C73C" w:rsidR="0043298B" w:rsidRDefault="0043298B" w:rsidP="00F938E4">
      <w:pPr>
        <w:spacing w:line="240" w:lineRule="auto"/>
        <w:ind w:firstLine="0"/>
        <w:rPr>
          <w:bCs/>
          <w:color w:val="000000" w:themeColor="text1"/>
          <w:sz w:val="20"/>
        </w:rPr>
      </w:pPr>
    </w:p>
    <w:p w14:paraId="3DC80CFB" w14:textId="77777777" w:rsidR="004F2A89" w:rsidRDefault="004F2A89" w:rsidP="00F938E4">
      <w:pPr>
        <w:spacing w:line="240" w:lineRule="auto"/>
        <w:ind w:firstLine="0"/>
        <w:rPr>
          <w:bCs/>
          <w:color w:val="000000" w:themeColor="text1"/>
          <w:sz w:val="20"/>
        </w:rPr>
      </w:pPr>
    </w:p>
    <w:p w14:paraId="5D4D4613" w14:textId="1BE0F32F" w:rsidR="008C3233" w:rsidRPr="006C177C" w:rsidRDefault="008C3233" w:rsidP="008C3233">
      <w:pPr>
        <w:pStyle w:val="a3"/>
        <w:numPr>
          <w:ilvl w:val="0"/>
          <w:numId w:val="8"/>
        </w:numPr>
        <w:spacing w:line="240" w:lineRule="auto"/>
        <w:rPr>
          <w:b/>
          <w:bCs/>
          <w:color w:val="000000" w:themeColor="text1"/>
          <w:sz w:val="20"/>
        </w:rPr>
      </w:pPr>
      <w:r w:rsidRPr="006C177C">
        <w:rPr>
          <w:b/>
          <w:bCs/>
          <w:color w:val="000000" w:themeColor="text1"/>
          <w:sz w:val="20"/>
        </w:rPr>
        <w:t xml:space="preserve">Collision Risk </w:t>
      </w:r>
      <w:r w:rsidR="00EC48FD" w:rsidRPr="006C177C">
        <w:rPr>
          <w:b/>
          <w:bCs/>
          <w:color w:val="000000" w:themeColor="text1"/>
          <w:sz w:val="20"/>
        </w:rPr>
        <w:t>Decomposition</w:t>
      </w:r>
    </w:p>
    <w:p w14:paraId="7086B6EC" w14:textId="42ED4BC6" w:rsidR="009610F1" w:rsidRPr="006C177C" w:rsidRDefault="009610F1" w:rsidP="009610F1">
      <w:pPr>
        <w:spacing w:line="240" w:lineRule="auto"/>
        <w:rPr>
          <w:b/>
          <w:bCs/>
          <w:color w:val="000000" w:themeColor="text1"/>
          <w:sz w:val="20"/>
        </w:rPr>
      </w:pPr>
    </w:p>
    <w:p w14:paraId="057F8D11" w14:textId="5B41C03E" w:rsidR="00F938E4" w:rsidRDefault="003F41B6" w:rsidP="003F41B6">
      <w:pPr>
        <w:spacing w:line="240" w:lineRule="auto"/>
        <w:ind w:firstLine="193"/>
        <w:rPr>
          <w:bCs/>
          <w:color w:val="000000" w:themeColor="text1"/>
          <w:sz w:val="20"/>
          <w:szCs w:val="20"/>
        </w:rPr>
      </w:pPr>
      <w:r w:rsidRPr="006C177C">
        <w:rPr>
          <w:bCs/>
          <w:color w:val="000000" w:themeColor="text1"/>
          <w:sz w:val="20"/>
          <w:szCs w:val="20"/>
        </w:rPr>
        <w:t>In the presence of a detection system, a collision can occur only when three conditions are satisfied: an SV occurs, the conflicting traffic is not detected given the SV, and the resulting encounter leads to a collision</w:t>
      </w:r>
      <w:r w:rsidR="00852E03" w:rsidRPr="006C177C">
        <w:rPr>
          <w:bCs/>
          <w:color w:val="000000" w:themeColor="text1"/>
          <w:sz w:val="20"/>
          <w:szCs w:val="20"/>
        </w:rPr>
        <w:t xml:space="preserve"> </w:t>
      </w:r>
      <w:r w:rsidR="0043298B">
        <w:rPr>
          <w:bCs/>
          <w:color w:val="000000" w:themeColor="text1"/>
          <w:sz w:val="20"/>
          <w:szCs w:val="20"/>
        </w:rPr>
        <w:t>(Kim et al.</w:t>
      </w:r>
      <w:r w:rsidR="001F600A">
        <w:rPr>
          <w:bCs/>
          <w:color w:val="000000" w:themeColor="text1"/>
          <w:sz w:val="20"/>
          <w:szCs w:val="20"/>
        </w:rPr>
        <w:t>,</w:t>
      </w:r>
      <w:r w:rsidR="0043298B">
        <w:rPr>
          <w:bCs/>
          <w:color w:val="000000" w:themeColor="text1"/>
          <w:sz w:val="20"/>
          <w:szCs w:val="20"/>
        </w:rPr>
        <w:t xml:space="preserve"> 2024a</w:t>
      </w:r>
      <w:r w:rsidR="00F938E4">
        <w:rPr>
          <w:bCs/>
          <w:color w:val="000000" w:themeColor="text1"/>
          <w:sz w:val="20"/>
          <w:szCs w:val="20"/>
        </w:rPr>
        <w:t>,</w:t>
      </w:r>
      <w:r w:rsidR="0043298B">
        <w:rPr>
          <w:bCs/>
          <w:color w:val="000000" w:themeColor="text1"/>
          <w:sz w:val="20"/>
          <w:szCs w:val="20"/>
        </w:rPr>
        <w:t xml:space="preserve"> 2024b)</w:t>
      </w:r>
      <w:r w:rsidRPr="006C177C">
        <w:rPr>
          <w:bCs/>
          <w:color w:val="000000" w:themeColor="text1"/>
          <w:sz w:val="20"/>
          <w:szCs w:val="20"/>
        </w:rPr>
        <w:t xml:space="preserve">. </w:t>
      </w:r>
      <w:r w:rsidR="00A54EF5" w:rsidRPr="006C177C">
        <w:rPr>
          <w:bCs/>
          <w:color w:val="000000" w:themeColor="text1"/>
          <w:sz w:val="20"/>
          <w:szCs w:val="20"/>
        </w:rPr>
        <w:t xml:space="preserve">Figure 5 illustrates the events involved in this collision process. </w:t>
      </w:r>
      <w:r w:rsidRPr="006C177C">
        <w:rPr>
          <w:bCs/>
          <w:color w:val="000000" w:themeColor="text1"/>
          <w:sz w:val="20"/>
          <w:szCs w:val="20"/>
        </w:rPr>
        <w:t xml:space="preserve">Accordingly, the collision risk can be decomposed into three terms: the probability of SV, the conditional probability of detection failure given SV, and the conditional probability of collision given both SV and detection failure. </w:t>
      </w:r>
    </w:p>
    <w:p w14:paraId="0478E5CA" w14:textId="77777777" w:rsidR="00031806" w:rsidRDefault="00031806" w:rsidP="003F41B6">
      <w:pPr>
        <w:spacing w:line="240" w:lineRule="auto"/>
        <w:ind w:firstLine="193"/>
        <w:rPr>
          <w:bCs/>
          <w:color w:val="000000" w:themeColor="text1"/>
          <w:sz w:val="20"/>
          <w:szCs w:val="20"/>
        </w:rPr>
      </w:pPr>
    </w:p>
    <w:p w14:paraId="503F5FF2" w14:textId="3EB6CA66" w:rsidR="009610F1" w:rsidRPr="006C177C" w:rsidRDefault="003F41B6" w:rsidP="003F41B6">
      <w:pPr>
        <w:spacing w:line="240" w:lineRule="auto"/>
        <w:ind w:firstLine="193"/>
        <w:rPr>
          <w:bCs/>
          <w:color w:val="000000" w:themeColor="text1"/>
          <w:sz w:val="20"/>
          <w:szCs w:val="20"/>
        </w:rPr>
      </w:pPr>
      <w:r w:rsidRPr="006C177C">
        <w:rPr>
          <w:bCs/>
          <w:color w:val="000000" w:themeColor="text1"/>
          <w:sz w:val="20"/>
          <w:szCs w:val="20"/>
        </w:rPr>
        <w:t>Under the operational assumptions described above, the collision probability in the presence of a detection system, denoted as</w:t>
      </w:r>
      <w:r w:rsidR="009610F1" w:rsidRPr="006C177C">
        <w:rPr>
          <w:bCs/>
          <w:color w:val="000000" w:themeColor="text1"/>
          <w:sz w:val="20"/>
          <w:szCs w:val="20"/>
        </w:rPr>
        <w:t xml:space="preserve"> </w:t>
      </w:r>
      <m:oMath>
        <m:r>
          <w:rPr>
            <w:rFonts w:ascii="Cambria Math" w:hAnsi="Cambria Math" w:cs="XITS Math"/>
            <w:color w:val="000000" w:themeColor="text1"/>
            <w:sz w:val="20"/>
            <w:szCs w:val="20"/>
          </w:rPr>
          <m:t>P</m:t>
        </m:r>
        <m:d>
          <m:dPr>
            <m:ctrlPr>
              <w:rPr>
                <w:rFonts w:ascii="Cambria Math" w:hAnsi="Cambria Math" w:cs="XITS Math"/>
                <w:bCs/>
                <w:i/>
                <w:color w:val="000000" w:themeColor="text1"/>
                <w:sz w:val="20"/>
                <w:szCs w:val="20"/>
              </w:rPr>
            </m:ctrlPr>
          </m:dPr>
          <m:e>
            <m:sSub>
              <m:sSubPr>
                <m:ctrlPr>
                  <w:rPr>
                    <w:rFonts w:ascii="Cambria Math" w:hAnsi="Cambria Math" w:cs="XITS Math"/>
                    <w:bCs/>
                    <w:i/>
                    <w:color w:val="000000" w:themeColor="text1"/>
                    <w:sz w:val="20"/>
                    <w:szCs w:val="20"/>
                  </w:rPr>
                </m:ctrlPr>
              </m:sSubPr>
              <m:e>
                <m:r>
                  <w:rPr>
                    <w:rFonts w:ascii="Cambria Math" w:hAnsi="Cambria Math" w:cs="XITS Math"/>
                    <w:color w:val="000000" w:themeColor="text1"/>
                    <w:sz w:val="20"/>
                    <w:szCs w:val="20"/>
                  </w:rPr>
                  <m:t>CO</m:t>
                </m:r>
              </m:e>
              <m:sub>
                <m:r>
                  <w:rPr>
                    <w:rFonts w:ascii="Cambria Math" w:hAnsi="Cambria Math" w:cs="XITS Math"/>
                    <w:color w:val="000000" w:themeColor="text1"/>
                    <w:sz w:val="20"/>
                    <w:szCs w:val="20"/>
                  </w:rPr>
                  <m:t>Det</m:t>
                </m:r>
              </m:sub>
            </m:sSub>
          </m:e>
        </m:d>
      </m:oMath>
      <w:r w:rsidR="009610F1" w:rsidRPr="006C177C">
        <w:rPr>
          <w:bCs/>
          <w:color w:val="000000" w:themeColor="text1"/>
          <w:sz w:val="20"/>
          <w:szCs w:val="20"/>
        </w:rPr>
        <w:t xml:space="preserve">, is </w:t>
      </w:r>
      <w:r w:rsidR="002C0E81" w:rsidRPr="006C177C">
        <w:rPr>
          <w:bCs/>
          <w:color w:val="000000" w:themeColor="text1"/>
          <w:sz w:val="20"/>
          <w:szCs w:val="20"/>
        </w:rPr>
        <w:t>expressed</w:t>
      </w:r>
      <w:r w:rsidR="009610F1" w:rsidRPr="006C177C">
        <w:rPr>
          <w:bCs/>
          <w:color w:val="000000" w:themeColor="text1"/>
          <w:sz w:val="20"/>
          <w:szCs w:val="20"/>
        </w:rPr>
        <w:t xml:space="preserve"> as</w:t>
      </w:r>
      <w:r w:rsidR="00852E03" w:rsidRPr="006C177C">
        <w:rPr>
          <w:bCs/>
          <w:color w:val="000000" w:themeColor="text1"/>
          <w:sz w:val="20"/>
          <w:szCs w:val="20"/>
        </w:rPr>
        <w:t xml:space="preserve"> </w:t>
      </w:r>
      <w:r w:rsidR="00F938E4">
        <w:rPr>
          <w:bCs/>
          <w:color w:val="000000" w:themeColor="text1"/>
          <w:sz w:val="20"/>
          <w:szCs w:val="20"/>
        </w:rPr>
        <w:t>(Kim et al., 2024b)</w:t>
      </w:r>
      <w:r w:rsidR="009610F1" w:rsidRPr="006C177C">
        <w:rPr>
          <w:bCs/>
          <w:color w:val="000000" w:themeColor="text1"/>
          <w:sz w:val="20"/>
          <w:szCs w:val="20"/>
        </w:rPr>
        <w:t>:</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gridCol w:w="843"/>
      </w:tblGrid>
      <w:tr w:rsidR="006C177C" w:rsidRPr="006C177C" w14:paraId="32E58AAE" w14:textId="77777777" w:rsidTr="00213355">
        <w:tc>
          <w:tcPr>
            <w:tcW w:w="9351" w:type="dxa"/>
            <w:vAlign w:val="center"/>
          </w:tcPr>
          <w:p w14:paraId="2A50AC38" w14:textId="665C9AB3" w:rsidR="009610F1" w:rsidRPr="006C177C" w:rsidRDefault="009610F1" w:rsidP="00213355">
            <w:pPr>
              <w:spacing w:before="240" w:after="240" w:line="240" w:lineRule="auto"/>
              <w:ind w:firstLine="0"/>
              <w:jc w:val="center"/>
              <w:rPr>
                <w:rFonts w:ascii="Cambria Math" w:hAnsi="Cambria Math"/>
                <w:bCs/>
                <w:i/>
                <w:color w:val="000000" w:themeColor="text1"/>
                <w:szCs w:val="20"/>
              </w:rPr>
            </w:pPr>
            <m:oMathPara>
              <m:oMath>
                <m:r>
                  <w:rPr>
                    <w:rFonts w:ascii="Cambria Math" w:hAnsi="Cambria Math" w:cs="XITS Math"/>
                    <w:color w:val="000000" w:themeColor="text1"/>
                    <w:szCs w:val="20"/>
                  </w:rPr>
                  <m:t>P</m:t>
                </m:r>
                <m:d>
                  <m:dPr>
                    <m:ctrlPr>
                      <w:rPr>
                        <w:rFonts w:ascii="Cambria Math" w:hAnsi="Cambria Math" w:cs="XITS Math"/>
                        <w:bCs/>
                        <w:i/>
                        <w:color w:val="000000" w:themeColor="text1"/>
                        <w:szCs w:val="20"/>
                      </w:rPr>
                    </m:ctrlPr>
                  </m:dPr>
                  <m:e>
                    <m:sSub>
                      <m:sSubPr>
                        <m:ctrlPr>
                          <w:rPr>
                            <w:rFonts w:ascii="Cambria Math" w:hAnsi="Cambria Math" w:cs="XITS Math"/>
                            <w:bCs/>
                            <w:i/>
                            <w:color w:val="000000" w:themeColor="text1"/>
                            <w:szCs w:val="20"/>
                          </w:rPr>
                        </m:ctrlPr>
                      </m:sSubPr>
                      <m:e>
                        <m:r>
                          <w:rPr>
                            <w:rFonts w:ascii="Cambria Math" w:hAnsi="Cambria Math" w:cs="XITS Math"/>
                            <w:color w:val="000000" w:themeColor="text1"/>
                            <w:szCs w:val="20"/>
                          </w:rPr>
                          <m:t>CO</m:t>
                        </m:r>
                      </m:e>
                      <m:sub>
                        <m:r>
                          <w:rPr>
                            <w:rFonts w:ascii="Cambria Math" w:hAnsi="Cambria Math" w:cs="XITS Math"/>
                            <w:color w:val="000000" w:themeColor="text1"/>
                            <w:szCs w:val="20"/>
                          </w:rPr>
                          <m:t>Det</m:t>
                        </m:r>
                      </m:sub>
                    </m:sSub>
                  </m:e>
                </m:d>
                <m:r>
                  <w:rPr>
                    <w:rFonts w:ascii="Cambria Math" w:hAnsi="Cambria Math" w:cs="XITS Math"/>
                    <w:color w:val="000000" w:themeColor="text1"/>
                    <w:szCs w:val="20"/>
                  </w:rPr>
                  <m:t>=P</m:t>
                </m:r>
                <m:d>
                  <m:dPr>
                    <m:ctrlPr>
                      <w:rPr>
                        <w:rFonts w:ascii="Cambria Math" w:hAnsi="Cambria Math" w:cs="XITS Math"/>
                        <w:bCs/>
                        <w:i/>
                        <w:color w:val="000000" w:themeColor="text1"/>
                        <w:szCs w:val="20"/>
                      </w:rPr>
                    </m:ctrlPr>
                  </m:dPr>
                  <m:e>
                    <m:r>
                      <w:rPr>
                        <w:rFonts w:ascii="Cambria Math" w:hAnsi="Cambria Math" w:cs="XITS Math"/>
                        <w:color w:val="000000" w:themeColor="text1"/>
                        <w:szCs w:val="20"/>
                      </w:rPr>
                      <m:t>CO</m:t>
                    </m:r>
                  </m:e>
                  <m:e>
                    <m:r>
                      <w:rPr>
                        <w:rFonts w:ascii="Cambria Math" w:hAnsi="Cambria Math" w:cs="XITS Math"/>
                        <w:color w:val="000000" w:themeColor="text1"/>
                        <w:szCs w:val="20"/>
                      </w:rPr>
                      <m:t>DetF,SV</m:t>
                    </m:r>
                  </m:e>
                </m:d>
                <m:r>
                  <w:rPr>
                    <w:rFonts w:ascii="Cambria Math" w:hAnsi="Cambria Math" w:cs="XITS Math"/>
                    <w:color w:val="000000" w:themeColor="text1"/>
                    <w:szCs w:val="20"/>
                  </w:rPr>
                  <m:t>∙P</m:t>
                </m:r>
                <m:d>
                  <m:dPr>
                    <m:ctrlPr>
                      <w:rPr>
                        <w:rFonts w:ascii="Cambria Math" w:hAnsi="Cambria Math" w:cs="XITS Math"/>
                        <w:bCs/>
                        <w:i/>
                        <w:color w:val="000000" w:themeColor="text1"/>
                        <w:szCs w:val="20"/>
                      </w:rPr>
                    </m:ctrlPr>
                  </m:dPr>
                  <m:e>
                    <m:r>
                      <w:rPr>
                        <w:rFonts w:ascii="Cambria Math" w:hAnsi="Cambria Math" w:cs="XITS Math"/>
                        <w:color w:val="000000" w:themeColor="text1"/>
                        <w:szCs w:val="20"/>
                      </w:rPr>
                      <m:t>DetF</m:t>
                    </m:r>
                  </m:e>
                  <m:e>
                    <m:r>
                      <w:rPr>
                        <w:rFonts w:ascii="Cambria Math" w:hAnsi="Cambria Math" w:cs="XITS Math"/>
                        <w:color w:val="000000" w:themeColor="text1"/>
                        <w:szCs w:val="20"/>
                      </w:rPr>
                      <m:t>SV</m:t>
                    </m:r>
                  </m:e>
                </m:d>
                <m:r>
                  <w:rPr>
                    <w:rFonts w:ascii="Cambria Math" w:hAnsi="Cambria Math" w:cs="XITS Math"/>
                    <w:color w:val="000000" w:themeColor="text1"/>
                    <w:szCs w:val="20"/>
                  </w:rPr>
                  <m:t>∙P</m:t>
                </m:r>
                <m:d>
                  <m:dPr>
                    <m:ctrlPr>
                      <w:rPr>
                        <w:rFonts w:ascii="Cambria Math" w:hAnsi="Cambria Math" w:cs="XITS Math"/>
                        <w:bCs/>
                        <w:i/>
                        <w:color w:val="000000" w:themeColor="text1"/>
                        <w:szCs w:val="20"/>
                      </w:rPr>
                    </m:ctrlPr>
                  </m:dPr>
                  <m:e>
                    <m:r>
                      <w:rPr>
                        <w:rFonts w:ascii="Cambria Math" w:hAnsi="Cambria Math" w:cs="XITS Math"/>
                        <w:color w:val="000000" w:themeColor="text1"/>
                        <w:szCs w:val="20"/>
                      </w:rPr>
                      <m:t>SV</m:t>
                    </m:r>
                  </m:e>
                </m:d>
                <m:r>
                  <w:rPr>
                    <w:rFonts w:ascii="Cambria Math" w:hAnsi="Cambria Math" w:cs="XITS Math"/>
                    <w:color w:val="000000" w:themeColor="text1"/>
                    <w:szCs w:val="20"/>
                  </w:rPr>
                  <m:t>,</m:t>
                </m:r>
              </m:oMath>
            </m:oMathPara>
          </w:p>
        </w:tc>
        <w:tc>
          <w:tcPr>
            <w:tcW w:w="843" w:type="dxa"/>
            <w:vAlign w:val="center"/>
          </w:tcPr>
          <w:p w14:paraId="73EBA9FF" w14:textId="77777777" w:rsidR="009610F1" w:rsidRPr="006C177C" w:rsidRDefault="009610F1" w:rsidP="00213355">
            <w:pPr>
              <w:spacing w:line="240" w:lineRule="auto"/>
              <w:ind w:firstLine="0"/>
              <w:jc w:val="center"/>
              <w:rPr>
                <w:rFonts w:ascii="Times New Roman" w:hAnsi="Times New Roman"/>
                <w:bCs/>
                <w:color w:val="000000" w:themeColor="text1"/>
                <w:szCs w:val="20"/>
              </w:rPr>
            </w:pPr>
            <w:r w:rsidRPr="006C177C">
              <w:rPr>
                <w:rFonts w:ascii="Times New Roman" w:hAnsi="Times New Roman"/>
                <w:bCs/>
                <w:color w:val="000000" w:themeColor="text1"/>
                <w:szCs w:val="20"/>
              </w:rPr>
              <w:t>(1)</w:t>
            </w:r>
          </w:p>
        </w:tc>
      </w:tr>
    </w:tbl>
    <w:p w14:paraId="2B06168B" w14:textId="0995AD3C" w:rsidR="009610F1" w:rsidRPr="006C177C" w:rsidRDefault="009610F1" w:rsidP="009610F1">
      <w:pPr>
        <w:spacing w:line="240" w:lineRule="auto"/>
        <w:ind w:firstLine="0"/>
        <w:rPr>
          <w:bCs/>
          <w:color w:val="000000" w:themeColor="text1"/>
          <w:sz w:val="20"/>
          <w:szCs w:val="20"/>
        </w:rPr>
      </w:pPr>
      <w:r w:rsidRPr="006C177C">
        <w:rPr>
          <w:bCs/>
          <w:color w:val="000000" w:themeColor="text1"/>
          <w:sz w:val="20"/>
          <w:szCs w:val="20"/>
        </w:rPr>
        <w:lastRenderedPageBreak/>
        <w:t>where the involved events are defined as follows:</w:t>
      </w:r>
    </w:p>
    <w:p w14:paraId="239BAA77" w14:textId="77777777" w:rsidR="009610F1" w:rsidRPr="006C177C" w:rsidRDefault="009610F1" w:rsidP="009610F1">
      <w:pPr>
        <w:spacing w:line="240" w:lineRule="auto"/>
        <w:ind w:firstLine="0"/>
        <w:rPr>
          <w:bCs/>
          <w:color w:val="000000" w:themeColor="text1"/>
          <w:sz w:val="20"/>
          <w:szCs w:val="20"/>
        </w:rPr>
      </w:pPr>
    </w:p>
    <w:p w14:paraId="25E75426" w14:textId="20F4C076" w:rsidR="009610F1" w:rsidRPr="006C177C" w:rsidRDefault="009610F1" w:rsidP="009610F1">
      <w:pPr>
        <w:pStyle w:val="a3"/>
        <w:numPr>
          <w:ilvl w:val="0"/>
          <w:numId w:val="9"/>
        </w:numPr>
        <w:spacing w:line="240" w:lineRule="auto"/>
        <w:rPr>
          <w:bCs/>
          <w:color w:val="000000" w:themeColor="text1"/>
          <w:sz w:val="20"/>
          <w:szCs w:val="20"/>
        </w:rPr>
      </w:pPr>
      <w:r w:rsidRPr="006C177C">
        <w:rPr>
          <w:b/>
          <w:bCs/>
          <w:color w:val="000000" w:themeColor="text1"/>
          <w:sz w:val="20"/>
          <w:szCs w:val="20"/>
        </w:rPr>
        <w:t>Separation Violation (SV)</w:t>
      </w:r>
      <w:r w:rsidRPr="006C177C">
        <w:rPr>
          <w:bCs/>
          <w:color w:val="000000" w:themeColor="text1"/>
          <w:sz w:val="20"/>
          <w:szCs w:val="20"/>
        </w:rPr>
        <w:t xml:space="preserve">: </w:t>
      </w:r>
      <w:r w:rsidR="003F41B6" w:rsidRPr="006C177C">
        <w:rPr>
          <w:bCs/>
          <w:color w:val="000000" w:themeColor="text1"/>
          <w:sz w:val="20"/>
          <w:szCs w:val="20"/>
        </w:rPr>
        <w:t>An event in which the ownship’s true lateral position deviates from its planned path and exceeds the prescribed lateral SD.</w:t>
      </w:r>
      <w:r w:rsidRPr="006C177C">
        <w:rPr>
          <w:bCs/>
          <w:color w:val="000000" w:themeColor="text1"/>
          <w:sz w:val="20"/>
          <w:szCs w:val="20"/>
        </w:rPr>
        <w:br/>
      </w:r>
    </w:p>
    <w:p w14:paraId="36940322" w14:textId="4BB44279" w:rsidR="009610F1" w:rsidRPr="006C177C" w:rsidRDefault="009610F1" w:rsidP="009610F1">
      <w:pPr>
        <w:pStyle w:val="a3"/>
        <w:numPr>
          <w:ilvl w:val="0"/>
          <w:numId w:val="9"/>
        </w:numPr>
        <w:spacing w:line="240" w:lineRule="auto"/>
        <w:rPr>
          <w:bCs/>
          <w:color w:val="000000" w:themeColor="text1"/>
          <w:sz w:val="20"/>
          <w:szCs w:val="20"/>
        </w:rPr>
      </w:pPr>
      <w:r w:rsidRPr="006C177C">
        <w:rPr>
          <w:b/>
          <w:bCs/>
          <w:color w:val="000000" w:themeColor="text1"/>
          <w:sz w:val="20"/>
          <w:szCs w:val="20"/>
        </w:rPr>
        <w:t>Detection Failure (DetF)</w:t>
      </w:r>
      <w:r w:rsidRPr="006C177C">
        <w:rPr>
          <w:bCs/>
          <w:color w:val="000000" w:themeColor="text1"/>
          <w:sz w:val="20"/>
          <w:szCs w:val="20"/>
        </w:rPr>
        <w:t xml:space="preserve">: </w:t>
      </w:r>
      <w:r w:rsidR="003F41B6" w:rsidRPr="006C177C">
        <w:rPr>
          <w:bCs/>
          <w:color w:val="000000" w:themeColor="text1"/>
          <w:sz w:val="20"/>
          <w:szCs w:val="20"/>
        </w:rPr>
        <w:t>An event in which the estimated relative distance exceeds the SD even though the two aircraft are actually closer than the SD.</w:t>
      </w:r>
      <w:r w:rsidRPr="006C177C">
        <w:rPr>
          <w:bCs/>
          <w:color w:val="000000" w:themeColor="text1"/>
          <w:sz w:val="20"/>
          <w:szCs w:val="20"/>
        </w:rPr>
        <w:br/>
      </w:r>
    </w:p>
    <w:p w14:paraId="2970BB70" w14:textId="03C84565" w:rsidR="002C0E81" w:rsidRPr="006C177C" w:rsidRDefault="009610F1" w:rsidP="003F41B6">
      <w:pPr>
        <w:pStyle w:val="a3"/>
        <w:numPr>
          <w:ilvl w:val="0"/>
          <w:numId w:val="9"/>
        </w:numPr>
        <w:spacing w:line="240" w:lineRule="auto"/>
        <w:rPr>
          <w:bCs/>
          <w:color w:val="000000" w:themeColor="text1"/>
          <w:sz w:val="20"/>
          <w:szCs w:val="20"/>
        </w:rPr>
      </w:pPr>
      <w:r w:rsidRPr="006C177C">
        <w:rPr>
          <w:b/>
          <w:bCs/>
          <w:color w:val="000000" w:themeColor="text1"/>
          <w:sz w:val="20"/>
          <w:szCs w:val="20"/>
        </w:rPr>
        <w:t>Collision (CO)</w:t>
      </w:r>
      <w:r w:rsidRPr="006C177C">
        <w:rPr>
          <w:bCs/>
          <w:color w:val="000000" w:themeColor="text1"/>
          <w:sz w:val="20"/>
          <w:szCs w:val="20"/>
        </w:rPr>
        <w:t xml:space="preserve">: An event </w:t>
      </w:r>
      <w:r w:rsidR="003F41B6" w:rsidRPr="006C177C">
        <w:rPr>
          <w:bCs/>
          <w:color w:val="000000" w:themeColor="text1"/>
          <w:sz w:val="20"/>
          <w:szCs w:val="20"/>
        </w:rPr>
        <w:t>in which</w:t>
      </w:r>
      <w:r w:rsidRPr="006C177C">
        <w:rPr>
          <w:bCs/>
          <w:color w:val="000000" w:themeColor="text1"/>
          <w:sz w:val="20"/>
          <w:szCs w:val="20"/>
        </w:rPr>
        <w:t xml:space="preserve"> two aircraft physically overlap.</w:t>
      </w:r>
    </w:p>
    <w:p w14:paraId="01F13FCD" w14:textId="77777777" w:rsidR="003F41B6" w:rsidRPr="006C177C" w:rsidRDefault="003F41B6" w:rsidP="002C0E81">
      <w:pPr>
        <w:spacing w:line="240" w:lineRule="auto"/>
        <w:ind w:firstLine="0"/>
        <w:rPr>
          <w:bCs/>
          <w:color w:val="000000" w:themeColor="text1"/>
          <w:sz w:val="20"/>
          <w:szCs w:val="20"/>
        </w:rPr>
      </w:pPr>
    </w:p>
    <w:p w14:paraId="37B69495" w14:textId="699B329A" w:rsidR="00695031" w:rsidRPr="006C177C" w:rsidRDefault="002C0E81" w:rsidP="003F41B6">
      <w:pPr>
        <w:spacing w:line="240" w:lineRule="auto"/>
        <w:ind w:firstLine="193"/>
        <w:rPr>
          <w:bCs/>
          <w:color w:val="000000" w:themeColor="text1"/>
          <w:sz w:val="20"/>
          <w:szCs w:val="20"/>
        </w:rPr>
      </w:pPr>
      <w:r w:rsidRPr="006C177C">
        <w:rPr>
          <w:bCs/>
          <w:color w:val="000000" w:themeColor="text1"/>
          <w:sz w:val="20"/>
          <w:szCs w:val="20"/>
        </w:rPr>
        <w:t xml:space="preserve">On the other hand, the collision probability without a detection system, denoted as </w:t>
      </w:r>
      <m:oMath>
        <m:r>
          <w:rPr>
            <w:rFonts w:ascii="Cambria Math" w:hAnsi="Cambria Math" w:cs="XITS Math"/>
            <w:color w:val="000000" w:themeColor="text1"/>
            <w:sz w:val="20"/>
            <w:szCs w:val="20"/>
          </w:rPr>
          <m:t>P</m:t>
        </m:r>
        <m:d>
          <m:dPr>
            <m:ctrlPr>
              <w:rPr>
                <w:rFonts w:ascii="Cambria Math" w:hAnsi="Cambria Math" w:cs="XITS Math"/>
                <w:bCs/>
                <w:i/>
                <w:color w:val="000000" w:themeColor="text1"/>
                <w:sz w:val="20"/>
                <w:szCs w:val="20"/>
              </w:rPr>
            </m:ctrlPr>
          </m:dPr>
          <m:e>
            <m:sSub>
              <m:sSubPr>
                <m:ctrlPr>
                  <w:rPr>
                    <w:rFonts w:ascii="Cambria Math" w:hAnsi="Cambria Math" w:cs="XITS Math"/>
                    <w:bCs/>
                    <w:i/>
                    <w:color w:val="000000" w:themeColor="text1"/>
                    <w:sz w:val="20"/>
                    <w:szCs w:val="20"/>
                  </w:rPr>
                </m:ctrlPr>
              </m:sSubPr>
              <m:e>
                <m:r>
                  <w:rPr>
                    <w:rFonts w:ascii="Cambria Math" w:hAnsi="Cambria Math" w:cs="XITS Math"/>
                    <w:color w:val="000000" w:themeColor="text1"/>
                    <w:sz w:val="20"/>
                    <w:szCs w:val="20"/>
                  </w:rPr>
                  <m:t>CO</m:t>
                </m:r>
              </m:e>
              <m:sub>
                <m:r>
                  <w:rPr>
                    <w:rFonts w:ascii="Cambria Math" w:hAnsi="Cambria Math" w:cs="XITS Math"/>
                    <w:color w:val="000000" w:themeColor="text1"/>
                    <w:sz w:val="20"/>
                    <w:szCs w:val="20"/>
                  </w:rPr>
                  <m:t>NoDet</m:t>
                </m:r>
              </m:sub>
            </m:sSub>
          </m:e>
        </m:d>
      </m:oMath>
      <w:r w:rsidRPr="006C177C">
        <w:rPr>
          <w:bCs/>
          <w:color w:val="000000" w:themeColor="text1"/>
          <w:sz w:val="16"/>
          <w:szCs w:val="20"/>
        </w:rPr>
        <w:t xml:space="preserve">, </w:t>
      </w:r>
      <w:r w:rsidRPr="006C177C">
        <w:rPr>
          <w:bCs/>
          <w:color w:val="000000" w:themeColor="text1"/>
          <w:sz w:val="20"/>
          <w:szCs w:val="20"/>
        </w:rPr>
        <w:t>is decomposed as:</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gridCol w:w="843"/>
      </w:tblGrid>
      <w:tr w:rsidR="006C177C" w:rsidRPr="006C177C" w14:paraId="1967231D" w14:textId="77777777" w:rsidTr="00792552">
        <w:tc>
          <w:tcPr>
            <w:tcW w:w="9351" w:type="dxa"/>
            <w:vAlign w:val="center"/>
          </w:tcPr>
          <w:p w14:paraId="726EE561" w14:textId="62C81F9E" w:rsidR="00695031" w:rsidRPr="006C177C" w:rsidRDefault="00695031" w:rsidP="00792552">
            <w:pPr>
              <w:spacing w:before="240" w:after="240" w:line="240" w:lineRule="auto"/>
              <w:ind w:firstLine="0"/>
              <w:jc w:val="center"/>
              <w:rPr>
                <w:rFonts w:ascii="Cambria Math" w:hAnsi="Cambria Math"/>
                <w:bCs/>
                <w:i/>
                <w:color w:val="000000" w:themeColor="text1"/>
                <w:szCs w:val="20"/>
              </w:rPr>
            </w:pPr>
            <m:oMathPara>
              <m:oMath>
                <m:r>
                  <w:rPr>
                    <w:rFonts w:ascii="Cambria Math" w:hAnsi="Cambria Math" w:cs="XITS Math"/>
                    <w:color w:val="000000" w:themeColor="text1"/>
                    <w:szCs w:val="20"/>
                  </w:rPr>
                  <m:t>P</m:t>
                </m:r>
                <m:d>
                  <m:dPr>
                    <m:ctrlPr>
                      <w:rPr>
                        <w:rFonts w:ascii="Cambria Math" w:hAnsi="Cambria Math" w:cs="XITS Math"/>
                        <w:bCs/>
                        <w:i/>
                        <w:color w:val="000000" w:themeColor="text1"/>
                        <w:szCs w:val="20"/>
                      </w:rPr>
                    </m:ctrlPr>
                  </m:dPr>
                  <m:e>
                    <m:sSub>
                      <m:sSubPr>
                        <m:ctrlPr>
                          <w:rPr>
                            <w:rFonts w:ascii="Cambria Math" w:hAnsi="Cambria Math" w:cs="XITS Math"/>
                            <w:bCs/>
                            <w:i/>
                            <w:color w:val="000000" w:themeColor="text1"/>
                            <w:szCs w:val="20"/>
                          </w:rPr>
                        </m:ctrlPr>
                      </m:sSubPr>
                      <m:e>
                        <m:r>
                          <w:rPr>
                            <w:rFonts w:ascii="Cambria Math" w:hAnsi="Cambria Math" w:cs="XITS Math"/>
                            <w:color w:val="000000" w:themeColor="text1"/>
                            <w:szCs w:val="20"/>
                          </w:rPr>
                          <m:t>CO</m:t>
                        </m:r>
                      </m:e>
                      <m:sub>
                        <m:r>
                          <w:rPr>
                            <w:rFonts w:ascii="Cambria Math" w:hAnsi="Cambria Math" w:cs="XITS Math"/>
                            <w:color w:val="000000" w:themeColor="text1"/>
                            <w:szCs w:val="20"/>
                          </w:rPr>
                          <m:t>NoDet</m:t>
                        </m:r>
                      </m:sub>
                    </m:sSub>
                  </m:e>
                </m:d>
                <m:r>
                  <w:rPr>
                    <w:rFonts w:ascii="Cambria Math" w:hAnsi="Cambria Math" w:cs="XITS Math"/>
                    <w:color w:val="000000" w:themeColor="text1"/>
                    <w:szCs w:val="20"/>
                  </w:rPr>
                  <m:t>=P</m:t>
                </m:r>
                <m:d>
                  <m:dPr>
                    <m:ctrlPr>
                      <w:rPr>
                        <w:rFonts w:ascii="Cambria Math" w:hAnsi="Cambria Math" w:cs="XITS Math"/>
                        <w:bCs/>
                        <w:i/>
                        <w:color w:val="000000" w:themeColor="text1"/>
                        <w:szCs w:val="20"/>
                      </w:rPr>
                    </m:ctrlPr>
                  </m:dPr>
                  <m:e>
                    <m:r>
                      <w:rPr>
                        <w:rFonts w:ascii="Cambria Math" w:hAnsi="Cambria Math" w:cs="XITS Math"/>
                        <w:color w:val="000000" w:themeColor="text1"/>
                        <w:szCs w:val="20"/>
                      </w:rPr>
                      <m:t>CO</m:t>
                    </m:r>
                  </m:e>
                  <m:e>
                    <m:r>
                      <w:rPr>
                        <w:rFonts w:ascii="Cambria Math" w:hAnsi="Cambria Math" w:cs="XITS Math"/>
                        <w:color w:val="000000" w:themeColor="text1"/>
                        <w:szCs w:val="20"/>
                      </w:rPr>
                      <m:t>SV</m:t>
                    </m:r>
                  </m:e>
                </m:d>
                <m:r>
                  <w:rPr>
                    <w:rFonts w:ascii="Cambria Math" w:hAnsi="Cambria Math" w:cs="XITS Math"/>
                    <w:color w:val="000000" w:themeColor="text1"/>
                    <w:szCs w:val="20"/>
                  </w:rPr>
                  <m:t>∙P</m:t>
                </m:r>
                <m:d>
                  <m:dPr>
                    <m:ctrlPr>
                      <w:rPr>
                        <w:rFonts w:ascii="Cambria Math" w:hAnsi="Cambria Math" w:cs="XITS Math"/>
                        <w:bCs/>
                        <w:i/>
                        <w:color w:val="000000" w:themeColor="text1"/>
                        <w:szCs w:val="20"/>
                      </w:rPr>
                    </m:ctrlPr>
                  </m:dPr>
                  <m:e>
                    <m:r>
                      <w:rPr>
                        <w:rFonts w:ascii="Cambria Math" w:hAnsi="Cambria Math" w:cs="XITS Math"/>
                        <w:color w:val="000000" w:themeColor="text1"/>
                        <w:szCs w:val="20"/>
                      </w:rPr>
                      <m:t>SV</m:t>
                    </m:r>
                  </m:e>
                </m:d>
                <m:r>
                  <w:rPr>
                    <w:rFonts w:ascii="Cambria Math" w:hAnsi="Cambria Math" w:cs="XITS Math"/>
                    <w:color w:val="000000" w:themeColor="text1"/>
                    <w:szCs w:val="20"/>
                  </w:rPr>
                  <m:t>.</m:t>
                </m:r>
              </m:oMath>
            </m:oMathPara>
          </w:p>
        </w:tc>
        <w:tc>
          <w:tcPr>
            <w:tcW w:w="843" w:type="dxa"/>
            <w:vAlign w:val="center"/>
          </w:tcPr>
          <w:p w14:paraId="23629E7F" w14:textId="629B29DF" w:rsidR="00695031" w:rsidRPr="006C177C" w:rsidRDefault="00695031" w:rsidP="00792552">
            <w:pPr>
              <w:spacing w:line="240" w:lineRule="auto"/>
              <w:ind w:firstLine="0"/>
              <w:jc w:val="center"/>
              <w:rPr>
                <w:rFonts w:ascii="Times New Roman" w:hAnsi="Times New Roman"/>
                <w:bCs/>
                <w:color w:val="000000" w:themeColor="text1"/>
                <w:szCs w:val="20"/>
              </w:rPr>
            </w:pPr>
            <w:r w:rsidRPr="006C177C">
              <w:rPr>
                <w:rFonts w:ascii="Times New Roman" w:hAnsi="Times New Roman"/>
                <w:bCs/>
                <w:color w:val="000000" w:themeColor="text1"/>
                <w:szCs w:val="20"/>
              </w:rPr>
              <w:t>(2)</w:t>
            </w:r>
          </w:p>
        </w:tc>
      </w:tr>
    </w:tbl>
    <w:p w14:paraId="2F7D8F39" w14:textId="1F9671DF" w:rsidR="001D23FB" w:rsidRPr="006C177C" w:rsidRDefault="003F41B6" w:rsidP="003F41B6">
      <w:pPr>
        <w:tabs>
          <w:tab w:val="left" w:pos="3780"/>
        </w:tabs>
        <w:spacing w:line="240" w:lineRule="auto"/>
        <w:ind w:firstLine="193"/>
        <w:rPr>
          <w:bCs/>
          <w:color w:val="000000" w:themeColor="text1"/>
          <w:sz w:val="20"/>
          <w:szCs w:val="20"/>
        </w:rPr>
      </w:pPr>
      <w:r w:rsidRPr="006C177C">
        <w:rPr>
          <w:bCs/>
          <w:color w:val="000000" w:themeColor="text1"/>
          <w:sz w:val="20"/>
          <w:szCs w:val="20"/>
        </w:rPr>
        <w:t>This equation is used when the detection system is absent or unavailable due to malfunction. In this case, the collision probability depends only on the occurrence of an SV and the conditional probability that the SV results in a collision, because no risk reduction from the detection system is available.</w:t>
      </w:r>
    </w:p>
    <w:p w14:paraId="54FF0241" w14:textId="26ED3DDE" w:rsidR="00227BB4" w:rsidRPr="006C177C" w:rsidRDefault="00227BB4" w:rsidP="00077608">
      <w:pPr>
        <w:spacing w:line="240" w:lineRule="auto"/>
        <w:ind w:firstLine="0"/>
        <w:rPr>
          <w:b/>
          <w:bCs/>
          <w:color w:val="000000" w:themeColor="text1"/>
          <w:sz w:val="20"/>
        </w:rPr>
      </w:pPr>
    </w:p>
    <w:p w14:paraId="745723DB" w14:textId="579421D2" w:rsidR="009610F1" w:rsidRPr="006C177C" w:rsidRDefault="00554A11" w:rsidP="008C3233">
      <w:pPr>
        <w:pStyle w:val="a3"/>
        <w:numPr>
          <w:ilvl w:val="0"/>
          <w:numId w:val="8"/>
        </w:numPr>
        <w:spacing w:line="240" w:lineRule="auto"/>
        <w:rPr>
          <w:b/>
          <w:bCs/>
          <w:color w:val="000000" w:themeColor="text1"/>
          <w:sz w:val="20"/>
        </w:rPr>
      </w:pPr>
      <w:r w:rsidRPr="006C177C">
        <w:rPr>
          <w:b/>
          <w:bCs/>
          <w:color w:val="000000" w:themeColor="text1"/>
          <w:sz w:val="20"/>
        </w:rPr>
        <w:t>Calculation of Probability Terms</w:t>
      </w:r>
    </w:p>
    <w:p w14:paraId="1873E421" w14:textId="3AF4F14D" w:rsidR="009610F1" w:rsidRPr="006C177C" w:rsidRDefault="009610F1" w:rsidP="009610F1">
      <w:pPr>
        <w:spacing w:line="240" w:lineRule="auto"/>
        <w:ind w:firstLine="0"/>
        <w:rPr>
          <w:bCs/>
          <w:color w:val="000000" w:themeColor="text1"/>
          <w:sz w:val="20"/>
        </w:rPr>
      </w:pPr>
    </w:p>
    <w:p w14:paraId="61D9F502" w14:textId="2CA95496" w:rsidR="009610F1" w:rsidRPr="006C177C" w:rsidRDefault="00FB2408" w:rsidP="009610F1">
      <w:pPr>
        <w:spacing w:line="240" w:lineRule="auto"/>
        <w:ind w:firstLine="0"/>
        <w:rPr>
          <w:bCs/>
          <w:color w:val="000000" w:themeColor="text1"/>
          <w:sz w:val="20"/>
        </w:rPr>
      </w:pPr>
      <w:r w:rsidRPr="006C177C">
        <w:rPr>
          <w:bCs/>
          <w:color w:val="000000" w:themeColor="text1"/>
          <w:sz w:val="20"/>
        </w:rPr>
        <w:t xml:space="preserve">  </w:t>
      </w:r>
      <w:r w:rsidR="00BB7DDD" w:rsidRPr="006C177C">
        <w:rPr>
          <w:bCs/>
          <w:color w:val="000000" w:themeColor="text1"/>
          <w:sz w:val="20"/>
        </w:rPr>
        <w:t xml:space="preserve">As illustrated in Figure </w:t>
      </w:r>
      <w:r w:rsidR="00554A11" w:rsidRPr="006C177C">
        <w:rPr>
          <w:bCs/>
          <w:color w:val="000000" w:themeColor="text1"/>
          <w:sz w:val="20"/>
        </w:rPr>
        <w:t>5</w:t>
      </w:r>
      <w:r w:rsidR="00BB7DDD" w:rsidRPr="006C177C">
        <w:rPr>
          <w:bCs/>
          <w:color w:val="000000" w:themeColor="text1"/>
          <w:sz w:val="20"/>
        </w:rPr>
        <w:t>(a), t</w:t>
      </w:r>
      <w:r w:rsidR="009610F1" w:rsidRPr="006C177C">
        <w:rPr>
          <w:bCs/>
          <w:color w:val="000000" w:themeColor="text1"/>
          <w:sz w:val="20"/>
        </w:rPr>
        <w:t>he probability of</w:t>
      </w:r>
      <w:r w:rsidR="00DA1A2F" w:rsidRPr="006C177C">
        <w:rPr>
          <w:bCs/>
          <w:color w:val="000000" w:themeColor="text1"/>
          <w:sz w:val="20"/>
        </w:rPr>
        <w:t xml:space="preserve"> SV</w:t>
      </w:r>
      <w:r w:rsidR="009610F1" w:rsidRPr="006C177C">
        <w:rPr>
          <w:bCs/>
          <w:color w:val="000000" w:themeColor="text1"/>
          <w:sz w:val="20"/>
        </w:rPr>
        <w:t xml:space="preserve"> is computed as</w:t>
      </w:r>
      <w:r w:rsidR="00F938E4">
        <w:rPr>
          <w:bCs/>
          <w:color w:val="000000" w:themeColor="text1"/>
          <w:sz w:val="20"/>
        </w:rPr>
        <w:t xml:space="preserve"> </w:t>
      </w:r>
      <w:r w:rsidR="00F938E4">
        <w:rPr>
          <w:bCs/>
          <w:color w:val="000000" w:themeColor="text1"/>
          <w:sz w:val="20"/>
          <w:szCs w:val="20"/>
        </w:rPr>
        <w:t>(Kim et al., 2024b)</w:t>
      </w:r>
      <w:r w:rsidR="009610F1" w:rsidRPr="006C177C">
        <w:rPr>
          <w:bCs/>
          <w:color w:val="000000" w:themeColor="text1"/>
          <w:sz w:val="20"/>
        </w:rPr>
        <w:t>:</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gridCol w:w="843"/>
      </w:tblGrid>
      <w:tr w:rsidR="006C177C" w:rsidRPr="006C177C" w14:paraId="2B46E1F1" w14:textId="77777777" w:rsidTr="00213355">
        <w:tc>
          <w:tcPr>
            <w:tcW w:w="9351" w:type="dxa"/>
            <w:vAlign w:val="center"/>
          </w:tcPr>
          <w:p w14:paraId="345B56B8" w14:textId="0E3A1E32" w:rsidR="009610F1" w:rsidRPr="006C177C" w:rsidRDefault="009610F1" w:rsidP="00803F1B">
            <w:pPr>
              <w:spacing w:before="240" w:after="240" w:line="240" w:lineRule="auto"/>
              <w:ind w:firstLine="0"/>
              <w:jc w:val="center"/>
              <w:rPr>
                <w:rFonts w:ascii="Cambria Math" w:hAnsi="Cambria Math"/>
                <w:bCs/>
                <w:i/>
                <w:color w:val="000000" w:themeColor="text1"/>
              </w:rPr>
            </w:pPr>
            <m:oMathPara>
              <m:oMath>
                <m:r>
                  <w:rPr>
                    <w:rFonts w:ascii="Cambria Math" w:hAnsi="Cambria Math" w:cs="XITS Math"/>
                    <w:color w:val="000000" w:themeColor="text1"/>
                  </w:rPr>
                  <m:t>P</m:t>
                </m:r>
                <m:d>
                  <m:dPr>
                    <m:ctrlPr>
                      <w:rPr>
                        <w:rFonts w:ascii="Cambria Math" w:hAnsi="Cambria Math" w:cs="XITS Math"/>
                        <w:bCs/>
                        <w:i/>
                        <w:color w:val="000000" w:themeColor="text1"/>
                      </w:rPr>
                    </m:ctrlPr>
                  </m:dPr>
                  <m:e>
                    <m:r>
                      <w:rPr>
                        <w:rFonts w:ascii="Cambria Math" w:hAnsi="Cambria Math" w:cs="XITS Math"/>
                        <w:color w:val="000000" w:themeColor="text1"/>
                      </w:rPr>
                      <m:t>SV</m:t>
                    </m:r>
                  </m:e>
                </m:d>
                <m:r>
                  <w:rPr>
                    <w:rFonts w:ascii="Cambria Math" w:hAnsi="Cambria Math" w:cs="XITS Math"/>
                    <w:color w:val="000000" w:themeColor="text1"/>
                  </w:rPr>
                  <m:t>=</m:t>
                </m:r>
                <m:nary>
                  <m:naryPr>
                    <m:limLoc m:val="subSup"/>
                    <m:ctrlPr>
                      <w:rPr>
                        <w:rFonts w:ascii="Cambria Math" w:hAnsi="Cambria Math" w:cs="XITS Math"/>
                        <w:bCs/>
                        <w:i/>
                        <w:color w:val="000000" w:themeColor="text1"/>
                      </w:rPr>
                    </m:ctrlPr>
                  </m:naryPr>
                  <m:sub>
                    <m:sSub>
                      <m:sSubPr>
                        <m:ctrlPr>
                          <w:rPr>
                            <w:rFonts w:ascii="Cambria Math" w:hAnsi="Cambria Math" w:cs="XITS Math"/>
                            <w:bCs/>
                            <w:i/>
                            <w:color w:val="000000" w:themeColor="text1"/>
                          </w:rPr>
                        </m:ctrlPr>
                      </m:sSubPr>
                      <m:e>
                        <m:r>
                          <w:rPr>
                            <w:rFonts w:ascii="Cambria Math" w:hAnsi="Cambria Math" w:cs="XITS Math"/>
                            <w:color w:val="000000" w:themeColor="text1"/>
                          </w:rPr>
                          <m:t>S</m:t>
                        </m:r>
                      </m:e>
                      <m:sub>
                        <m:r>
                          <w:rPr>
                            <w:rFonts w:ascii="Cambria Math" w:hAnsi="Cambria Math" w:cs="XITS Math"/>
                            <w:color w:val="000000" w:themeColor="text1"/>
                          </w:rPr>
                          <m:t>y</m:t>
                        </m:r>
                      </m:sub>
                    </m:sSub>
                  </m:sub>
                  <m:sup>
                    <m:r>
                      <w:rPr>
                        <w:rFonts w:ascii="Cambria Math" w:hAnsi="Cambria Math" w:cs="XITS Math"/>
                        <w:color w:val="000000" w:themeColor="text1"/>
                      </w:rPr>
                      <m:t>∞</m:t>
                    </m:r>
                  </m:sup>
                  <m:e>
                    <m:sSub>
                      <m:sSubPr>
                        <m:ctrlPr>
                          <w:rPr>
                            <w:rFonts w:ascii="Cambria Math" w:hAnsi="Cambria Math" w:cs="XITS Math"/>
                            <w:bCs/>
                            <w:i/>
                            <w:color w:val="000000" w:themeColor="text1"/>
                          </w:rPr>
                        </m:ctrlPr>
                      </m:sSubPr>
                      <m:e>
                        <m:r>
                          <w:rPr>
                            <w:rFonts w:ascii="Cambria Math" w:hAnsi="Cambria Math" w:cs="XITS Math"/>
                            <w:color w:val="000000" w:themeColor="text1"/>
                          </w:rPr>
                          <m:t>f</m:t>
                        </m:r>
                      </m:e>
                      <m:sub>
                        <m:r>
                          <w:rPr>
                            <w:rFonts w:ascii="Cambria Math" w:hAnsi="Cambria Math" w:cs="XITS Math"/>
                            <w:color w:val="000000" w:themeColor="text1"/>
                          </w:rPr>
                          <m:t>O</m:t>
                        </m:r>
                      </m:sub>
                    </m:sSub>
                    <m:d>
                      <m:dPr>
                        <m:ctrlPr>
                          <w:rPr>
                            <w:rFonts w:ascii="Cambria Math" w:hAnsi="Cambria Math" w:cs="XITS Math"/>
                            <w:bCs/>
                            <w:i/>
                            <w:color w:val="000000" w:themeColor="text1"/>
                          </w:rPr>
                        </m:ctrlPr>
                      </m:dPr>
                      <m:e>
                        <m:r>
                          <w:rPr>
                            <w:rFonts w:ascii="Cambria Math" w:hAnsi="Cambria Math" w:cs="XITS Math"/>
                            <w:color w:val="000000" w:themeColor="text1"/>
                          </w:rPr>
                          <m:t>y;0,</m:t>
                        </m:r>
                        <m:sSubSup>
                          <m:sSubSupPr>
                            <m:ctrlPr>
                              <w:rPr>
                                <w:rFonts w:ascii="Cambria Math" w:hAnsi="Cambria Math" w:cs="XITS Math"/>
                                <w:bCs/>
                                <w:i/>
                                <w:color w:val="000000" w:themeColor="text1"/>
                              </w:rPr>
                            </m:ctrlPr>
                          </m:sSubSupPr>
                          <m:e>
                            <m:r>
                              <w:rPr>
                                <w:rFonts w:ascii="Cambria Math" w:hAnsi="Cambria Math" w:cs="XITS Math"/>
                                <w:color w:val="000000" w:themeColor="text1"/>
                              </w:rPr>
                              <m:t>σ</m:t>
                            </m:r>
                          </m:e>
                          <m:sub>
                            <m:r>
                              <w:rPr>
                                <w:rFonts w:ascii="Cambria Math" w:hAnsi="Cambria Math" w:cs="XITS Math"/>
                                <w:color w:val="000000" w:themeColor="text1"/>
                              </w:rPr>
                              <m:t>o,TSE</m:t>
                            </m:r>
                          </m:sub>
                          <m:sup>
                            <m:r>
                              <w:rPr>
                                <w:rFonts w:ascii="Cambria Math" w:hAnsi="Cambria Math" w:cs="XITS Math"/>
                                <w:color w:val="000000" w:themeColor="text1"/>
                              </w:rPr>
                              <m:t>2</m:t>
                            </m:r>
                          </m:sup>
                        </m:sSubSup>
                      </m:e>
                    </m:d>
                    <m:r>
                      <w:rPr>
                        <w:rFonts w:ascii="Cambria Math" w:hAnsi="Cambria Math" w:cs="XITS Math"/>
                        <w:color w:val="000000" w:themeColor="text1"/>
                      </w:rPr>
                      <m:t xml:space="preserve"> dy</m:t>
                    </m:r>
                  </m:e>
                </m:nary>
                <m:r>
                  <w:rPr>
                    <w:rFonts w:ascii="Cambria Math" w:hAnsi="Cambria Math" w:cs="XITS Math"/>
                    <w:color w:val="000000" w:themeColor="text1"/>
                  </w:rPr>
                  <m:t>,</m:t>
                </m:r>
              </m:oMath>
            </m:oMathPara>
          </w:p>
        </w:tc>
        <w:tc>
          <w:tcPr>
            <w:tcW w:w="843" w:type="dxa"/>
            <w:vAlign w:val="center"/>
          </w:tcPr>
          <w:p w14:paraId="2F1A9EB2" w14:textId="237EFE4D" w:rsidR="009610F1" w:rsidRPr="006C177C" w:rsidRDefault="009610F1" w:rsidP="00213355">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w:t>
            </w:r>
            <w:r w:rsidR="00554A11" w:rsidRPr="006C177C">
              <w:rPr>
                <w:rFonts w:ascii="Times New Roman" w:hAnsi="Times New Roman"/>
                <w:bCs/>
                <w:color w:val="000000" w:themeColor="text1"/>
              </w:rPr>
              <w:t>3</w:t>
            </w:r>
            <w:r w:rsidRPr="006C177C">
              <w:rPr>
                <w:rFonts w:ascii="Times New Roman" w:hAnsi="Times New Roman"/>
                <w:bCs/>
                <w:color w:val="000000" w:themeColor="text1"/>
              </w:rPr>
              <w:t>)</w:t>
            </w:r>
          </w:p>
        </w:tc>
      </w:tr>
    </w:tbl>
    <w:p w14:paraId="09042207" w14:textId="6CAD3D61" w:rsidR="009610F1" w:rsidRPr="006C177C" w:rsidRDefault="009610F1" w:rsidP="009610F1">
      <w:pPr>
        <w:spacing w:line="240" w:lineRule="auto"/>
        <w:ind w:firstLine="0"/>
        <w:rPr>
          <w:color w:val="000000" w:themeColor="text1"/>
          <w:sz w:val="20"/>
          <w:szCs w:val="20"/>
        </w:rPr>
      </w:pPr>
      <w:r w:rsidRPr="006C177C">
        <w:rPr>
          <w:color w:val="000000" w:themeColor="text1"/>
          <w:sz w:val="20"/>
          <w:szCs w:val="20"/>
        </w:rPr>
        <w:t xml:space="preserve">where </w:t>
      </w:r>
      <m:oMath>
        <m:r>
          <w:rPr>
            <w:rFonts w:ascii="Cambria Math" w:hAnsi="Cambria Math" w:cs="XITS Math"/>
            <w:color w:val="000000" w:themeColor="text1"/>
            <w:sz w:val="20"/>
            <w:szCs w:val="20"/>
          </w:rPr>
          <m:t>f</m:t>
        </m:r>
        <m:d>
          <m:dPr>
            <m:ctrlPr>
              <w:rPr>
                <w:rFonts w:ascii="Cambria Math" w:hAnsi="Cambria Math" w:cs="XITS Math"/>
                <w:bCs/>
                <w:i/>
                <w:color w:val="000000" w:themeColor="text1"/>
                <w:sz w:val="20"/>
                <w:szCs w:val="20"/>
              </w:rPr>
            </m:ctrlPr>
          </m:dPr>
          <m:e>
            <m:r>
              <w:rPr>
                <w:rFonts w:ascii="Cambria Math" w:hAnsi="Cambria Math" w:cs="XITS Math"/>
                <w:color w:val="000000" w:themeColor="text1"/>
                <w:sz w:val="20"/>
                <w:szCs w:val="20"/>
              </w:rPr>
              <m:t xml:space="preserve"> ∙ ;μ,</m:t>
            </m:r>
            <m:sSup>
              <m:sSupPr>
                <m:ctrlPr>
                  <w:rPr>
                    <w:rFonts w:ascii="Cambria Math" w:eastAsia="맑은 고딕" w:hAnsi="Cambria Math" w:cs="XITS Math"/>
                    <w:bCs/>
                    <w:i/>
                    <w:color w:val="000000" w:themeColor="text1"/>
                    <w:kern w:val="2"/>
                    <w:sz w:val="20"/>
                    <w:szCs w:val="20"/>
                  </w:rPr>
                </m:ctrlPr>
              </m:sSupPr>
              <m:e>
                <m:r>
                  <w:rPr>
                    <w:rFonts w:ascii="Cambria Math" w:eastAsia="맑은 고딕" w:hAnsi="Cambria Math" w:cs="XITS Math"/>
                    <w:color w:val="000000" w:themeColor="text1"/>
                    <w:kern w:val="2"/>
                    <w:sz w:val="20"/>
                    <w:szCs w:val="20"/>
                  </w:rPr>
                  <m:t>σ</m:t>
                </m:r>
                <m:ctrlPr>
                  <w:rPr>
                    <w:rFonts w:ascii="Cambria Math" w:hAnsi="Cambria Math" w:cs="XITS Math"/>
                    <w:bCs/>
                    <w:i/>
                    <w:color w:val="000000" w:themeColor="text1"/>
                    <w:sz w:val="20"/>
                    <w:szCs w:val="20"/>
                  </w:rPr>
                </m:ctrlPr>
              </m:e>
              <m:sup>
                <m:r>
                  <w:rPr>
                    <w:rFonts w:ascii="Cambria Math" w:hAnsi="Cambria Math" w:cs="XITS Math"/>
                    <w:color w:val="000000" w:themeColor="text1"/>
                    <w:sz w:val="20"/>
                    <w:szCs w:val="20"/>
                  </w:rPr>
                  <m:t>2</m:t>
                </m:r>
              </m:sup>
            </m:sSup>
          </m:e>
        </m:d>
      </m:oMath>
      <w:r w:rsidRPr="006C177C">
        <w:rPr>
          <w:color w:val="000000" w:themeColor="text1"/>
          <w:sz w:val="20"/>
          <w:szCs w:val="20"/>
        </w:rPr>
        <w:t xml:space="preserve"> is a probability density function with mean </w:t>
      </w:r>
      <m:oMath>
        <m:r>
          <w:rPr>
            <w:rFonts w:ascii="Cambria Math" w:hAnsi="Cambria Math" w:cs="XITS Math"/>
            <w:color w:val="000000" w:themeColor="text1"/>
            <w:sz w:val="20"/>
            <w:szCs w:val="20"/>
          </w:rPr>
          <m:t>μ</m:t>
        </m:r>
      </m:oMath>
      <w:r w:rsidRPr="006C177C">
        <w:rPr>
          <w:color w:val="000000" w:themeColor="text1"/>
          <w:sz w:val="20"/>
          <w:szCs w:val="20"/>
        </w:rPr>
        <w:t xml:space="preserve"> and variance </w:t>
      </w:r>
      <m:oMath>
        <m:sSup>
          <m:sSupPr>
            <m:ctrlPr>
              <w:rPr>
                <w:rFonts w:ascii="Cambria Math" w:eastAsia="맑은 고딕" w:hAnsi="Cambria Math" w:cs="XITS Math"/>
                <w:bCs/>
                <w:i/>
                <w:color w:val="000000" w:themeColor="text1"/>
                <w:kern w:val="2"/>
                <w:sz w:val="20"/>
                <w:szCs w:val="20"/>
              </w:rPr>
            </m:ctrlPr>
          </m:sSupPr>
          <m:e>
            <m:r>
              <w:rPr>
                <w:rFonts w:ascii="Cambria Math" w:eastAsia="맑은 고딕" w:hAnsi="Cambria Math" w:cs="XITS Math"/>
                <w:color w:val="000000" w:themeColor="text1"/>
                <w:kern w:val="2"/>
                <w:sz w:val="20"/>
                <w:szCs w:val="20"/>
              </w:rPr>
              <m:t>σ</m:t>
            </m:r>
            <m:ctrlPr>
              <w:rPr>
                <w:rFonts w:ascii="Cambria Math" w:hAnsi="Cambria Math" w:cs="XITS Math"/>
                <w:bCs/>
                <w:i/>
                <w:color w:val="000000" w:themeColor="text1"/>
                <w:sz w:val="20"/>
                <w:szCs w:val="20"/>
              </w:rPr>
            </m:ctrlPr>
          </m:e>
          <m:sup>
            <m:r>
              <w:rPr>
                <w:rFonts w:ascii="Cambria Math" w:hAnsi="Cambria Math" w:cs="XITS Math"/>
                <w:color w:val="000000" w:themeColor="text1"/>
                <w:sz w:val="20"/>
                <w:szCs w:val="20"/>
              </w:rPr>
              <m:t>2</m:t>
            </m:r>
          </m:sup>
        </m:sSup>
      </m:oMath>
      <w:r w:rsidRPr="006C177C">
        <w:rPr>
          <w:color w:val="000000" w:themeColor="text1"/>
          <w:sz w:val="20"/>
          <w:szCs w:val="20"/>
        </w:rPr>
        <w:t>.</w:t>
      </w:r>
      <w:r w:rsidR="00554A11" w:rsidRPr="006C177C">
        <w:rPr>
          <w:color w:val="000000" w:themeColor="text1"/>
          <w:sz w:val="20"/>
          <w:szCs w:val="20"/>
        </w:rPr>
        <w:t xml:space="preserve"> Here,</w:t>
      </w:r>
      <w:r w:rsidRPr="006C177C">
        <w:rPr>
          <w:color w:val="000000" w:themeColor="text1"/>
          <w:sz w:val="20"/>
          <w:szCs w:val="20"/>
        </w:rPr>
        <w:t xml:space="preserve"> </w:t>
      </w:r>
      <m:oMath>
        <m:sSub>
          <m:sSubPr>
            <m:ctrlPr>
              <w:rPr>
                <w:rFonts w:ascii="Cambria Math" w:hAnsi="Cambria Math" w:cs="XITS Math"/>
                <w:bCs/>
                <w:i/>
                <w:color w:val="000000" w:themeColor="text1"/>
                <w:sz w:val="20"/>
                <w:szCs w:val="20"/>
              </w:rPr>
            </m:ctrlPr>
          </m:sSubPr>
          <m:e>
            <m:r>
              <w:rPr>
                <w:rFonts w:ascii="Cambria Math" w:hAnsi="Cambria Math" w:cs="XITS Math"/>
                <w:color w:val="000000" w:themeColor="text1"/>
                <w:sz w:val="20"/>
                <w:szCs w:val="20"/>
              </w:rPr>
              <m:t>f</m:t>
            </m:r>
          </m:e>
          <m:sub>
            <m:r>
              <w:rPr>
                <w:rFonts w:ascii="Cambria Math" w:hAnsi="Cambria Math" w:cs="XITS Math"/>
                <w:color w:val="000000" w:themeColor="text1"/>
                <w:sz w:val="20"/>
                <w:szCs w:val="20"/>
              </w:rPr>
              <m:t>O</m:t>
            </m:r>
          </m:sub>
        </m:sSub>
        <m:r>
          <w:rPr>
            <w:rFonts w:ascii="Cambria Math" w:hAnsi="Cambria Math" w:cs="XITS Math"/>
            <w:color w:val="000000" w:themeColor="text1"/>
            <w:sz w:val="20"/>
            <w:szCs w:val="20"/>
          </w:rPr>
          <m:t>( ∙ )</m:t>
        </m:r>
      </m:oMath>
      <w:r w:rsidR="00077608" w:rsidRPr="006C177C">
        <w:rPr>
          <w:bCs/>
          <w:color w:val="000000" w:themeColor="text1"/>
          <w:sz w:val="20"/>
          <w:szCs w:val="20"/>
        </w:rPr>
        <w:t xml:space="preserve"> is the ownship TSE </w:t>
      </w:r>
      <w:r w:rsidR="00554A11" w:rsidRPr="006C177C">
        <w:rPr>
          <w:bCs/>
          <w:color w:val="000000" w:themeColor="text1"/>
          <w:sz w:val="20"/>
          <w:szCs w:val="20"/>
        </w:rPr>
        <w:t>probability density</w:t>
      </w:r>
      <w:r w:rsidR="00077608" w:rsidRPr="006C177C">
        <w:rPr>
          <w:bCs/>
          <w:color w:val="000000" w:themeColor="text1"/>
          <w:sz w:val="20"/>
          <w:szCs w:val="20"/>
        </w:rPr>
        <w:t xml:space="preserve"> function.</w:t>
      </w:r>
      <w:r w:rsidR="00077608" w:rsidRPr="006C177C">
        <w:rPr>
          <w:color w:val="000000" w:themeColor="text1"/>
          <w:sz w:val="20"/>
          <w:szCs w:val="20"/>
        </w:rPr>
        <w:t xml:space="preserve"> </w:t>
      </w:r>
      <w:r w:rsidRPr="006C177C">
        <w:rPr>
          <w:color w:val="000000" w:themeColor="text1"/>
          <w:sz w:val="20"/>
          <w:szCs w:val="20"/>
        </w:rPr>
        <w:t xml:space="preserve">The standard deviation </w:t>
      </w:r>
      <m:oMath>
        <m:sSub>
          <m:sSubPr>
            <m:ctrlPr>
              <w:rPr>
                <w:rFonts w:ascii="Cambria Math" w:hAnsi="Cambria Math" w:cs="XITS Math"/>
                <w:i/>
                <w:color w:val="000000" w:themeColor="text1"/>
                <w:sz w:val="20"/>
                <w:szCs w:val="20"/>
              </w:rPr>
            </m:ctrlPr>
          </m:sSubPr>
          <m:e>
            <m:r>
              <w:rPr>
                <w:rFonts w:ascii="Cambria Math" w:hAnsi="Cambria Math" w:cs="XITS Math"/>
                <w:color w:val="000000" w:themeColor="text1"/>
                <w:sz w:val="20"/>
                <w:szCs w:val="20"/>
              </w:rPr>
              <m:t>σ</m:t>
            </m:r>
          </m:e>
          <m:sub>
            <m:r>
              <w:rPr>
                <w:rFonts w:ascii="Cambria Math" w:hAnsi="Cambria Math" w:cs="XITS Math"/>
                <w:color w:val="000000" w:themeColor="text1"/>
                <w:sz w:val="20"/>
                <w:szCs w:val="20"/>
              </w:rPr>
              <m:t>o,TSE</m:t>
            </m:r>
          </m:sub>
        </m:sSub>
      </m:oMath>
      <w:r w:rsidRPr="006C177C">
        <w:rPr>
          <w:color w:val="000000" w:themeColor="text1"/>
          <w:sz w:val="20"/>
          <w:szCs w:val="20"/>
        </w:rPr>
        <w:t xml:space="preserve"> represents the</w:t>
      </w:r>
      <w:r w:rsidR="00554A11" w:rsidRPr="006C177C">
        <w:rPr>
          <w:color w:val="000000" w:themeColor="text1"/>
          <w:sz w:val="20"/>
          <w:szCs w:val="20"/>
        </w:rPr>
        <w:t xml:space="preserve"> standard deviation of the</w:t>
      </w:r>
      <w:r w:rsidRPr="006C177C">
        <w:rPr>
          <w:color w:val="000000" w:themeColor="text1"/>
          <w:sz w:val="20"/>
          <w:szCs w:val="20"/>
        </w:rPr>
        <w:t xml:space="preserve"> </w:t>
      </w:r>
      <w:r w:rsidR="00554A11" w:rsidRPr="006C177C">
        <w:rPr>
          <w:color w:val="000000" w:themeColor="text1"/>
          <w:sz w:val="20"/>
          <w:szCs w:val="20"/>
        </w:rPr>
        <w:t xml:space="preserve">ownship </w:t>
      </w:r>
      <w:r w:rsidRPr="006C177C">
        <w:rPr>
          <w:color w:val="000000" w:themeColor="text1"/>
          <w:sz w:val="20"/>
          <w:szCs w:val="20"/>
        </w:rPr>
        <w:t>TSE</w:t>
      </w:r>
      <w:r w:rsidR="00554A11" w:rsidRPr="006C177C">
        <w:rPr>
          <w:color w:val="000000" w:themeColor="text1"/>
          <w:sz w:val="20"/>
          <w:szCs w:val="20"/>
        </w:rPr>
        <w:t xml:space="preserve"> and is </w:t>
      </w:r>
      <w:r w:rsidRPr="006C177C">
        <w:rPr>
          <w:color w:val="000000" w:themeColor="text1"/>
          <w:sz w:val="20"/>
          <w:szCs w:val="20"/>
        </w:rPr>
        <w:t xml:space="preserve">defined as the </w:t>
      </w:r>
      <w:r w:rsidR="00A56AB9" w:rsidRPr="006C177C">
        <w:rPr>
          <w:color w:val="000000" w:themeColor="text1"/>
          <w:sz w:val="20"/>
          <w:szCs w:val="20"/>
        </w:rPr>
        <w:t>root-sum-square (</w:t>
      </w:r>
      <w:r w:rsidR="004A6353" w:rsidRPr="006C177C">
        <w:rPr>
          <w:color w:val="000000" w:themeColor="text1"/>
          <w:sz w:val="20"/>
          <w:szCs w:val="20"/>
        </w:rPr>
        <w:t>RSS</w:t>
      </w:r>
      <w:r w:rsidR="00A56AB9" w:rsidRPr="006C177C">
        <w:rPr>
          <w:color w:val="000000" w:themeColor="text1"/>
          <w:sz w:val="20"/>
          <w:szCs w:val="20"/>
        </w:rPr>
        <w:t>)</w:t>
      </w:r>
      <w:r w:rsidRPr="006C177C">
        <w:rPr>
          <w:color w:val="000000" w:themeColor="text1"/>
          <w:sz w:val="20"/>
          <w:szCs w:val="20"/>
        </w:rPr>
        <w:t xml:space="preserve"> of the </w:t>
      </w:r>
      <w:r w:rsidR="00FB2408" w:rsidRPr="006C177C">
        <w:rPr>
          <w:color w:val="000000" w:themeColor="text1"/>
          <w:sz w:val="20"/>
          <w:szCs w:val="20"/>
        </w:rPr>
        <w:t>NSE</w:t>
      </w:r>
      <w:r w:rsidRPr="006C177C">
        <w:rPr>
          <w:color w:val="000000" w:themeColor="text1"/>
          <w:sz w:val="20"/>
          <w:szCs w:val="20"/>
        </w:rPr>
        <w:t xml:space="preserve"> and </w:t>
      </w:r>
      <w:r w:rsidR="00FB2408" w:rsidRPr="006C177C">
        <w:rPr>
          <w:color w:val="000000" w:themeColor="text1"/>
          <w:sz w:val="20"/>
          <w:szCs w:val="20"/>
        </w:rPr>
        <w:t>FTE</w:t>
      </w:r>
      <w:r w:rsidRPr="006C177C">
        <w:rPr>
          <w:color w:val="000000" w:themeColor="text1"/>
          <w:sz w:val="20"/>
          <w:szCs w:val="20"/>
        </w:rPr>
        <w:t>.</w:t>
      </w:r>
    </w:p>
    <w:p w14:paraId="4A3DD366" w14:textId="77777777" w:rsidR="00B427BD" w:rsidRPr="006C177C" w:rsidRDefault="00B427BD" w:rsidP="00B427BD">
      <w:pPr>
        <w:spacing w:line="240" w:lineRule="auto"/>
        <w:ind w:firstLine="0"/>
        <w:rPr>
          <w:bCs/>
          <w:color w:val="000000" w:themeColor="text1"/>
          <w:sz w:val="20"/>
        </w:rPr>
      </w:pPr>
    </w:p>
    <w:p w14:paraId="40E3C194" w14:textId="45C94BFD" w:rsidR="00B427BD" w:rsidRPr="00F938E4" w:rsidRDefault="00B427BD" w:rsidP="00B427BD">
      <w:pPr>
        <w:spacing w:line="240" w:lineRule="auto"/>
        <w:ind w:firstLine="0"/>
        <w:rPr>
          <w:bCs/>
          <w:color w:val="000000" w:themeColor="text1"/>
          <w:w w:val="95"/>
          <w:sz w:val="16"/>
          <w:szCs w:val="22"/>
        </w:rPr>
      </w:pPr>
      <w:r w:rsidRPr="00F938E4">
        <w:rPr>
          <w:bCs/>
          <w:color w:val="000000" w:themeColor="text1"/>
          <w:w w:val="95"/>
          <w:sz w:val="20"/>
        </w:rPr>
        <w:t xml:space="preserve">  </w:t>
      </w:r>
      <w:r w:rsidR="00077608" w:rsidRPr="00F938E4">
        <w:rPr>
          <w:bCs/>
          <w:color w:val="000000" w:themeColor="text1"/>
          <w:w w:val="95"/>
          <w:sz w:val="20"/>
        </w:rPr>
        <w:t xml:space="preserve">As illustrated in Figure </w:t>
      </w:r>
      <w:r w:rsidR="00554A11" w:rsidRPr="00F938E4">
        <w:rPr>
          <w:bCs/>
          <w:color w:val="000000" w:themeColor="text1"/>
          <w:w w:val="95"/>
          <w:sz w:val="20"/>
        </w:rPr>
        <w:t>5</w:t>
      </w:r>
      <w:r w:rsidR="00077608" w:rsidRPr="00F938E4">
        <w:rPr>
          <w:bCs/>
          <w:color w:val="000000" w:themeColor="text1"/>
          <w:w w:val="95"/>
          <w:sz w:val="20"/>
        </w:rPr>
        <w:t>(b), t</w:t>
      </w:r>
      <w:r w:rsidRPr="00F938E4">
        <w:rPr>
          <w:bCs/>
          <w:color w:val="000000" w:themeColor="text1"/>
          <w:w w:val="95"/>
          <w:sz w:val="20"/>
        </w:rPr>
        <w:t>he joint probability of collision and SV without</w:t>
      </w:r>
      <w:r w:rsidR="00554A11" w:rsidRPr="00F938E4">
        <w:rPr>
          <w:bCs/>
          <w:color w:val="000000" w:themeColor="text1"/>
          <w:w w:val="95"/>
          <w:sz w:val="20"/>
        </w:rPr>
        <w:t xml:space="preserve"> a</w:t>
      </w:r>
      <w:r w:rsidRPr="00F938E4">
        <w:rPr>
          <w:bCs/>
          <w:color w:val="000000" w:themeColor="text1"/>
          <w:w w:val="95"/>
          <w:sz w:val="20"/>
        </w:rPr>
        <w:t xml:space="preserve"> detection system is expressed as</w:t>
      </w:r>
      <w:r w:rsidR="00852E03" w:rsidRPr="00F938E4">
        <w:rPr>
          <w:bCs/>
          <w:color w:val="000000" w:themeColor="text1"/>
          <w:w w:val="95"/>
          <w:sz w:val="20"/>
        </w:rPr>
        <w:t xml:space="preserve"> </w:t>
      </w:r>
      <w:r w:rsidR="00F938E4" w:rsidRPr="00F938E4">
        <w:rPr>
          <w:bCs/>
          <w:color w:val="000000" w:themeColor="text1"/>
          <w:w w:val="95"/>
          <w:sz w:val="20"/>
          <w:szCs w:val="20"/>
        </w:rPr>
        <w:t>(Kim et al., 2023)</w:t>
      </w:r>
      <w:r w:rsidRPr="00F938E4">
        <w:rPr>
          <w:bCs/>
          <w:color w:val="000000" w:themeColor="text1"/>
          <w:w w:val="95"/>
          <w:sz w:val="20"/>
        </w:rPr>
        <w:t>:</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gridCol w:w="843"/>
      </w:tblGrid>
      <w:tr w:rsidR="006C177C" w:rsidRPr="006C177C" w14:paraId="46034EB7" w14:textId="77777777" w:rsidTr="00792552">
        <w:tc>
          <w:tcPr>
            <w:tcW w:w="9351" w:type="dxa"/>
            <w:vAlign w:val="center"/>
          </w:tcPr>
          <w:p w14:paraId="7C861637" w14:textId="06C52903" w:rsidR="00B427BD" w:rsidRPr="006C177C" w:rsidRDefault="00077608" w:rsidP="00792552">
            <w:pPr>
              <w:spacing w:before="240" w:after="240" w:line="240" w:lineRule="auto"/>
              <w:ind w:firstLine="0"/>
              <w:jc w:val="center"/>
              <w:rPr>
                <w:rFonts w:ascii="Times New Roman" w:hAnsi="Times New Roman"/>
                <w:bCs/>
                <w:color w:val="000000" w:themeColor="text1"/>
              </w:rPr>
            </w:pPr>
            <m:oMathPara>
              <m:oMath>
                <m:r>
                  <w:rPr>
                    <w:rFonts w:ascii="Cambria Math" w:hAnsi="Cambria Math" w:cs="XITS Math"/>
                    <w:color w:val="000000" w:themeColor="text1"/>
                  </w:rPr>
                  <m:t>P</m:t>
                </m:r>
                <m:d>
                  <m:dPr>
                    <m:ctrlPr>
                      <w:rPr>
                        <w:rFonts w:ascii="Cambria Math" w:hAnsi="Cambria Math" w:cs="XITS Math"/>
                        <w:i/>
                        <w:color w:val="000000" w:themeColor="text1"/>
                      </w:rPr>
                    </m:ctrlPr>
                  </m:dPr>
                  <m:e>
                    <m:r>
                      <w:rPr>
                        <w:rFonts w:ascii="Cambria Math" w:hAnsi="Cambria Math" w:cs="XITS Math"/>
                        <w:color w:val="000000" w:themeColor="text1"/>
                      </w:rPr>
                      <m:t>C</m:t>
                    </m:r>
                    <m:sSub>
                      <m:sSubPr>
                        <m:ctrlPr>
                          <w:rPr>
                            <w:rFonts w:ascii="Cambria Math" w:hAnsi="Cambria Math" w:cs="XITS Math"/>
                            <w:i/>
                            <w:color w:val="000000" w:themeColor="text1"/>
                          </w:rPr>
                        </m:ctrlPr>
                      </m:sSubPr>
                      <m:e>
                        <m:r>
                          <w:rPr>
                            <w:rFonts w:ascii="Cambria Math" w:hAnsi="Cambria Math" w:cs="XITS Math"/>
                            <w:color w:val="000000" w:themeColor="text1"/>
                          </w:rPr>
                          <m:t>O</m:t>
                        </m:r>
                      </m:e>
                      <m:sub>
                        <m:r>
                          <w:rPr>
                            <w:rFonts w:ascii="Cambria Math" w:hAnsi="Cambria Math" w:cs="XITS Math"/>
                            <w:color w:val="000000" w:themeColor="text1"/>
                          </w:rPr>
                          <m:t>NoDet</m:t>
                        </m:r>
                      </m:sub>
                    </m:sSub>
                  </m:e>
                </m:d>
                <m:r>
                  <w:rPr>
                    <w:rFonts w:ascii="Cambria Math" w:hAnsi="Cambria Math" w:cs="XITS Math"/>
                    <w:color w:val="000000" w:themeColor="text1"/>
                  </w:rPr>
                  <m:t>=P</m:t>
                </m:r>
                <m:d>
                  <m:dPr>
                    <m:ctrlPr>
                      <w:rPr>
                        <w:rFonts w:ascii="Cambria Math" w:hAnsi="Cambria Math" w:cs="XITS Math"/>
                        <w:bCs/>
                        <w:i/>
                        <w:color w:val="000000" w:themeColor="text1"/>
                      </w:rPr>
                    </m:ctrlPr>
                  </m:dPr>
                  <m:e>
                    <m:r>
                      <w:rPr>
                        <w:rFonts w:ascii="Cambria Math" w:hAnsi="Cambria Math" w:cs="XITS Math"/>
                        <w:color w:val="000000" w:themeColor="text1"/>
                      </w:rPr>
                      <m:t>CO|SV</m:t>
                    </m:r>
                  </m:e>
                </m:d>
                <m:r>
                  <w:rPr>
                    <w:rFonts w:ascii="Cambria Math" w:hAnsi="Cambria Math" w:cs="XITS Math"/>
                    <w:color w:val="000000" w:themeColor="text1"/>
                  </w:rPr>
                  <m:t>∙P</m:t>
                </m:r>
                <m:d>
                  <m:dPr>
                    <m:ctrlPr>
                      <w:rPr>
                        <w:rFonts w:ascii="Cambria Math" w:hAnsi="Cambria Math" w:cs="XITS Math"/>
                        <w:bCs/>
                        <w:i/>
                        <w:color w:val="000000" w:themeColor="text1"/>
                      </w:rPr>
                    </m:ctrlPr>
                  </m:dPr>
                  <m:e>
                    <m:r>
                      <w:rPr>
                        <w:rFonts w:ascii="Cambria Math" w:hAnsi="Cambria Math" w:cs="XITS Math"/>
                        <w:color w:val="000000" w:themeColor="text1"/>
                      </w:rPr>
                      <m:t>SV</m:t>
                    </m:r>
                  </m:e>
                </m:d>
                <m:r>
                  <w:rPr>
                    <w:rFonts w:ascii="Cambria Math" w:hAnsi="Cambria Math" w:cs="XITS Math"/>
                    <w:color w:val="000000" w:themeColor="text1"/>
                  </w:rPr>
                  <m:t>=2</m:t>
                </m:r>
                <m:nary>
                  <m:naryPr>
                    <m:limLoc m:val="subSup"/>
                    <m:ctrlPr>
                      <w:rPr>
                        <w:rFonts w:ascii="Cambria Math" w:hAnsi="Cambria Math" w:cs="XITS Math"/>
                        <w:bCs/>
                        <w:i/>
                        <w:color w:val="000000" w:themeColor="text1"/>
                      </w:rPr>
                    </m:ctrlPr>
                  </m:naryPr>
                  <m:sub>
                    <m:sSub>
                      <m:sSubPr>
                        <m:ctrlPr>
                          <w:rPr>
                            <w:rFonts w:ascii="Cambria Math" w:hAnsi="Cambria Math" w:cs="XITS Math"/>
                            <w:bCs/>
                            <w:color w:val="000000" w:themeColor="text1"/>
                          </w:rPr>
                        </m:ctrlPr>
                      </m:sSubPr>
                      <m:e>
                        <m:r>
                          <m:rPr>
                            <m:sty m:val="p"/>
                          </m:rPr>
                          <w:rPr>
                            <w:rFonts w:ascii="Cambria Math" w:hAnsi="Cambria Math" w:cs="XITS Math"/>
                            <w:color w:val="000000" w:themeColor="text1"/>
                          </w:rPr>
                          <m:t>S</m:t>
                        </m:r>
                      </m:e>
                      <m:sub>
                        <m:r>
                          <w:rPr>
                            <w:rFonts w:ascii="Cambria Math" w:hAnsi="Cambria Math" w:cs="XITS Math"/>
                            <w:color w:val="000000" w:themeColor="text1"/>
                          </w:rPr>
                          <m:t>y</m:t>
                        </m:r>
                      </m:sub>
                    </m:sSub>
                  </m:sub>
                  <m:sup>
                    <m:r>
                      <w:rPr>
                        <w:rFonts w:ascii="Cambria Math" w:hAnsi="Cambria Math" w:cs="XITS Math"/>
                        <w:color w:val="000000" w:themeColor="text1"/>
                      </w:rPr>
                      <m:t>3</m:t>
                    </m:r>
                    <m:sSub>
                      <m:sSubPr>
                        <m:ctrlPr>
                          <w:rPr>
                            <w:rFonts w:ascii="Cambria Math" w:hAnsi="Cambria Math" w:cs="XITS Math"/>
                            <w:bCs/>
                            <w:i/>
                            <w:color w:val="000000" w:themeColor="text1"/>
                          </w:rPr>
                        </m:ctrlPr>
                      </m:sSubPr>
                      <m:e>
                        <m:r>
                          <w:rPr>
                            <w:rFonts w:ascii="Cambria Math" w:hAnsi="Cambria Math" w:cs="XITS Math"/>
                            <w:color w:val="000000" w:themeColor="text1"/>
                          </w:rPr>
                          <m:t>S</m:t>
                        </m:r>
                      </m:e>
                      <m:sub>
                        <m:r>
                          <w:rPr>
                            <w:rFonts w:ascii="Cambria Math" w:hAnsi="Cambria Math" w:cs="XITS Math"/>
                            <w:color w:val="000000" w:themeColor="text1"/>
                          </w:rPr>
                          <m:t>y</m:t>
                        </m:r>
                      </m:sub>
                    </m:sSub>
                  </m:sup>
                  <m:e>
                    <m:nary>
                      <m:naryPr>
                        <m:limLoc m:val="subSup"/>
                        <m:ctrlPr>
                          <w:rPr>
                            <w:rFonts w:ascii="Cambria Math" w:hAnsi="Cambria Math" w:cs="XITS Math"/>
                            <w:bCs/>
                            <w:i/>
                            <w:color w:val="000000" w:themeColor="text1"/>
                          </w:rPr>
                        </m:ctrlPr>
                      </m:naryPr>
                      <m:sub>
                        <m:sSub>
                          <m:sSubPr>
                            <m:ctrlPr>
                              <w:rPr>
                                <w:rFonts w:ascii="Cambria Math" w:hAnsi="Cambria Math" w:cs="XITS Math"/>
                                <w:i/>
                                <w:color w:val="000000" w:themeColor="text1"/>
                              </w:rPr>
                            </m:ctrlPr>
                          </m:sSubPr>
                          <m:e>
                            <m:r>
                              <w:rPr>
                                <w:rFonts w:ascii="Cambria Math" w:hAnsi="Cambria Math" w:cs="XITS Math"/>
                                <w:color w:val="000000" w:themeColor="text1"/>
                              </w:rPr>
                              <m:t>y</m:t>
                            </m:r>
                          </m:e>
                          <m:sub>
                            <m:r>
                              <w:rPr>
                                <w:rFonts w:ascii="Cambria Math" w:hAnsi="Cambria Math" w:cs="XITS Math"/>
                                <w:color w:val="000000" w:themeColor="text1"/>
                              </w:rPr>
                              <m:t>o</m:t>
                            </m:r>
                          </m:sub>
                        </m:sSub>
                        <m:r>
                          <w:rPr>
                            <w:rFonts w:ascii="Cambria Math" w:hAnsi="Cambria Math" w:cs="XITS Math"/>
                            <w:color w:val="000000" w:themeColor="text1"/>
                          </w:rPr>
                          <m:t>-</m:t>
                        </m:r>
                        <m:sSub>
                          <m:sSubPr>
                            <m:ctrlPr>
                              <w:rPr>
                                <w:rFonts w:ascii="Cambria Math" w:hAnsi="Cambria Math" w:cs="XITS Math"/>
                                <w:bCs/>
                                <w:i/>
                                <w:color w:val="000000" w:themeColor="text1"/>
                              </w:rPr>
                            </m:ctrlPr>
                          </m:sSubPr>
                          <m:e>
                            <m:r>
                              <w:rPr>
                                <w:rFonts w:ascii="Cambria Math" w:hAnsi="Cambria Math" w:cs="XITS Math"/>
                                <w:color w:val="000000" w:themeColor="text1"/>
                              </w:rPr>
                              <m:t>λ</m:t>
                            </m:r>
                          </m:e>
                          <m:sub>
                            <m:r>
                              <w:rPr>
                                <w:rFonts w:ascii="Cambria Math" w:hAnsi="Cambria Math" w:cs="XITS Math"/>
                                <w:color w:val="000000" w:themeColor="text1"/>
                              </w:rPr>
                              <m:t>y</m:t>
                            </m:r>
                          </m:sub>
                        </m:sSub>
                      </m:sub>
                      <m:sup>
                        <m:sSub>
                          <m:sSubPr>
                            <m:ctrlPr>
                              <w:rPr>
                                <w:rFonts w:ascii="Cambria Math" w:hAnsi="Cambria Math" w:cs="XITS Math"/>
                                <w:i/>
                                <w:color w:val="000000" w:themeColor="text1"/>
                              </w:rPr>
                            </m:ctrlPr>
                          </m:sSubPr>
                          <m:e>
                            <m:r>
                              <w:rPr>
                                <w:rFonts w:ascii="Cambria Math" w:hAnsi="Cambria Math" w:cs="XITS Math"/>
                                <w:color w:val="000000" w:themeColor="text1"/>
                              </w:rPr>
                              <m:t>y</m:t>
                            </m:r>
                          </m:e>
                          <m:sub>
                            <m:r>
                              <w:rPr>
                                <w:rFonts w:ascii="Cambria Math" w:hAnsi="Cambria Math" w:cs="XITS Math"/>
                                <w:color w:val="000000" w:themeColor="text1"/>
                              </w:rPr>
                              <m:t>o</m:t>
                            </m:r>
                          </m:sub>
                        </m:sSub>
                        <m:r>
                          <w:rPr>
                            <w:rFonts w:ascii="Cambria Math" w:hAnsi="Cambria Math" w:cs="XITS Math"/>
                            <w:color w:val="000000" w:themeColor="text1"/>
                          </w:rPr>
                          <m:t>+</m:t>
                        </m:r>
                        <m:sSub>
                          <m:sSubPr>
                            <m:ctrlPr>
                              <w:rPr>
                                <w:rFonts w:ascii="Cambria Math" w:hAnsi="Cambria Math" w:cs="XITS Math"/>
                                <w:bCs/>
                                <w:i/>
                                <w:color w:val="000000" w:themeColor="text1"/>
                              </w:rPr>
                            </m:ctrlPr>
                          </m:sSubPr>
                          <m:e>
                            <m:r>
                              <w:rPr>
                                <w:rFonts w:ascii="Cambria Math" w:hAnsi="Cambria Math" w:cs="XITS Math"/>
                                <w:color w:val="000000" w:themeColor="text1"/>
                              </w:rPr>
                              <m:t>λ</m:t>
                            </m:r>
                          </m:e>
                          <m:sub>
                            <m:r>
                              <w:rPr>
                                <w:rFonts w:ascii="Cambria Math" w:hAnsi="Cambria Math" w:cs="XITS Math"/>
                                <w:color w:val="000000" w:themeColor="text1"/>
                              </w:rPr>
                              <m:t>y</m:t>
                            </m:r>
                          </m:sub>
                        </m:sSub>
                      </m:sup>
                      <m:e>
                        <m:sSub>
                          <m:sSubPr>
                            <m:ctrlPr>
                              <w:rPr>
                                <w:rFonts w:ascii="Cambria Math" w:hAnsi="Cambria Math" w:cs="XITS Math"/>
                                <w:bCs/>
                                <w:i/>
                                <w:color w:val="000000" w:themeColor="text1"/>
                              </w:rPr>
                            </m:ctrlPr>
                          </m:sSubPr>
                          <m:e>
                            <m:r>
                              <w:rPr>
                                <w:rFonts w:ascii="Cambria Math" w:hAnsi="Cambria Math" w:cs="XITS Math"/>
                                <w:color w:val="000000" w:themeColor="text1"/>
                              </w:rPr>
                              <m:t>f</m:t>
                            </m:r>
                          </m:e>
                          <m:sub>
                            <m:r>
                              <w:rPr>
                                <w:rFonts w:ascii="Cambria Math" w:hAnsi="Cambria Math" w:cs="XITS Math"/>
                                <w:color w:val="000000" w:themeColor="text1"/>
                              </w:rPr>
                              <m:t>T</m:t>
                            </m:r>
                          </m:sub>
                        </m:sSub>
                        <m:d>
                          <m:dPr>
                            <m:ctrlPr>
                              <w:rPr>
                                <w:rFonts w:ascii="Cambria Math" w:hAnsi="Cambria Math" w:cs="XITS Math"/>
                                <w:bCs/>
                                <w:i/>
                                <w:color w:val="000000" w:themeColor="text1"/>
                              </w:rPr>
                            </m:ctrlPr>
                          </m:dPr>
                          <m:e>
                            <m:sSub>
                              <m:sSubPr>
                                <m:ctrlPr>
                                  <w:rPr>
                                    <w:rFonts w:ascii="Cambria Math" w:hAnsi="Cambria Math" w:cs="XITS Math"/>
                                    <w:bCs/>
                                    <w:i/>
                                    <w:color w:val="000000" w:themeColor="text1"/>
                                  </w:rPr>
                                </m:ctrlPr>
                              </m:sSubPr>
                              <m:e>
                                <m:r>
                                  <w:rPr>
                                    <w:rFonts w:ascii="Cambria Math" w:hAnsi="Cambria Math" w:cs="XITS Math"/>
                                    <w:color w:val="000000" w:themeColor="text1"/>
                                  </w:rPr>
                                  <m:t>y</m:t>
                                </m:r>
                              </m:e>
                              <m:sub>
                                <m:r>
                                  <w:rPr>
                                    <w:rFonts w:ascii="Cambria Math" w:hAnsi="Cambria Math" w:cs="XITS Math"/>
                                    <w:color w:val="000000" w:themeColor="text1"/>
                                  </w:rPr>
                                  <m:t>t</m:t>
                                </m:r>
                              </m:sub>
                            </m:sSub>
                            <m:r>
                              <w:rPr>
                                <w:rFonts w:ascii="Cambria Math" w:hAnsi="Cambria Math" w:cs="XITS Math"/>
                                <w:color w:val="000000" w:themeColor="text1"/>
                              </w:rPr>
                              <m:t xml:space="preserve"> ;2</m:t>
                            </m:r>
                            <m:sSub>
                              <m:sSubPr>
                                <m:ctrlPr>
                                  <w:rPr>
                                    <w:rFonts w:ascii="Cambria Math" w:hAnsi="Cambria Math" w:cs="XITS Math"/>
                                    <w:i/>
                                    <w:color w:val="000000" w:themeColor="text1"/>
                                  </w:rPr>
                                </m:ctrlPr>
                              </m:sSubPr>
                              <m:e>
                                <m:r>
                                  <w:rPr>
                                    <w:rFonts w:ascii="Cambria Math" w:hAnsi="Cambria Math" w:cs="XITS Math"/>
                                    <w:color w:val="000000" w:themeColor="text1"/>
                                  </w:rPr>
                                  <m:t>S</m:t>
                                </m:r>
                              </m:e>
                              <m:sub>
                                <m:r>
                                  <w:rPr>
                                    <w:rFonts w:ascii="Cambria Math" w:hAnsi="Cambria Math" w:cs="XITS Math"/>
                                    <w:color w:val="000000" w:themeColor="text1"/>
                                  </w:rPr>
                                  <m:t>y</m:t>
                                </m:r>
                              </m:sub>
                            </m:sSub>
                            <m:r>
                              <w:rPr>
                                <w:rFonts w:ascii="Cambria Math" w:hAnsi="Cambria Math" w:cs="XITS Math"/>
                                <w:color w:val="000000" w:themeColor="text1"/>
                              </w:rPr>
                              <m:t>,</m:t>
                            </m:r>
                            <m:sSubSup>
                              <m:sSubSupPr>
                                <m:ctrlPr>
                                  <w:rPr>
                                    <w:rFonts w:ascii="Cambria Math" w:hAnsi="Cambria Math" w:cs="XITS Math"/>
                                    <w:bCs/>
                                    <w:i/>
                                    <w:color w:val="000000" w:themeColor="text1"/>
                                  </w:rPr>
                                </m:ctrlPr>
                              </m:sSubSupPr>
                              <m:e>
                                <m:r>
                                  <w:rPr>
                                    <w:rFonts w:ascii="Cambria Math" w:hAnsi="Cambria Math" w:cs="XITS Math"/>
                                    <w:color w:val="000000" w:themeColor="text1"/>
                                  </w:rPr>
                                  <m:t>σ</m:t>
                                </m:r>
                              </m:e>
                              <m:sub>
                                <m:r>
                                  <w:rPr>
                                    <w:rFonts w:ascii="Cambria Math" w:hAnsi="Cambria Math" w:cs="XITS Math"/>
                                    <w:color w:val="000000" w:themeColor="text1"/>
                                  </w:rPr>
                                  <m:t>t,TSE</m:t>
                                </m:r>
                              </m:sub>
                              <m:sup>
                                <m:r>
                                  <w:rPr>
                                    <w:rFonts w:ascii="Cambria Math" w:hAnsi="Cambria Math" w:cs="XITS Math"/>
                                    <w:color w:val="000000" w:themeColor="text1"/>
                                  </w:rPr>
                                  <m:t>2</m:t>
                                </m:r>
                              </m:sup>
                            </m:sSubSup>
                          </m:e>
                        </m:d>
                        <m:r>
                          <w:rPr>
                            <w:rFonts w:ascii="Cambria Math" w:hAnsi="Cambria Math" w:cs="XITS Math"/>
                            <w:color w:val="000000" w:themeColor="text1"/>
                          </w:rPr>
                          <m:t>∙</m:t>
                        </m:r>
                        <m:sSub>
                          <m:sSubPr>
                            <m:ctrlPr>
                              <w:rPr>
                                <w:rFonts w:ascii="Cambria Math" w:hAnsi="Cambria Math" w:cs="XITS Math"/>
                                <w:bCs/>
                                <w:i/>
                                <w:color w:val="000000" w:themeColor="text1"/>
                              </w:rPr>
                            </m:ctrlPr>
                          </m:sSubPr>
                          <m:e>
                            <m:r>
                              <w:rPr>
                                <w:rFonts w:ascii="Cambria Math" w:hAnsi="Cambria Math" w:cs="XITS Math"/>
                                <w:color w:val="000000" w:themeColor="text1"/>
                              </w:rPr>
                              <m:t>f</m:t>
                            </m:r>
                          </m:e>
                          <m:sub>
                            <m:r>
                              <w:rPr>
                                <w:rFonts w:ascii="Cambria Math" w:hAnsi="Cambria Math" w:cs="XITS Math"/>
                                <w:color w:val="000000" w:themeColor="text1"/>
                              </w:rPr>
                              <m:t>O</m:t>
                            </m:r>
                          </m:sub>
                        </m:sSub>
                        <m:d>
                          <m:dPr>
                            <m:ctrlPr>
                              <w:rPr>
                                <w:rFonts w:ascii="Cambria Math" w:hAnsi="Cambria Math" w:cs="XITS Math"/>
                                <w:bCs/>
                                <w:i/>
                                <w:color w:val="000000" w:themeColor="text1"/>
                              </w:rPr>
                            </m:ctrlPr>
                          </m:dPr>
                          <m:e>
                            <m:sSub>
                              <m:sSubPr>
                                <m:ctrlPr>
                                  <w:rPr>
                                    <w:rFonts w:ascii="Cambria Math" w:hAnsi="Cambria Math" w:cs="XITS Math"/>
                                    <w:i/>
                                    <w:color w:val="000000" w:themeColor="text1"/>
                                  </w:rPr>
                                </m:ctrlPr>
                              </m:sSubPr>
                              <m:e>
                                <m:r>
                                  <w:rPr>
                                    <w:rFonts w:ascii="Cambria Math" w:hAnsi="Cambria Math" w:cs="XITS Math"/>
                                    <w:color w:val="000000" w:themeColor="text1"/>
                                  </w:rPr>
                                  <m:t>y</m:t>
                                </m:r>
                              </m:e>
                              <m:sub>
                                <m:r>
                                  <w:rPr>
                                    <w:rFonts w:ascii="Cambria Math" w:hAnsi="Cambria Math" w:cs="XITS Math"/>
                                    <w:color w:val="000000" w:themeColor="text1"/>
                                  </w:rPr>
                                  <m:t>o</m:t>
                                </m:r>
                              </m:sub>
                            </m:sSub>
                            <m:r>
                              <w:rPr>
                                <w:rFonts w:ascii="Cambria Math" w:hAnsi="Cambria Math" w:cs="XITS Math"/>
                                <w:color w:val="000000" w:themeColor="text1"/>
                              </w:rPr>
                              <m:t>;0,</m:t>
                            </m:r>
                            <m:sSubSup>
                              <m:sSubSupPr>
                                <m:ctrlPr>
                                  <w:rPr>
                                    <w:rFonts w:ascii="Cambria Math" w:hAnsi="Cambria Math" w:cs="XITS Math"/>
                                    <w:bCs/>
                                    <w:i/>
                                    <w:color w:val="000000" w:themeColor="text1"/>
                                  </w:rPr>
                                </m:ctrlPr>
                              </m:sSubSupPr>
                              <m:e>
                                <m:r>
                                  <w:rPr>
                                    <w:rFonts w:ascii="Cambria Math" w:hAnsi="Cambria Math" w:cs="XITS Math"/>
                                    <w:color w:val="000000" w:themeColor="text1"/>
                                  </w:rPr>
                                  <m:t>σ</m:t>
                                </m:r>
                              </m:e>
                              <m:sub>
                                <m:r>
                                  <w:rPr>
                                    <w:rFonts w:ascii="Cambria Math" w:hAnsi="Cambria Math" w:cs="XITS Math"/>
                                    <w:color w:val="000000" w:themeColor="text1"/>
                                  </w:rPr>
                                  <m:t>o,TSE</m:t>
                                </m:r>
                              </m:sub>
                              <m:sup>
                                <m:r>
                                  <w:rPr>
                                    <w:rFonts w:ascii="Cambria Math" w:hAnsi="Cambria Math" w:cs="XITS Math"/>
                                    <w:color w:val="000000" w:themeColor="text1"/>
                                  </w:rPr>
                                  <m:t>2</m:t>
                                </m:r>
                              </m:sup>
                            </m:sSubSup>
                          </m:e>
                        </m:d>
                        <m:r>
                          <w:rPr>
                            <w:rFonts w:ascii="Cambria Math" w:hAnsi="Cambria Math" w:cs="XITS Math"/>
                            <w:color w:val="000000" w:themeColor="text1"/>
                          </w:rPr>
                          <m:t xml:space="preserve"> d</m:t>
                        </m:r>
                        <m:sSub>
                          <m:sSubPr>
                            <m:ctrlPr>
                              <w:rPr>
                                <w:rFonts w:ascii="Cambria Math" w:hAnsi="Cambria Math" w:cs="XITS Math"/>
                                <w:bCs/>
                                <w:i/>
                                <w:color w:val="000000" w:themeColor="text1"/>
                              </w:rPr>
                            </m:ctrlPr>
                          </m:sSubPr>
                          <m:e>
                            <m:r>
                              <w:rPr>
                                <w:rFonts w:ascii="Cambria Math" w:hAnsi="Cambria Math" w:cs="XITS Math"/>
                                <w:color w:val="000000" w:themeColor="text1"/>
                              </w:rPr>
                              <m:t>y</m:t>
                            </m:r>
                          </m:e>
                          <m:sub>
                            <m:r>
                              <w:rPr>
                                <w:rFonts w:ascii="Cambria Math" w:hAnsi="Cambria Math" w:cs="XITS Math"/>
                                <w:color w:val="000000" w:themeColor="text1"/>
                              </w:rPr>
                              <m:t>t</m:t>
                            </m:r>
                          </m:sub>
                        </m:sSub>
                        <m:r>
                          <w:rPr>
                            <w:rFonts w:ascii="Cambria Math" w:hAnsi="Cambria Math" w:cs="XITS Math"/>
                            <w:color w:val="000000" w:themeColor="text1"/>
                          </w:rPr>
                          <m:t xml:space="preserve"> d</m:t>
                        </m:r>
                        <m:sSub>
                          <m:sSubPr>
                            <m:ctrlPr>
                              <w:rPr>
                                <w:rFonts w:ascii="Cambria Math" w:hAnsi="Cambria Math" w:cs="XITS Math"/>
                                <w:i/>
                                <w:color w:val="000000" w:themeColor="text1"/>
                              </w:rPr>
                            </m:ctrlPr>
                          </m:sSubPr>
                          <m:e>
                            <m:r>
                              <w:rPr>
                                <w:rFonts w:ascii="Cambria Math" w:hAnsi="Cambria Math" w:cs="XITS Math"/>
                                <w:color w:val="000000" w:themeColor="text1"/>
                              </w:rPr>
                              <m:t>y</m:t>
                            </m:r>
                          </m:e>
                          <m:sub>
                            <m:r>
                              <w:rPr>
                                <w:rFonts w:ascii="Cambria Math" w:hAnsi="Cambria Math" w:cs="XITS Math"/>
                                <w:color w:val="000000" w:themeColor="text1"/>
                              </w:rPr>
                              <m:t>o</m:t>
                            </m:r>
                          </m:sub>
                        </m:sSub>
                      </m:e>
                    </m:nary>
                  </m:e>
                </m:nary>
                <m:r>
                  <w:rPr>
                    <w:rFonts w:ascii="Cambria Math" w:hAnsi="Cambria Math" w:cs="XITS Math"/>
                    <w:color w:val="000000" w:themeColor="text1"/>
                  </w:rPr>
                  <m:t>,</m:t>
                </m:r>
              </m:oMath>
            </m:oMathPara>
          </w:p>
        </w:tc>
        <w:tc>
          <w:tcPr>
            <w:tcW w:w="843" w:type="dxa"/>
            <w:vAlign w:val="center"/>
          </w:tcPr>
          <w:p w14:paraId="3F0F38D0" w14:textId="315A803D" w:rsidR="00B427BD" w:rsidRPr="006C177C" w:rsidRDefault="00B427BD" w:rsidP="00792552">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w:t>
            </w:r>
            <w:r w:rsidR="00554A11" w:rsidRPr="006C177C">
              <w:rPr>
                <w:rFonts w:ascii="Times New Roman" w:hAnsi="Times New Roman"/>
                <w:bCs/>
                <w:color w:val="000000" w:themeColor="text1"/>
              </w:rPr>
              <w:t>4</w:t>
            </w:r>
            <w:r w:rsidRPr="006C177C">
              <w:rPr>
                <w:rFonts w:ascii="Times New Roman" w:hAnsi="Times New Roman"/>
                <w:bCs/>
                <w:color w:val="000000" w:themeColor="text1"/>
              </w:rPr>
              <w:t>)</w:t>
            </w:r>
          </w:p>
        </w:tc>
      </w:tr>
    </w:tbl>
    <w:p w14:paraId="07EFA371" w14:textId="6168E54C" w:rsidR="00B427BD" w:rsidRPr="006C177C" w:rsidRDefault="00B427BD" w:rsidP="00554A11">
      <w:pPr>
        <w:spacing w:line="240" w:lineRule="auto"/>
        <w:ind w:firstLine="0"/>
        <w:rPr>
          <w:bCs/>
          <w:color w:val="000000" w:themeColor="text1"/>
          <w:sz w:val="20"/>
        </w:rPr>
      </w:pPr>
      <w:r w:rsidRPr="006C177C">
        <w:rPr>
          <w:bCs/>
          <w:color w:val="000000" w:themeColor="text1"/>
          <w:sz w:val="20"/>
          <w:szCs w:val="20"/>
        </w:rPr>
        <w:t xml:space="preserve">where </w:t>
      </w:r>
      <m:oMath>
        <m:sSub>
          <m:sSubPr>
            <m:ctrlPr>
              <w:rPr>
                <w:rFonts w:ascii="Cambria Math" w:hAnsi="Cambria Math" w:cs="XITS Math"/>
                <w:bCs/>
                <w:i/>
                <w:color w:val="000000" w:themeColor="text1"/>
                <w:sz w:val="20"/>
                <w:szCs w:val="20"/>
              </w:rPr>
            </m:ctrlPr>
          </m:sSubPr>
          <m:e>
            <m:r>
              <w:rPr>
                <w:rFonts w:ascii="Cambria Math" w:hAnsi="Cambria Math" w:cs="XITS Math"/>
                <w:color w:val="000000" w:themeColor="text1"/>
                <w:sz w:val="20"/>
                <w:szCs w:val="20"/>
              </w:rPr>
              <m:t>y</m:t>
            </m:r>
          </m:e>
          <m:sub>
            <m:r>
              <w:rPr>
                <w:rFonts w:ascii="Cambria Math" w:hAnsi="Cambria Math" w:cs="XITS Math"/>
                <w:color w:val="000000" w:themeColor="text1"/>
                <w:sz w:val="20"/>
                <w:szCs w:val="20"/>
              </w:rPr>
              <m:t>t</m:t>
            </m:r>
          </m:sub>
        </m:sSub>
      </m:oMath>
      <w:r w:rsidRPr="006C177C">
        <w:rPr>
          <w:bCs/>
          <w:color w:val="000000" w:themeColor="text1"/>
          <w:sz w:val="20"/>
          <w:szCs w:val="20"/>
        </w:rPr>
        <w:t xml:space="preserve"> is the </w:t>
      </w:r>
      <w:r w:rsidR="00554A11" w:rsidRPr="006C177C">
        <w:rPr>
          <w:bCs/>
          <w:color w:val="000000" w:themeColor="text1"/>
          <w:sz w:val="20"/>
          <w:szCs w:val="20"/>
        </w:rPr>
        <w:t>true</w:t>
      </w:r>
      <w:r w:rsidRPr="006C177C">
        <w:rPr>
          <w:bCs/>
          <w:color w:val="000000" w:themeColor="text1"/>
          <w:sz w:val="20"/>
          <w:szCs w:val="20"/>
        </w:rPr>
        <w:t xml:space="preserve"> position of the traffic aircraft, </w:t>
      </w:r>
      <m:oMath>
        <m:sSub>
          <m:sSubPr>
            <m:ctrlPr>
              <w:rPr>
                <w:rFonts w:ascii="Cambria Math" w:hAnsi="Cambria Math" w:cs="XITS Math"/>
                <w:bCs/>
                <w:i/>
                <w:color w:val="000000" w:themeColor="text1"/>
                <w:sz w:val="20"/>
                <w:szCs w:val="20"/>
              </w:rPr>
            </m:ctrlPr>
          </m:sSubPr>
          <m:e>
            <m:r>
              <w:rPr>
                <w:rFonts w:ascii="Cambria Math" w:hAnsi="Cambria Math" w:cs="XITS Math"/>
                <w:color w:val="000000" w:themeColor="text1"/>
                <w:sz w:val="20"/>
                <w:szCs w:val="20"/>
              </w:rPr>
              <m:t>f</m:t>
            </m:r>
          </m:e>
          <m:sub>
            <m:r>
              <w:rPr>
                <w:rFonts w:ascii="Cambria Math" w:hAnsi="Cambria Math" w:cs="XITS Math"/>
                <w:color w:val="000000" w:themeColor="text1"/>
                <w:sz w:val="20"/>
                <w:szCs w:val="20"/>
              </w:rPr>
              <m:t>T</m:t>
            </m:r>
          </m:sub>
        </m:sSub>
        <m:r>
          <w:rPr>
            <w:rFonts w:ascii="Cambria Math" w:hAnsi="Cambria Math" w:cs="XITS Math"/>
            <w:color w:val="000000" w:themeColor="text1"/>
            <w:sz w:val="20"/>
            <w:szCs w:val="20"/>
          </w:rPr>
          <m:t>( ∙ )</m:t>
        </m:r>
      </m:oMath>
      <w:r w:rsidRPr="006C177C">
        <w:rPr>
          <w:bCs/>
          <w:color w:val="000000" w:themeColor="text1"/>
          <w:sz w:val="20"/>
          <w:szCs w:val="20"/>
        </w:rPr>
        <w:t xml:space="preserve"> is the traffic </w:t>
      </w:r>
      <w:r w:rsidR="00554A11" w:rsidRPr="006C177C">
        <w:rPr>
          <w:bCs/>
          <w:color w:val="000000" w:themeColor="text1"/>
          <w:sz w:val="20"/>
          <w:szCs w:val="20"/>
        </w:rPr>
        <w:t>TSE</w:t>
      </w:r>
      <w:r w:rsidRPr="006C177C">
        <w:rPr>
          <w:bCs/>
          <w:color w:val="000000" w:themeColor="text1"/>
          <w:sz w:val="20"/>
          <w:szCs w:val="20"/>
        </w:rPr>
        <w:t xml:space="preserve"> probability density function, and </w:t>
      </w:r>
      <m:oMath>
        <m:sSub>
          <m:sSubPr>
            <m:ctrlPr>
              <w:rPr>
                <w:rFonts w:ascii="Cambria Math" w:hAnsi="Cambria Math" w:cs="XITS Math"/>
                <w:bCs/>
                <w:i/>
                <w:color w:val="000000" w:themeColor="text1"/>
                <w:sz w:val="20"/>
                <w:szCs w:val="20"/>
              </w:rPr>
            </m:ctrlPr>
          </m:sSubPr>
          <m:e>
            <m:r>
              <w:rPr>
                <w:rFonts w:ascii="Cambria Math" w:hAnsi="Cambria Math" w:cs="XITS Math"/>
                <w:color w:val="000000" w:themeColor="text1"/>
                <w:sz w:val="20"/>
                <w:szCs w:val="20"/>
              </w:rPr>
              <m:t>λ</m:t>
            </m:r>
          </m:e>
          <m:sub>
            <m:r>
              <w:rPr>
                <w:rFonts w:ascii="Cambria Math" w:hAnsi="Cambria Math" w:cs="XITS Math"/>
                <w:color w:val="000000" w:themeColor="text1"/>
                <w:sz w:val="20"/>
                <w:szCs w:val="20"/>
              </w:rPr>
              <m:t>r</m:t>
            </m:r>
          </m:sub>
        </m:sSub>
      </m:oMath>
      <w:r w:rsidRPr="006C177C">
        <w:rPr>
          <w:bCs/>
          <w:color w:val="000000" w:themeColor="text1"/>
          <w:sz w:val="20"/>
          <w:szCs w:val="20"/>
        </w:rPr>
        <w:t xml:space="preserve"> is</w:t>
      </w:r>
      <w:r w:rsidR="004A6353" w:rsidRPr="006C177C">
        <w:rPr>
          <w:bCs/>
          <w:color w:val="000000" w:themeColor="text1"/>
          <w:sz w:val="20"/>
          <w:szCs w:val="20"/>
        </w:rPr>
        <w:t xml:space="preserve"> the</w:t>
      </w:r>
      <w:r w:rsidRPr="006C177C">
        <w:rPr>
          <w:bCs/>
          <w:color w:val="000000" w:themeColor="text1"/>
          <w:sz w:val="20"/>
          <w:szCs w:val="20"/>
        </w:rPr>
        <w:t xml:space="preserve"> </w:t>
      </w:r>
      <w:r w:rsidR="00554A11" w:rsidRPr="006C177C">
        <w:rPr>
          <w:bCs/>
          <w:color w:val="000000" w:themeColor="text1"/>
          <w:sz w:val="20"/>
          <w:szCs w:val="20"/>
        </w:rPr>
        <w:t>lateral size of aircraft</w:t>
      </w:r>
      <w:r w:rsidRPr="006C177C">
        <w:rPr>
          <w:bCs/>
          <w:color w:val="000000" w:themeColor="text1"/>
          <w:sz w:val="20"/>
          <w:szCs w:val="20"/>
        </w:rPr>
        <w:t xml:space="preserve">. The factor of two accounts for the </w:t>
      </w:r>
      <w:r w:rsidR="00554A11" w:rsidRPr="006C177C">
        <w:rPr>
          <w:bCs/>
          <w:color w:val="000000" w:themeColor="text1"/>
          <w:sz w:val="20"/>
          <w:szCs w:val="20"/>
        </w:rPr>
        <w:t xml:space="preserve">number of aircraft involved in the collision. </w:t>
      </w:r>
      <w:r w:rsidR="001B36F4" w:rsidRPr="006C177C">
        <w:rPr>
          <w:bCs/>
          <w:color w:val="000000" w:themeColor="text1"/>
          <w:sz w:val="20"/>
          <w:szCs w:val="20"/>
        </w:rPr>
        <w:t>The inner integral bounds represent the range of ownship positions for which the two aircraft physically overlap, while the outer integral bounds correspond to the region in which the traffic aircraft can exist.</w:t>
      </w:r>
    </w:p>
    <w:p w14:paraId="009BBA4A" w14:textId="3DBAE22D" w:rsidR="00F938E4" w:rsidRDefault="00F938E4" w:rsidP="00B427BD">
      <w:pPr>
        <w:spacing w:line="240" w:lineRule="auto"/>
        <w:ind w:firstLine="0"/>
        <w:rPr>
          <w:bCs/>
          <w:color w:val="000000" w:themeColor="text1"/>
          <w:sz w:val="20"/>
        </w:rPr>
      </w:pPr>
    </w:p>
    <w:p w14:paraId="7DDB2FF2" w14:textId="7B2CA740" w:rsidR="00B427BD" w:rsidRPr="006C177C" w:rsidRDefault="00B427BD" w:rsidP="00F938E4">
      <w:pPr>
        <w:spacing w:line="240" w:lineRule="auto"/>
        <w:ind w:firstLine="193"/>
        <w:rPr>
          <w:bCs/>
          <w:color w:val="000000" w:themeColor="text1"/>
          <w:sz w:val="20"/>
          <w:szCs w:val="22"/>
        </w:rPr>
      </w:pPr>
      <w:r w:rsidRPr="006C177C">
        <w:rPr>
          <w:bCs/>
          <w:color w:val="000000" w:themeColor="text1"/>
          <w:sz w:val="20"/>
        </w:rPr>
        <w:t xml:space="preserve">As illustrated in Figure </w:t>
      </w:r>
      <w:r w:rsidR="00554A11" w:rsidRPr="006C177C">
        <w:rPr>
          <w:bCs/>
          <w:color w:val="000000" w:themeColor="text1"/>
          <w:sz w:val="20"/>
        </w:rPr>
        <w:t>5</w:t>
      </w:r>
      <w:r w:rsidRPr="006C177C">
        <w:rPr>
          <w:bCs/>
          <w:color w:val="000000" w:themeColor="text1"/>
          <w:sz w:val="20"/>
        </w:rPr>
        <w:t xml:space="preserve">(c), </w:t>
      </w:r>
      <w:r w:rsidR="001B36F4" w:rsidRPr="006C177C">
        <w:rPr>
          <w:bCs/>
          <w:color w:val="000000" w:themeColor="text1"/>
          <w:sz w:val="20"/>
          <w:szCs w:val="22"/>
        </w:rPr>
        <w:t xml:space="preserve">the joint probability associated with </w:t>
      </w:r>
      <w:r w:rsidR="006B272D">
        <w:rPr>
          <w:bCs/>
          <w:color w:val="000000" w:themeColor="text1"/>
          <w:sz w:val="20"/>
          <w:szCs w:val="22"/>
        </w:rPr>
        <w:t>detection failure</w:t>
      </w:r>
      <w:r w:rsidR="001B36F4" w:rsidRPr="006C177C">
        <w:rPr>
          <w:bCs/>
          <w:color w:val="000000" w:themeColor="text1"/>
          <w:sz w:val="20"/>
          <w:szCs w:val="22"/>
        </w:rPr>
        <w:t xml:space="preserve"> and SV in the presence of a detection system is expressed as:</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gridCol w:w="843"/>
      </w:tblGrid>
      <w:tr w:rsidR="006C177C" w:rsidRPr="006C177C" w14:paraId="7F89FF88" w14:textId="77777777" w:rsidTr="00792552">
        <w:tc>
          <w:tcPr>
            <w:tcW w:w="9351" w:type="dxa"/>
            <w:vAlign w:val="center"/>
          </w:tcPr>
          <w:p w14:paraId="5CCB61D4" w14:textId="7B75710E" w:rsidR="00B427BD" w:rsidRPr="006C177C" w:rsidRDefault="00077608" w:rsidP="00792552">
            <w:pPr>
              <w:spacing w:before="240" w:after="240" w:line="240" w:lineRule="auto"/>
              <w:ind w:firstLine="0"/>
              <w:jc w:val="center"/>
              <w:rPr>
                <w:rFonts w:ascii="Times New Roman" w:hAnsi="Times New Roman"/>
                <w:bCs/>
                <w:color w:val="000000" w:themeColor="text1"/>
              </w:rPr>
            </w:pPr>
            <m:oMathPara>
              <m:oMath>
                <m:r>
                  <w:rPr>
                    <w:rFonts w:ascii="Cambria Math" w:hAnsi="Cambria Math" w:cs="XITS Math"/>
                    <w:color w:val="000000" w:themeColor="text1"/>
                  </w:rPr>
                  <m:t>P</m:t>
                </m:r>
                <m:d>
                  <m:dPr>
                    <m:ctrlPr>
                      <w:rPr>
                        <w:rFonts w:ascii="Cambria Math" w:hAnsi="Cambria Math" w:cs="XITS Math"/>
                        <w:i/>
                        <w:color w:val="000000" w:themeColor="text1"/>
                      </w:rPr>
                    </m:ctrlPr>
                  </m:dPr>
                  <m:e>
                    <m:r>
                      <w:rPr>
                        <w:rFonts w:ascii="Cambria Math" w:hAnsi="Cambria Math" w:cs="XITS Math"/>
                        <w:color w:val="000000" w:themeColor="text1"/>
                      </w:rPr>
                      <m:t>C</m:t>
                    </m:r>
                    <m:sSub>
                      <m:sSubPr>
                        <m:ctrlPr>
                          <w:rPr>
                            <w:rFonts w:ascii="Cambria Math" w:hAnsi="Cambria Math" w:cs="XITS Math"/>
                            <w:i/>
                            <w:color w:val="000000" w:themeColor="text1"/>
                          </w:rPr>
                        </m:ctrlPr>
                      </m:sSubPr>
                      <m:e>
                        <m:r>
                          <w:rPr>
                            <w:rFonts w:ascii="Cambria Math" w:hAnsi="Cambria Math" w:cs="XITS Math"/>
                            <w:color w:val="000000" w:themeColor="text1"/>
                          </w:rPr>
                          <m:t>O</m:t>
                        </m:r>
                      </m:e>
                      <m:sub>
                        <m:r>
                          <w:rPr>
                            <w:rFonts w:ascii="Cambria Math" w:hAnsi="Cambria Math" w:cs="XITS Math"/>
                            <w:color w:val="000000" w:themeColor="text1"/>
                          </w:rPr>
                          <m:t>Det</m:t>
                        </m:r>
                      </m:sub>
                    </m:sSub>
                  </m:e>
                </m:d>
                <m:r>
                  <w:rPr>
                    <w:rFonts w:ascii="Cambria Math" w:hAnsi="Cambria Math" w:cs="XITS Math"/>
                    <w:color w:val="000000" w:themeColor="text1"/>
                  </w:rPr>
                  <m:t>=P</m:t>
                </m:r>
                <m:d>
                  <m:dPr>
                    <m:ctrlPr>
                      <w:rPr>
                        <w:rFonts w:ascii="Cambria Math" w:hAnsi="Cambria Math" w:cs="XITS Math"/>
                        <w:bCs/>
                        <w:i/>
                        <w:color w:val="000000" w:themeColor="text1"/>
                      </w:rPr>
                    </m:ctrlPr>
                  </m:dPr>
                  <m:e>
                    <m:r>
                      <w:rPr>
                        <w:rFonts w:ascii="Cambria Math" w:hAnsi="Cambria Math" w:cs="XITS Math"/>
                        <w:color w:val="000000" w:themeColor="text1"/>
                      </w:rPr>
                      <m:t>CO,DetF|SV</m:t>
                    </m:r>
                  </m:e>
                </m:d>
                <m:r>
                  <w:rPr>
                    <w:rFonts w:ascii="Cambria Math" w:hAnsi="Cambria Math" w:cs="XITS Math"/>
                    <w:color w:val="000000" w:themeColor="text1"/>
                  </w:rPr>
                  <m:t>∙P</m:t>
                </m:r>
                <m:d>
                  <m:dPr>
                    <m:ctrlPr>
                      <w:rPr>
                        <w:rFonts w:ascii="Cambria Math" w:hAnsi="Cambria Math" w:cs="XITS Math"/>
                        <w:bCs/>
                        <w:i/>
                        <w:color w:val="000000" w:themeColor="text1"/>
                      </w:rPr>
                    </m:ctrlPr>
                  </m:dPr>
                  <m:e>
                    <m:r>
                      <w:rPr>
                        <w:rFonts w:ascii="Cambria Math" w:hAnsi="Cambria Math" w:cs="XITS Math"/>
                        <w:color w:val="000000" w:themeColor="text1"/>
                      </w:rPr>
                      <m:t>SV</m:t>
                    </m:r>
                  </m:e>
                </m:d>
                <m:r>
                  <w:rPr>
                    <w:rFonts w:ascii="Cambria Math" w:hAnsi="Cambria Math" w:cs="XITS Math"/>
                    <w:color w:val="000000" w:themeColor="text1"/>
                  </w:rPr>
                  <m:t>=2</m:t>
                </m:r>
                <m:nary>
                  <m:naryPr>
                    <m:limLoc m:val="subSup"/>
                    <m:ctrlPr>
                      <w:rPr>
                        <w:rFonts w:ascii="Cambria Math" w:hAnsi="Cambria Math" w:cs="XITS Math"/>
                        <w:bCs/>
                        <w:i/>
                        <w:color w:val="000000" w:themeColor="text1"/>
                      </w:rPr>
                    </m:ctrlPr>
                  </m:naryPr>
                  <m:sub>
                    <m:sSub>
                      <m:sSubPr>
                        <m:ctrlPr>
                          <w:rPr>
                            <w:rFonts w:ascii="Cambria Math" w:hAnsi="Cambria Math" w:cs="XITS Math"/>
                            <w:bCs/>
                            <w:color w:val="000000" w:themeColor="text1"/>
                          </w:rPr>
                        </m:ctrlPr>
                      </m:sSubPr>
                      <m:e>
                        <m:r>
                          <m:rPr>
                            <m:sty m:val="p"/>
                          </m:rPr>
                          <w:rPr>
                            <w:rFonts w:ascii="Cambria Math" w:hAnsi="Cambria Math" w:cs="XITS Math"/>
                            <w:color w:val="000000" w:themeColor="text1"/>
                          </w:rPr>
                          <m:t>S</m:t>
                        </m:r>
                      </m:e>
                      <m:sub>
                        <m:r>
                          <w:rPr>
                            <w:rFonts w:ascii="Cambria Math" w:hAnsi="Cambria Math" w:cs="XITS Math"/>
                            <w:color w:val="000000" w:themeColor="text1"/>
                          </w:rPr>
                          <m:t>y</m:t>
                        </m:r>
                      </m:sub>
                    </m:sSub>
                  </m:sub>
                  <m:sup>
                    <m:r>
                      <w:rPr>
                        <w:rFonts w:ascii="Cambria Math" w:hAnsi="Cambria Math" w:cs="XITS Math"/>
                        <w:color w:val="000000" w:themeColor="text1"/>
                      </w:rPr>
                      <m:t>3</m:t>
                    </m:r>
                    <m:sSub>
                      <m:sSubPr>
                        <m:ctrlPr>
                          <w:rPr>
                            <w:rFonts w:ascii="Cambria Math" w:hAnsi="Cambria Math" w:cs="XITS Math"/>
                            <w:bCs/>
                            <w:i/>
                            <w:color w:val="000000" w:themeColor="text1"/>
                          </w:rPr>
                        </m:ctrlPr>
                      </m:sSubPr>
                      <m:e>
                        <m:r>
                          <w:rPr>
                            <w:rFonts w:ascii="Cambria Math" w:hAnsi="Cambria Math" w:cs="XITS Math"/>
                            <w:color w:val="000000" w:themeColor="text1"/>
                          </w:rPr>
                          <m:t>S</m:t>
                        </m:r>
                      </m:e>
                      <m:sub>
                        <m:r>
                          <w:rPr>
                            <w:rFonts w:ascii="Cambria Math" w:hAnsi="Cambria Math" w:cs="XITS Math"/>
                            <w:color w:val="000000" w:themeColor="text1"/>
                          </w:rPr>
                          <m:t>y</m:t>
                        </m:r>
                      </m:sub>
                    </m:sSub>
                  </m:sup>
                  <m:e>
                    <m:nary>
                      <m:naryPr>
                        <m:limLoc m:val="subSup"/>
                        <m:ctrlPr>
                          <w:rPr>
                            <w:rFonts w:ascii="Cambria Math" w:hAnsi="Cambria Math" w:cs="XITS Math"/>
                            <w:bCs/>
                            <w:i/>
                            <w:color w:val="000000" w:themeColor="text1"/>
                          </w:rPr>
                        </m:ctrlPr>
                      </m:naryPr>
                      <m:sub>
                        <m:sSub>
                          <m:sSubPr>
                            <m:ctrlPr>
                              <w:rPr>
                                <w:rFonts w:ascii="Cambria Math" w:hAnsi="Cambria Math" w:cs="XITS Math"/>
                                <w:i/>
                                <w:color w:val="000000" w:themeColor="text1"/>
                              </w:rPr>
                            </m:ctrlPr>
                          </m:sSubPr>
                          <m:e>
                            <m:r>
                              <w:rPr>
                                <w:rFonts w:ascii="Cambria Math" w:hAnsi="Cambria Math" w:cs="XITS Math"/>
                                <w:color w:val="000000" w:themeColor="text1"/>
                              </w:rPr>
                              <m:t>y</m:t>
                            </m:r>
                          </m:e>
                          <m:sub>
                            <m:r>
                              <w:rPr>
                                <w:rFonts w:ascii="Cambria Math" w:hAnsi="Cambria Math" w:cs="XITS Math"/>
                                <w:color w:val="000000" w:themeColor="text1"/>
                              </w:rPr>
                              <m:t>o</m:t>
                            </m:r>
                          </m:sub>
                        </m:sSub>
                        <w:bookmarkStart w:id="0" w:name="_GoBack"/>
                        <w:bookmarkEnd w:id="0"/>
                        <m:r>
                          <w:rPr>
                            <w:rFonts w:ascii="Cambria Math" w:hAnsi="Cambria Math" w:cs="XITS Math"/>
                            <w:color w:val="000000" w:themeColor="text1"/>
                          </w:rPr>
                          <m:t>-</m:t>
                        </m:r>
                        <m:sSub>
                          <m:sSubPr>
                            <m:ctrlPr>
                              <w:rPr>
                                <w:rFonts w:ascii="Cambria Math" w:hAnsi="Cambria Math" w:cs="XITS Math"/>
                                <w:bCs/>
                                <w:i/>
                                <w:color w:val="000000" w:themeColor="text1"/>
                              </w:rPr>
                            </m:ctrlPr>
                          </m:sSubPr>
                          <m:e>
                            <m:r>
                              <w:rPr>
                                <w:rFonts w:ascii="Cambria Math" w:hAnsi="Cambria Math" w:cs="XITS Math"/>
                                <w:color w:val="000000" w:themeColor="text1"/>
                              </w:rPr>
                              <m:t>λ</m:t>
                            </m:r>
                          </m:e>
                          <m:sub>
                            <m:r>
                              <w:rPr>
                                <w:rFonts w:ascii="Cambria Math" w:hAnsi="Cambria Math" w:cs="XITS Math"/>
                                <w:color w:val="000000" w:themeColor="text1"/>
                              </w:rPr>
                              <m:t>y</m:t>
                            </m:r>
                          </m:sub>
                        </m:sSub>
                      </m:sub>
                      <m:sup>
                        <m:sSub>
                          <m:sSubPr>
                            <m:ctrlPr>
                              <w:rPr>
                                <w:rFonts w:ascii="Cambria Math" w:hAnsi="Cambria Math" w:cs="XITS Math"/>
                                <w:i/>
                                <w:color w:val="000000" w:themeColor="text1"/>
                              </w:rPr>
                            </m:ctrlPr>
                          </m:sSubPr>
                          <m:e>
                            <m:r>
                              <w:rPr>
                                <w:rFonts w:ascii="Cambria Math" w:hAnsi="Cambria Math" w:cs="XITS Math"/>
                                <w:color w:val="000000" w:themeColor="text1"/>
                              </w:rPr>
                              <m:t>y</m:t>
                            </m:r>
                          </m:e>
                          <m:sub>
                            <m:r>
                              <w:rPr>
                                <w:rFonts w:ascii="Cambria Math" w:hAnsi="Cambria Math" w:cs="XITS Math"/>
                                <w:color w:val="000000" w:themeColor="text1"/>
                              </w:rPr>
                              <m:t>o</m:t>
                            </m:r>
                          </m:sub>
                        </m:sSub>
                        <m:r>
                          <w:rPr>
                            <w:rFonts w:ascii="Cambria Math" w:hAnsi="Cambria Math" w:cs="XITS Math"/>
                            <w:color w:val="000000" w:themeColor="text1"/>
                          </w:rPr>
                          <m:t>+</m:t>
                        </m:r>
                        <m:sSub>
                          <m:sSubPr>
                            <m:ctrlPr>
                              <w:rPr>
                                <w:rFonts w:ascii="Cambria Math" w:hAnsi="Cambria Math" w:cs="XITS Math"/>
                                <w:bCs/>
                                <w:i/>
                                <w:color w:val="000000" w:themeColor="text1"/>
                              </w:rPr>
                            </m:ctrlPr>
                          </m:sSubPr>
                          <m:e>
                            <m:r>
                              <w:rPr>
                                <w:rFonts w:ascii="Cambria Math" w:hAnsi="Cambria Math" w:cs="XITS Math"/>
                                <w:color w:val="000000" w:themeColor="text1"/>
                              </w:rPr>
                              <m:t>λ</m:t>
                            </m:r>
                          </m:e>
                          <m:sub>
                            <m:r>
                              <w:rPr>
                                <w:rFonts w:ascii="Cambria Math" w:hAnsi="Cambria Math" w:cs="XITS Math"/>
                                <w:color w:val="000000" w:themeColor="text1"/>
                              </w:rPr>
                              <m:t>y</m:t>
                            </m:r>
                          </m:sub>
                        </m:sSub>
                      </m:sup>
                      <m:e>
                        <m:sSub>
                          <m:sSubPr>
                            <m:ctrlPr>
                              <w:rPr>
                                <w:rFonts w:ascii="Cambria Math" w:hAnsi="Cambria Math" w:cs="XITS Math"/>
                                <w:bCs/>
                                <w:i/>
                                <w:color w:val="000000" w:themeColor="text1"/>
                              </w:rPr>
                            </m:ctrlPr>
                          </m:sSubPr>
                          <m:e>
                            <m:r>
                              <w:rPr>
                                <w:rFonts w:ascii="Cambria Math" w:hAnsi="Cambria Math" w:cs="XITS Math"/>
                                <w:color w:val="000000" w:themeColor="text1"/>
                              </w:rPr>
                              <m:t>f</m:t>
                            </m:r>
                          </m:e>
                          <m:sub>
                            <m:r>
                              <w:rPr>
                                <w:rFonts w:ascii="Cambria Math" w:hAnsi="Cambria Math" w:cs="XITS Math"/>
                                <w:color w:val="000000" w:themeColor="text1"/>
                              </w:rPr>
                              <m:t>T</m:t>
                            </m:r>
                          </m:sub>
                        </m:sSub>
                        <m:d>
                          <m:dPr>
                            <m:ctrlPr>
                              <w:rPr>
                                <w:rFonts w:ascii="Cambria Math" w:hAnsi="Cambria Math" w:cs="XITS Math"/>
                                <w:bCs/>
                                <w:i/>
                                <w:color w:val="000000" w:themeColor="text1"/>
                              </w:rPr>
                            </m:ctrlPr>
                          </m:dPr>
                          <m:e>
                            <m:sSub>
                              <m:sSubPr>
                                <m:ctrlPr>
                                  <w:rPr>
                                    <w:rFonts w:ascii="Cambria Math" w:hAnsi="Cambria Math" w:cs="XITS Math"/>
                                    <w:bCs/>
                                    <w:i/>
                                    <w:color w:val="000000" w:themeColor="text1"/>
                                  </w:rPr>
                                </m:ctrlPr>
                              </m:sSubPr>
                              <m:e>
                                <m:r>
                                  <w:rPr>
                                    <w:rFonts w:ascii="Cambria Math" w:hAnsi="Cambria Math" w:cs="XITS Math"/>
                                    <w:color w:val="000000" w:themeColor="text1"/>
                                  </w:rPr>
                                  <m:t>y</m:t>
                                </m:r>
                              </m:e>
                              <m:sub>
                                <m:r>
                                  <w:rPr>
                                    <w:rFonts w:ascii="Cambria Math" w:hAnsi="Cambria Math" w:cs="XITS Math"/>
                                    <w:color w:val="000000" w:themeColor="text1"/>
                                  </w:rPr>
                                  <m:t>t</m:t>
                                </m:r>
                              </m:sub>
                            </m:sSub>
                            <m:r>
                              <w:rPr>
                                <w:rFonts w:ascii="Cambria Math" w:hAnsi="Cambria Math" w:cs="XITS Math"/>
                                <w:color w:val="000000" w:themeColor="text1"/>
                              </w:rPr>
                              <m:t>;2</m:t>
                            </m:r>
                            <m:sSub>
                              <m:sSubPr>
                                <m:ctrlPr>
                                  <w:rPr>
                                    <w:rFonts w:ascii="Cambria Math" w:hAnsi="Cambria Math" w:cs="XITS Math"/>
                                    <w:i/>
                                    <w:color w:val="000000" w:themeColor="text1"/>
                                  </w:rPr>
                                </m:ctrlPr>
                              </m:sSubPr>
                              <m:e>
                                <m:r>
                                  <w:rPr>
                                    <w:rFonts w:ascii="Cambria Math" w:hAnsi="Cambria Math" w:cs="XITS Math"/>
                                    <w:color w:val="000000" w:themeColor="text1"/>
                                  </w:rPr>
                                  <m:t>S</m:t>
                                </m:r>
                              </m:e>
                              <m:sub>
                                <m:r>
                                  <w:rPr>
                                    <w:rFonts w:ascii="Cambria Math" w:hAnsi="Cambria Math" w:cs="XITS Math"/>
                                    <w:color w:val="000000" w:themeColor="text1"/>
                                  </w:rPr>
                                  <m:t>y</m:t>
                                </m:r>
                              </m:sub>
                            </m:sSub>
                            <m:r>
                              <w:rPr>
                                <w:rFonts w:ascii="Cambria Math" w:hAnsi="Cambria Math" w:cs="XITS Math"/>
                                <w:color w:val="000000" w:themeColor="text1"/>
                              </w:rPr>
                              <m:t>,</m:t>
                            </m:r>
                            <m:sSubSup>
                              <m:sSubSupPr>
                                <m:ctrlPr>
                                  <w:rPr>
                                    <w:rFonts w:ascii="Cambria Math" w:hAnsi="Cambria Math" w:cs="XITS Math"/>
                                    <w:bCs/>
                                    <w:i/>
                                    <w:color w:val="000000" w:themeColor="text1"/>
                                  </w:rPr>
                                </m:ctrlPr>
                              </m:sSubSupPr>
                              <m:e>
                                <m:r>
                                  <w:rPr>
                                    <w:rFonts w:ascii="Cambria Math" w:hAnsi="Cambria Math" w:cs="XITS Math"/>
                                    <w:color w:val="000000" w:themeColor="text1"/>
                                  </w:rPr>
                                  <m:t>σ</m:t>
                                </m:r>
                              </m:e>
                              <m:sub>
                                <m:r>
                                  <w:rPr>
                                    <w:rFonts w:ascii="Cambria Math" w:hAnsi="Cambria Math" w:cs="XITS Math"/>
                                    <w:color w:val="000000" w:themeColor="text1"/>
                                  </w:rPr>
                                  <m:t>t,TSE</m:t>
                                </m:r>
                              </m:sub>
                              <m:sup>
                                <m:r>
                                  <w:rPr>
                                    <w:rFonts w:ascii="Cambria Math" w:hAnsi="Cambria Math" w:cs="XITS Math"/>
                                    <w:color w:val="000000" w:themeColor="text1"/>
                                  </w:rPr>
                                  <m:t>2</m:t>
                                </m:r>
                              </m:sup>
                            </m:sSubSup>
                          </m:e>
                        </m:d>
                        <m:r>
                          <w:rPr>
                            <w:rFonts w:ascii="Cambria Math" w:hAnsi="Cambria Math" w:cs="XITS Math"/>
                            <w:color w:val="000000" w:themeColor="text1"/>
                          </w:rPr>
                          <m:t>∙</m:t>
                        </m:r>
                        <m:sSub>
                          <m:sSubPr>
                            <m:ctrlPr>
                              <w:rPr>
                                <w:rFonts w:ascii="Cambria Math" w:hAnsi="Cambria Math" w:cs="XITS Math"/>
                                <w:bCs/>
                                <w:i/>
                                <w:color w:val="000000" w:themeColor="text1"/>
                              </w:rPr>
                            </m:ctrlPr>
                          </m:sSubPr>
                          <m:e>
                            <m:r>
                              <w:rPr>
                                <w:rFonts w:ascii="Cambria Math" w:hAnsi="Cambria Math" w:cs="XITS Math"/>
                                <w:color w:val="000000" w:themeColor="text1"/>
                              </w:rPr>
                              <m:t>f</m:t>
                            </m:r>
                          </m:e>
                          <m:sub>
                            <m:r>
                              <w:rPr>
                                <w:rFonts w:ascii="Cambria Math" w:hAnsi="Cambria Math" w:cs="XITS Math"/>
                                <w:color w:val="000000" w:themeColor="text1"/>
                              </w:rPr>
                              <m:t>O</m:t>
                            </m:r>
                          </m:sub>
                        </m:sSub>
                        <m:d>
                          <m:dPr>
                            <m:ctrlPr>
                              <w:rPr>
                                <w:rFonts w:ascii="Cambria Math" w:hAnsi="Cambria Math" w:cs="XITS Math"/>
                                <w:bCs/>
                                <w:i/>
                                <w:color w:val="000000" w:themeColor="text1"/>
                              </w:rPr>
                            </m:ctrlPr>
                          </m:dPr>
                          <m:e>
                            <m:sSub>
                              <m:sSubPr>
                                <m:ctrlPr>
                                  <w:rPr>
                                    <w:rFonts w:ascii="Cambria Math" w:hAnsi="Cambria Math" w:cs="XITS Math"/>
                                    <w:i/>
                                    <w:color w:val="000000" w:themeColor="text1"/>
                                  </w:rPr>
                                </m:ctrlPr>
                              </m:sSubPr>
                              <m:e>
                                <m:r>
                                  <w:rPr>
                                    <w:rFonts w:ascii="Cambria Math" w:hAnsi="Cambria Math" w:cs="XITS Math"/>
                                    <w:color w:val="000000" w:themeColor="text1"/>
                                  </w:rPr>
                                  <m:t>y</m:t>
                                </m:r>
                              </m:e>
                              <m:sub>
                                <m:r>
                                  <w:rPr>
                                    <w:rFonts w:ascii="Cambria Math" w:hAnsi="Cambria Math" w:cs="XITS Math"/>
                                    <w:color w:val="000000" w:themeColor="text1"/>
                                  </w:rPr>
                                  <m:t>o</m:t>
                                </m:r>
                              </m:sub>
                            </m:sSub>
                            <m:r>
                              <w:rPr>
                                <w:rFonts w:ascii="Cambria Math" w:hAnsi="Cambria Math" w:cs="XITS Math"/>
                                <w:color w:val="000000" w:themeColor="text1"/>
                              </w:rPr>
                              <m:t>;0,</m:t>
                            </m:r>
                            <m:sSubSup>
                              <m:sSubSupPr>
                                <m:ctrlPr>
                                  <w:rPr>
                                    <w:rFonts w:ascii="Cambria Math" w:hAnsi="Cambria Math" w:cs="XITS Math"/>
                                    <w:bCs/>
                                    <w:i/>
                                    <w:color w:val="000000" w:themeColor="text1"/>
                                  </w:rPr>
                                </m:ctrlPr>
                              </m:sSubSupPr>
                              <m:e>
                                <m:r>
                                  <w:rPr>
                                    <w:rFonts w:ascii="Cambria Math" w:hAnsi="Cambria Math" w:cs="XITS Math"/>
                                    <w:color w:val="000000" w:themeColor="text1"/>
                                  </w:rPr>
                                  <m:t>σ</m:t>
                                </m:r>
                              </m:e>
                              <m:sub>
                                <m:r>
                                  <w:rPr>
                                    <w:rFonts w:ascii="Cambria Math" w:hAnsi="Cambria Math" w:cs="XITS Math"/>
                                    <w:color w:val="000000" w:themeColor="text1"/>
                                  </w:rPr>
                                  <m:t>o,TSE</m:t>
                                </m:r>
                              </m:sub>
                              <m:sup>
                                <m:r>
                                  <w:rPr>
                                    <w:rFonts w:ascii="Cambria Math" w:hAnsi="Cambria Math" w:cs="XITS Math"/>
                                    <w:color w:val="000000" w:themeColor="text1"/>
                                  </w:rPr>
                                  <m:t>2</m:t>
                                </m:r>
                              </m:sup>
                            </m:sSubSup>
                          </m:e>
                        </m:d>
                        <m:r>
                          <w:rPr>
                            <w:rFonts w:ascii="Cambria Math" w:hAnsi="Cambria Math" w:cs="XITS Math"/>
                            <w:color w:val="000000" w:themeColor="text1"/>
                          </w:rPr>
                          <m:t>∙</m:t>
                        </m:r>
                        <m:d>
                          <m:dPr>
                            <m:begChr m:val="["/>
                            <m:endChr m:val="]"/>
                            <m:ctrlPr>
                              <w:rPr>
                                <w:rFonts w:ascii="Cambria Math" w:hAnsi="Cambria Math" w:cs="XITS Math"/>
                                <w:i/>
                                <w:color w:val="000000" w:themeColor="text1"/>
                              </w:rPr>
                            </m:ctrlPr>
                          </m:dPr>
                          <m:e>
                            <m:r>
                              <w:rPr>
                                <w:rFonts w:ascii="Cambria Math" w:hAnsi="Cambria Math" w:cs="XITS Math"/>
                                <w:color w:val="000000" w:themeColor="text1"/>
                              </w:rPr>
                              <m:t>1-</m:t>
                            </m:r>
                            <m:r>
                              <m:rPr>
                                <m:sty m:val="p"/>
                              </m:rPr>
                              <w:rPr>
                                <w:rFonts w:ascii="Cambria Math" w:hAnsi="Cambria Math" w:cs="XITS Math"/>
                                <w:color w:val="000000" w:themeColor="text1"/>
                              </w:rPr>
                              <m:t>Φ</m:t>
                            </m:r>
                            <m:d>
                              <m:dPr>
                                <m:ctrlPr>
                                  <w:rPr>
                                    <w:rFonts w:ascii="Cambria Math" w:hAnsi="Cambria Math" w:cs="XITS Math"/>
                                    <w:i/>
                                    <w:color w:val="000000" w:themeColor="text1"/>
                                  </w:rPr>
                                </m:ctrlPr>
                              </m:dPr>
                              <m:e>
                                <m:sSub>
                                  <m:sSubPr>
                                    <m:ctrlPr>
                                      <w:rPr>
                                        <w:rFonts w:ascii="Cambria Math" w:hAnsi="Cambria Math" w:cs="XITS Math"/>
                                        <w:i/>
                                        <w:color w:val="000000" w:themeColor="text1"/>
                                      </w:rPr>
                                    </m:ctrlPr>
                                  </m:sSubPr>
                                  <m:e>
                                    <m:r>
                                      <w:rPr>
                                        <w:rFonts w:ascii="Cambria Math" w:hAnsi="Cambria Math" w:cs="XITS Math"/>
                                        <w:color w:val="000000" w:themeColor="text1"/>
                                      </w:rPr>
                                      <m:t>S</m:t>
                                    </m:r>
                                  </m:e>
                                  <m:sub>
                                    <m:r>
                                      <w:rPr>
                                        <w:rFonts w:ascii="Cambria Math" w:hAnsi="Cambria Math" w:cs="XITS Math"/>
                                        <w:color w:val="000000" w:themeColor="text1"/>
                                      </w:rPr>
                                      <m:t>y</m:t>
                                    </m:r>
                                  </m:sub>
                                </m:sSub>
                                <m:r>
                                  <w:rPr>
                                    <w:rFonts w:ascii="Cambria Math" w:hAnsi="Cambria Math" w:cs="XITS Math"/>
                                    <w:color w:val="000000" w:themeColor="text1"/>
                                  </w:rPr>
                                  <m:t>;</m:t>
                                </m:r>
                                <m:sSub>
                                  <m:sSubPr>
                                    <m:ctrlPr>
                                      <w:rPr>
                                        <w:rFonts w:ascii="Cambria Math" w:hAnsi="Cambria Math" w:cs="XITS Math"/>
                                        <w:i/>
                                        <w:color w:val="000000" w:themeColor="text1"/>
                                      </w:rPr>
                                    </m:ctrlPr>
                                  </m:sSubPr>
                                  <m:e>
                                    <m:r>
                                      <w:rPr>
                                        <w:rFonts w:ascii="Cambria Math" w:hAnsi="Cambria Math" w:cs="XITS Math"/>
                                        <w:color w:val="000000" w:themeColor="text1"/>
                                      </w:rPr>
                                      <m:t>y</m:t>
                                    </m:r>
                                  </m:e>
                                  <m:sub>
                                    <m:r>
                                      <w:rPr>
                                        <w:rFonts w:ascii="Cambria Math" w:hAnsi="Cambria Math" w:cs="XITS Math"/>
                                        <w:color w:val="000000" w:themeColor="text1"/>
                                      </w:rPr>
                                      <m:t>t</m:t>
                                    </m:r>
                                  </m:sub>
                                </m:sSub>
                                <m:r>
                                  <w:rPr>
                                    <w:rFonts w:ascii="Cambria Math" w:hAnsi="Cambria Math" w:cs="XITS Math"/>
                                    <w:color w:val="000000" w:themeColor="text1"/>
                                  </w:rPr>
                                  <m:t>-</m:t>
                                </m:r>
                                <m:sSub>
                                  <m:sSubPr>
                                    <m:ctrlPr>
                                      <w:rPr>
                                        <w:rFonts w:ascii="Cambria Math" w:hAnsi="Cambria Math" w:cs="XITS Math"/>
                                        <w:i/>
                                        <w:color w:val="000000" w:themeColor="text1"/>
                                      </w:rPr>
                                    </m:ctrlPr>
                                  </m:sSubPr>
                                  <m:e>
                                    <m:r>
                                      <w:rPr>
                                        <w:rFonts w:ascii="Cambria Math" w:hAnsi="Cambria Math" w:cs="XITS Math"/>
                                        <w:color w:val="000000" w:themeColor="text1"/>
                                      </w:rPr>
                                      <m:t>y</m:t>
                                    </m:r>
                                  </m:e>
                                  <m:sub>
                                    <m:r>
                                      <w:rPr>
                                        <w:rFonts w:ascii="Cambria Math" w:hAnsi="Cambria Math" w:cs="XITS Math"/>
                                        <w:color w:val="000000" w:themeColor="text1"/>
                                      </w:rPr>
                                      <m:t>o</m:t>
                                    </m:r>
                                  </m:sub>
                                </m:sSub>
                                <m:r>
                                  <w:rPr>
                                    <w:rFonts w:ascii="Cambria Math" w:hAnsi="Cambria Math" w:cs="XITS Math"/>
                                    <w:color w:val="000000" w:themeColor="text1"/>
                                  </w:rPr>
                                  <m:t>,</m:t>
                                </m:r>
                                <m:sSub>
                                  <m:sSubPr>
                                    <m:ctrlPr>
                                      <w:rPr>
                                        <w:rFonts w:ascii="Cambria Math" w:hAnsi="Cambria Math" w:cs="XITS Math"/>
                                        <w:i/>
                                        <w:color w:val="000000" w:themeColor="text1"/>
                                      </w:rPr>
                                    </m:ctrlPr>
                                  </m:sSubPr>
                                  <m:e>
                                    <m:r>
                                      <w:rPr>
                                        <w:rFonts w:ascii="Cambria Math" w:hAnsi="Cambria Math" w:cs="XITS Math"/>
                                        <w:color w:val="000000" w:themeColor="text1"/>
                                      </w:rPr>
                                      <m:t>σ</m:t>
                                    </m:r>
                                  </m:e>
                                  <m:sub>
                                    <m:r>
                                      <w:rPr>
                                        <w:rFonts w:ascii="Cambria Math" w:hAnsi="Cambria Math" w:cs="XITS Math"/>
                                        <w:color w:val="000000" w:themeColor="text1"/>
                                      </w:rPr>
                                      <m:t>Det</m:t>
                                    </m:r>
                                  </m:sub>
                                </m:sSub>
                              </m:e>
                            </m:d>
                          </m:e>
                        </m:d>
                        <m:r>
                          <w:rPr>
                            <w:rFonts w:ascii="Cambria Math" w:hAnsi="Cambria Math" w:cs="XITS Math"/>
                            <w:color w:val="000000" w:themeColor="text1"/>
                          </w:rPr>
                          <m:t xml:space="preserve"> d</m:t>
                        </m:r>
                        <m:sSub>
                          <m:sSubPr>
                            <m:ctrlPr>
                              <w:rPr>
                                <w:rFonts w:ascii="Cambria Math" w:hAnsi="Cambria Math" w:cs="XITS Math"/>
                                <w:bCs/>
                                <w:i/>
                                <w:color w:val="000000" w:themeColor="text1"/>
                              </w:rPr>
                            </m:ctrlPr>
                          </m:sSubPr>
                          <m:e>
                            <m:r>
                              <w:rPr>
                                <w:rFonts w:ascii="Cambria Math" w:hAnsi="Cambria Math" w:cs="XITS Math"/>
                                <w:color w:val="000000" w:themeColor="text1"/>
                              </w:rPr>
                              <m:t>y</m:t>
                            </m:r>
                          </m:e>
                          <m:sub>
                            <m:r>
                              <w:rPr>
                                <w:rFonts w:ascii="Cambria Math" w:hAnsi="Cambria Math" w:cs="XITS Math"/>
                                <w:color w:val="000000" w:themeColor="text1"/>
                              </w:rPr>
                              <m:t>t</m:t>
                            </m:r>
                          </m:sub>
                        </m:sSub>
                        <m:r>
                          <w:rPr>
                            <w:rFonts w:ascii="Cambria Math" w:hAnsi="Cambria Math" w:cs="XITS Math"/>
                            <w:color w:val="000000" w:themeColor="text1"/>
                          </w:rPr>
                          <m:t xml:space="preserve"> d</m:t>
                        </m:r>
                        <m:sSub>
                          <m:sSubPr>
                            <m:ctrlPr>
                              <w:rPr>
                                <w:rFonts w:ascii="Cambria Math" w:hAnsi="Cambria Math" w:cs="XITS Math"/>
                                <w:i/>
                                <w:color w:val="000000" w:themeColor="text1"/>
                              </w:rPr>
                            </m:ctrlPr>
                          </m:sSubPr>
                          <m:e>
                            <m:r>
                              <w:rPr>
                                <w:rFonts w:ascii="Cambria Math" w:hAnsi="Cambria Math" w:cs="XITS Math"/>
                                <w:color w:val="000000" w:themeColor="text1"/>
                              </w:rPr>
                              <m:t>y</m:t>
                            </m:r>
                          </m:e>
                          <m:sub>
                            <m:r>
                              <w:rPr>
                                <w:rFonts w:ascii="Cambria Math" w:hAnsi="Cambria Math" w:cs="XITS Math"/>
                                <w:color w:val="000000" w:themeColor="text1"/>
                              </w:rPr>
                              <m:t>o</m:t>
                            </m:r>
                          </m:sub>
                        </m:sSub>
                      </m:e>
                    </m:nary>
                  </m:e>
                </m:nary>
                <m:r>
                  <w:rPr>
                    <w:rFonts w:ascii="Cambria Math" w:hAnsi="Cambria Math" w:cs="XITS Math"/>
                    <w:color w:val="000000" w:themeColor="text1"/>
                  </w:rPr>
                  <m:t>,</m:t>
                </m:r>
              </m:oMath>
            </m:oMathPara>
          </w:p>
        </w:tc>
        <w:tc>
          <w:tcPr>
            <w:tcW w:w="843" w:type="dxa"/>
            <w:vAlign w:val="center"/>
          </w:tcPr>
          <w:p w14:paraId="0174F93B" w14:textId="45C85D9F" w:rsidR="00B427BD" w:rsidRPr="006C177C" w:rsidRDefault="00B427BD" w:rsidP="00792552">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w:t>
            </w:r>
            <w:r w:rsidR="00554A11" w:rsidRPr="006C177C">
              <w:rPr>
                <w:rFonts w:ascii="Times New Roman" w:hAnsi="Times New Roman"/>
                <w:bCs/>
                <w:color w:val="000000" w:themeColor="text1"/>
              </w:rPr>
              <w:t>5</w:t>
            </w:r>
            <w:r w:rsidRPr="006C177C">
              <w:rPr>
                <w:rFonts w:ascii="Times New Roman" w:hAnsi="Times New Roman"/>
                <w:bCs/>
                <w:color w:val="000000" w:themeColor="text1"/>
              </w:rPr>
              <w:t>)</w:t>
            </w:r>
          </w:p>
        </w:tc>
      </w:tr>
    </w:tbl>
    <w:p w14:paraId="78003D0D" w14:textId="0469511B" w:rsidR="00B427BD" w:rsidRPr="006C177C" w:rsidRDefault="00B427BD" w:rsidP="001B36F4">
      <w:pPr>
        <w:spacing w:line="240" w:lineRule="auto"/>
        <w:ind w:firstLine="0"/>
        <w:rPr>
          <w:bCs/>
          <w:color w:val="000000" w:themeColor="text1"/>
          <w:sz w:val="20"/>
          <w:szCs w:val="20"/>
        </w:rPr>
      </w:pPr>
      <w:r w:rsidRPr="006C177C">
        <w:rPr>
          <w:bCs/>
          <w:color w:val="000000" w:themeColor="text1"/>
          <w:sz w:val="20"/>
          <w:szCs w:val="20"/>
        </w:rPr>
        <w:t xml:space="preserve">where </w:t>
      </w:r>
      <m:oMath>
        <m:r>
          <m:rPr>
            <m:sty m:val="p"/>
          </m:rPr>
          <w:rPr>
            <w:rFonts w:ascii="Cambria Math" w:hAnsi="Cambria Math" w:cs="XITS Math"/>
            <w:color w:val="000000" w:themeColor="text1"/>
            <w:sz w:val="20"/>
            <w:szCs w:val="20"/>
          </w:rPr>
          <m:t>Φ</m:t>
        </m:r>
        <m:d>
          <m:dPr>
            <m:ctrlPr>
              <w:rPr>
                <w:rFonts w:ascii="Cambria Math" w:eastAsia="맑은 고딕" w:hAnsi="Cambria Math" w:cs="XITS Math"/>
                <w:i/>
                <w:color w:val="000000" w:themeColor="text1"/>
                <w:kern w:val="2"/>
                <w:sz w:val="20"/>
                <w:szCs w:val="20"/>
              </w:rPr>
            </m:ctrlPr>
          </m:dPr>
          <m:e>
            <m:sSub>
              <m:sSubPr>
                <m:ctrlPr>
                  <w:rPr>
                    <w:rFonts w:ascii="Cambria Math" w:eastAsia="맑은 고딕" w:hAnsi="Cambria Math" w:cs="XITS Math"/>
                    <w:i/>
                    <w:color w:val="000000" w:themeColor="text1"/>
                    <w:kern w:val="2"/>
                    <w:sz w:val="20"/>
                    <w:szCs w:val="20"/>
                  </w:rPr>
                </m:ctrlPr>
              </m:sSubPr>
              <m:e>
                <m:r>
                  <w:rPr>
                    <w:rFonts w:ascii="Cambria Math" w:hAnsi="Cambria Math" w:cs="XITS Math"/>
                    <w:color w:val="000000" w:themeColor="text1"/>
                    <w:sz w:val="20"/>
                    <w:szCs w:val="20"/>
                  </w:rPr>
                  <m:t>S</m:t>
                </m:r>
                <m:ctrlPr>
                  <w:rPr>
                    <w:rFonts w:ascii="Cambria Math" w:hAnsi="Cambria Math" w:cs="XITS Math"/>
                    <w:i/>
                    <w:color w:val="000000" w:themeColor="text1"/>
                    <w:sz w:val="20"/>
                    <w:szCs w:val="20"/>
                  </w:rPr>
                </m:ctrlPr>
              </m:e>
              <m:sub>
                <m:r>
                  <w:rPr>
                    <w:rFonts w:ascii="Cambria Math" w:hAnsi="Cambria Math" w:cs="XITS Math"/>
                    <w:color w:val="000000" w:themeColor="text1"/>
                    <w:sz w:val="20"/>
                    <w:szCs w:val="20"/>
                  </w:rPr>
                  <m:t>y</m:t>
                </m:r>
              </m:sub>
            </m:sSub>
            <m:r>
              <w:rPr>
                <w:rFonts w:ascii="Cambria Math" w:hAnsi="Cambria Math" w:cs="XITS Math"/>
                <w:color w:val="000000" w:themeColor="text1"/>
                <w:sz w:val="20"/>
                <w:szCs w:val="20"/>
              </w:rPr>
              <m:t>;</m:t>
            </m:r>
            <m:sSub>
              <m:sSubPr>
                <m:ctrlPr>
                  <w:rPr>
                    <w:rFonts w:ascii="Cambria Math" w:eastAsia="맑은 고딕" w:hAnsi="Cambria Math" w:cs="XITS Math"/>
                    <w:i/>
                    <w:color w:val="000000" w:themeColor="text1"/>
                    <w:kern w:val="2"/>
                    <w:sz w:val="20"/>
                    <w:szCs w:val="20"/>
                  </w:rPr>
                </m:ctrlPr>
              </m:sSubPr>
              <m:e>
                <m:r>
                  <w:rPr>
                    <w:rFonts w:ascii="Cambria Math" w:hAnsi="Cambria Math" w:cs="XITS Math"/>
                    <w:color w:val="000000" w:themeColor="text1"/>
                    <w:sz w:val="20"/>
                    <w:szCs w:val="20"/>
                  </w:rPr>
                  <m:t>y</m:t>
                </m:r>
                <m:ctrlPr>
                  <w:rPr>
                    <w:rFonts w:ascii="Cambria Math" w:hAnsi="Cambria Math" w:cs="XITS Math"/>
                    <w:i/>
                    <w:color w:val="000000" w:themeColor="text1"/>
                    <w:sz w:val="20"/>
                    <w:szCs w:val="20"/>
                  </w:rPr>
                </m:ctrlPr>
              </m:e>
              <m:sub>
                <m:r>
                  <w:rPr>
                    <w:rFonts w:ascii="Cambria Math" w:hAnsi="Cambria Math" w:cs="XITS Math"/>
                    <w:color w:val="000000" w:themeColor="text1"/>
                    <w:sz w:val="20"/>
                    <w:szCs w:val="20"/>
                  </w:rPr>
                  <m:t>t</m:t>
                </m:r>
              </m:sub>
            </m:sSub>
            <m:r>
              <w:rPr>
                <w:rFonts w:ascii="Cambria Math" w:hAnsi="Cambria Math" w:cs="XITS Math"/>
                <w:color w:val="000000" w:themeColor="text1"/>
                <w:sz w:val="20"/>
                <w:szCs w:val="20"/>
              </w:rPr>
              <m:t>-</m:t>
            </m:r>
            <m:sSub>
              <m:sSubPr>
                <m:ctrlPr>
                  <w:rPr>
                    <w:rFonts w:ascii="Cambria Math" w:eastAsia="맑은 고딕" w:hAnsi="Cambria Math" w:cs="XITS Math"/>
                    <w:i/>
                    <w:color w:val="000000" w:themeColor="text1"/>
                    <w:kern w:val="2"/>
                    <w:sz w:val="20"/>
                    <w:szCs w:val="20"/>
                  </w:rPr>
                </m:ctrlPr>
              </m:sSubPr>
              <m:e>
                <m:r>
                  <w:rPr>
                    <w:rFonts w:ascii="Cambria Math" w:hAnsi="Cambria Math" w:cs="XITS Math"/>
                    <w:color w:val="000000" w:themeColor="text1"/>
                    <w:sz w:val="20"/>
                    <w:szCs w:val="20"/>
                  </w:rPr>
                  <m:t>y</m:t>
                </m:r>
              </m:e>
              <m:sub>
                <m:r>
                  <w:rPr>
                    <w:rFonts w:ascii="Cambria Math" w:hAnsi="Cambria Math" w:cs="XITS Math"/>
                    <w:color w:val="000000" w:themeColor="text1"/>
                    <w:sz w:val="20"/>
                    <w:szCs w:val="20"/>
                  </w:rPr>
                  <m:t>o</m:t>
                </m:r>
              </m:sub>
            </m:sSub>
            <m:r>
              <w:rPr>
                <w:rFonts w:ascii="Cambria Math" w:hAnsi="Cambria Math" w:cs="XITS Math"/>
                <w:color w:val="000000" w:themeColor="text1"/>
                <w:sz w:val="20"/>
                <w:szCs w:val="20"/>
              </w:rPr>
              <m:t>,</m:t>
            </m:r>
            <m:sSub>
              <m:sSubPr>
                <m:ctrlPr>
                  <w:rPr>
                    <w:rFonts w:ascii="Cambria Math" w:eastAsia="맑은 고딕" w:hAnsi="Cambria Math" w:cs="XITS Math"/>
                    <w:i/>
                    <w:color w:val="000000" w:themeColor="text1"/>
                    <w:kern w:val="2"/>
                    <w:sz w:val="20"/>
                    <w:szCs w:val="20"/>
                  </w:rPr>
                </m:ctrlPr>
              </m:sSubPr>
              <m:e>
                <m:r>
                  <w:rPr>
                    <w:rFonts w:ascii="Cambria Math" w:hAnsi="Cambria Math" w:cs="XITS Math"/>
                    <w:color w:val="000000" w:themeColor="text1"/>
                    <w:sz w:val="20"/>
                    <w:szCs w:val="20"/>
                  </w:rPr>
                  <m:t>σ</m:t>
                </m:r>
              </m:e>
              <m:sub>
                <m:r>
                  <w:rPr>
                    <w:rFonts w:ascii="Cambria Math" w:hAnsi="Cambria Math" w:cs="XITS Math"/>
                    <w:color w:val="000000" w:themeColor="text1"/>
                    <w:sz w:val="20"/>
                    <w:szCs w:val="20"/>
                  </w:rPr>
                  <m:t>Det</m:t>
                </m:r>
              </m:sub>
            </m:sSub>
          </m:e>
        </m:d>
      </m:oMath>
      <w:r w:rsidRPr="006C177C">
        <w:rPr>
          <w:bCs/>
          <w:color w:val="000000" w:themeColor="text1"/>
          <w:sz w:val="20"/>
          <w:szCs w:val="20"/>
        </w:rPr>
        <w:t xml:space="preserve"> </w:t>
      </w:r>
      <w:r w:rsidR="001B36F4" w:rsidRPr="006C177C">
        <w:rPr>
          <w:bCs/>
          <w:color w:val="000000" w:themeColor="text1"/>
          <w:sz w:val="20"/>
          <w:szCs w:val="20"/>
        </w:rPr>
        <w:t>is the cumulative distribution function of the relative-distance distribution with mean</w:t>
      </w:r>
      <w:r w:rsidRPr="006C177C">
        <w:rPr>
          <w:bCs/>
          <w:color w:val="000000" w:themeColor="text1"/>
          <w:sz w:val="20"/>
          <w:szCs w:val="20"/>
        </w:rPr>
        <w:t xml:space="preserve"> </w:t>
      </w:r>
      <m:oMath>
        <m:sSub>
          <m:sSubPr>
            <m:ctrlPr>
              <w:rPr>
                <w:rFonts w:ascii="Cambria Math" w:hAnsi="Cambria Math" w:cs="XITS Math"/>
                <w:i/>
                <w:color w:val="000000" w:themeColor="text1"/>
                <w:sz w:val="20"/>
                <w:szCs w:val="20"/>
              </w:rPr>
            </m:ctrlPr>
          </m:sSubPr>
          <m:e>
            <m:r>
              <w:rPr>
                <w:rFonts w:ascii="Cambria Math" w:hAnsi="Cambria Math" w:cs="XITS Math"/>
                <w:color w:val="000000" w:themeColor="text1"/>
                <w:sz w:val="20"/>
                <w:szCs w:val="20"/>
              </w:rPr>
              <m:t>y</m:t>
            </m:r>
          </m:e>
          <m:sub>
            <m:r>
              <w:rPr>
                <w:rFonts w:ascii="Cambria Math" w:hAnsi="Cambria Math" w:cs="XITS Math"/>
                <w:color w:val="000000" w:themeColor="text1"/>
                <w:sz w:val="20"/>
                <w:szCs w:val="20"/>
              </w:rPr>
              <m:t>t</m:t>
            </m:r>
          </m:sub>
        </m:sSub>
        <m:r>
          <w:rPr>
            <w:rFonts w:ascii="XITS Math" w:hAnsi="XITS Math" w:cs="XITS Math"/>
            <w:color w:val="000000" w:themeColor="text1"/>
            <w:sz w:val="20"/>
            <w:szCs w:val="20"/>
          </w:rPr>
          <m:t>-</m:t>
        </m:r>
        <m:sSub>
          <m:sSubPr>
            <m:ctrlPr>
              <w:rPr>
                <w:rFonts w:ascii="Cambria Math" w:eastAsia="맑은 고딕" w:hAnsi="Cambria Math" w:cs="XITS Math"/>
                <w:i/>
                <w:color w:val="000000" w:themeColor="text1"/>
                <w:kern w:val="2"/>
                <w:sz w:val="20"/>
                <w:szCs w:val="20"/>
              </w:rPr>
            </m:ctrlPr>
          </m:sSubPr>
          <m:e>
            <m:r>
              <w:rPr>
                <w:rFonts w:ascii="Cambria Math" w:eastAsia="맑은 고딕" w:hAnsi="Cambria Math" w:cs="XITS Math"/>
                <w:color w:val="000000" w:themeColor="text1"/>
                <w:kern w:val="2"/>
                <w:sz w:val="20"/>
                <w:szCs w:val="20"/>
              </w:rPr>
              <m:t>y</m:t>
            </m:r>
            <m:ctrlPr>
              <w:rPr>
                <w:rFonts w:ascii="XITS Math" w:hAnsi="XITS Math" w:cs="XITS Math"/>
                <w:i/>
                <w:color w:val="000000" w:themeColor="text1"/>
                <w:sz w:val="20"/>
                <w:szCs w:val="20"/>
              </w:rPr>
            </m:ctrlPr>
          </m:e>
          <m:sub>
            <m:r>
              <w:rPr>
                <w:rFonts w:ascii="XITS Math" w:hAnsi="XITS Math" w:cs="XITS Math"/>
                <w:color w:val="000000" w:themeColor="text1"/>
                <w:sz w:val="20"/>
                <w:szCs w:val="20"/>
              </w:rPr>
              <m:t>o</m:t>
            </m:r>
          </m:sub>
        </m:sSub>
      </m:oMath>
      <w:r w:rsidR="001B36F4" w:rsidRPr="006C177C">
        <w:rPr>
          <w:bCs/>
          <w:color w:val="000000" w:themeColor="text1"/>
          <w:sz w:val="20"/>
          <w:szCs w:val="20"/>
        </w:rPr>
        <w:t>, which is the true relative distance after SV, and variance</w:t>
      </w:r>
      <w:r w:rsidRPr="006C177C">
        <w:rPr>
          <w:bCs/>
          <w:color w:val="000000" w:themeColor="text1"/>
          <w:sz w:val="20"/>
          <w:szCs w:val="20"/>
        </w:rPr>
        <w:t xml:space="preserve"> </w:t>
      </w:r>
      <m:oMath>
        <m:sSubSup>
          <m:sSubSupPr>
            <m:ctrlPr>
              <w:rPr>
                <w:rFonts w:ascii="Cambria Math" w:hAnsi="Cambria Math" w:cs="XITS Math"/>
                <w:bCs/>
                <w:i/>
                <w:color w:val="000000" w:themeColor="text1"/>
                <w:sz w:val="20"/>
                <w:szCs w:val="20"/>
              </w:rPr>
            </m:ctrlPr>
          </m:sSubSupPr>
          <m:e>
            <m:r>
              <w:rPr>
                <w:rFonts w:ascii="Cambria Math" w:hAnsi="Cambria Math" w:cs="XITS Math"/>
                <w:color w:val="000000" w:themeColor="text1"/>
                <w:sz w:val="20"/>
                <w:szCs w:val="20"/>
              </w:rPr>
              <m:t>σ</m:t>
            </m:r>
          </m:e>
          <m:sub>
            <m:r>
              <w:rPr>
                <w:rFonts w:ascii="Cambria Math" w:hAnsi="Cambria Math" w:cs="XITS Math"/>
                <w:color w:val="000000" w:themeColor="text1"/>
                <w:sz w:val="20"/>
                <w:szCs w:val="20"/>
              </w:rPr>
              <m:t>Det</m:t>
            </m:r>
          </m:sub>
          <m:sup>
            <m:r>
              <w:rPr>
                <w:rFonts w:ascii="Cambria Math" w:hAnsi="Cambria Math" w:cs="XITS Math"/>
                <w:color w:val="000000" w:themeColor="text1"/>
                <w:sz w:val="20"/>
                <w:szCs w:val="20"/>
              </w:rPr>
              <m:t>2</m:t>
            </m:r>
          </m:sup>
        </m:sSubSup>
      </m:oMath>
      <w:r w:rsidRPr="006C177C">
        <w:rPr>
          <w:bCs/>
          <w:color w:val="000000" w:themeColor="text1"/>
          <w:sz w:val="20"/>
          <w:szCs w:val="20"/>
        </w:rPr>
        <w:t xml:space="preserve">. The variance </w:t>
      </w:r>
      <m:oMath>
        <m:sSubSup>
          <m:sSubSupPr>
            <m:ctrlPr>
              <w:rPr>
                <w:rFonts w:ascii="Cambria Math" w:hAnsi="Cambria Math" w:cs="XITS Math"/>
                <w:bCs/>
                <w:i/>
                <w:color w:val="000000" w:themeColor="text1"/>
                <w:sz w:val="20"/>
                <w:szCs w:val="20"/>
              </w:rPr>
            </m:ctrlPr>
          </m:sSubSupPr>
          <m:e>
            <m:r>
              <w:rPr>
                <w:rFonts w:ascii="Cambria Math" w:hAnsi="Cambria Math" w:cs="XITS Math"/>
                <w:color w:val="000000" w:themeColor="text1"/>
                <w:sz w:val="20"/>
                <w:szCs w:val="20"/>
              </w:rPr>
              <m:t>σ</m:t>
            </m:r>
          </m:e>
          <m:sub>
            <m:r>
              <w:rPr>
                <w:rFonts w:ascii="Cambria Math" w:hAnsi="Cambria Math" w:cs="XITS Math"/>
                <w:color w:val="000000" w:themeColor="text1"/>
                <w:sz w:val="20"/>
                <w:szCs w:val="20"/>
              </w:rPr>
              <m:t>Det</m:t>
            </m:r>
          </m:sub>
          <m:sup>
            <m:r>
              <w:rPr>
                <w:rFonts w:ascii="Cambria Math" w:hAnsi="Cambria Math" w:cs="XITS Math"/>
                <w:color w:val="000000" w:themeColor="text1"/>
                <w:sz w:val="20"/>
                <w:szCs w:val="20"/>
              </w:rPr>
              <m:t>2</m:t>
            </m:r>
          </m:sup>
        </m:sSubSup>
      </m:oMath>
      <w:r w:rsidRPr="006C177C">
        <w:rPr>
          <w:bCs/>
          <w:color w:val="000000" w:themeColor="text1"/>
          <w:sz w:val="20"/>
          <w:szCs w:val="20"/>
        </w:rPr>
        <w:t xml:space="preserve"> </w:t>
      </w:r>
      <w:r w:rsidR="001B36F4" w:rsidRPr="006C177C">
        <w:rPr>
          <w:bCs/>
          <w:color w:val="000000" w:themeColor="text1"/>
          <w:sz w:val="20"/>
          <w:szCs w:val="20"/>
        </w:rPr>
        <w:t xml:space="preserve">represents the detection uncertainty. The integral bounds are the same as those in </w:t>
      </w:r>
      <w:r w:rsidR="00F938E4">
        <w:rPr>
          <w:bCs/>
          <w:color w:val="000000" w:themeColor="text1"/>
          <w:sz w:val="20"/>
          <w:szCs w:val="20"/>
        </w:rPr>
        <w:t xml:space="preserve">Equation </w:t>
      </w:r>
      <w:r w:rsidR="001B36F4" w:rsidRPr="006C177C">
        <w:rPr>
          <w:bCs/>
          <w:color w:val="000000" w:themeColor="text1"/>
          <w:sz w:val="20"/>
          <w:szCs w:val="20"/>
        </w:rPr>
        <w:t>(4).</w:t>
      </w:r>
      <w:r w:rsidRPr="006C177C">
        <w:rPr>
          <w:bCs/>
          <w:color w:val="000000" w:themeColor="text1"/>
          <w:sz w:val="20"/>
          <w:szCs w:val="20"/>
        </w:rPr>
        <w:t xml:space="preserve"> </w:t>
      </w:r>
    </w:p>
    <w:p w14:paraId="16694EC7" w14:textId="1110885B" w:rsidR="00554A11" w:rsidRPr="006C177C" w:rsidRDefault="00554A11" w:rsidP="009610F1">
      <w:pPr>
        <w:spacing w:line="240" w:lineRule="auto"/>
        <w:ind w:firstLine="0"/>
        <w:rPr>
          <w:bCs/>
          <w:color w:val="000000" w:themeColor="text1"/>
          <w:sz w:val="20"/>
        </w:rPr>
      </w:pPr>
      <w:r w:rsidRPr="006C177C">
        <w:rPr>
          <w:bCs/>
          <w:color w:val="000000" w:themeColor="text1"/>
          <w:sz w:val="20"/>
        </w:rPr>
        <w:br w:type="page"/>
      </w:r>
    </w:p>
    <w:p w14:paraId="784EEF0D" w14:textId="4690E060" w:rsidR="009610F1" w:rsidRPr="006C177C" w:rsidRDefault="00B427BD" w:rsidP="008C3233">
      <w:pPr>
        <w:pStyle w:val="a3"/>
        <w:numPr>
          <w:ilvl w:val="0"/>
          <w:numId w:val="8"/>
        </w:numPr>
        <w:spacing w:line="240" w:lineRule="auto"/>
        <w:rPr>
          <w:b/>
          <w:bCs/>
          <w:color w:val="000000" w:themeColor="text1"/>
          <w:sz w:val="20"/>
        </w:rPr>
      </w:pPr>
      <w:r w:rsidRPr="006C177C">
        <w:rPr>
          <w:b/>
          <w:bCs/>
          <w:color w:val="000000" w:themeColor="text1"/>
          <w:sz w:val="20"/>
        </w:rPr>
        <w:lastRenderedPageBreak/>
        <w:t>ADS-B-Based Modelling of Traffic</w:t>
      </w:r>
      <w:r w:rsidR="007977A8" w:rsidRPr="006C177C">
        <w:rPr>
          <w:b/>
          <w:bCs/>
          <w:color w:val="000000" w:themeColor="text1"/>
          <w:sz w:val="20"/>
        </w:rPr>
        <w:t xml:space="preserve"> </w:t>
      </w:r>
      <w:r w:rsidR="004302D9" w:rsidRPr="006C177C">
        <w:rPr>
          <w:b/>
          <w:bCs/>
          <w:color w:val="000000" w:themeColor="text1"/>
          <w:sz w:val="20"/>
        </w:rPr>
        <w:t xml:space="preserve">TSE </w:t>
      </w:r>
      <w:r w:rsidRPr="006C177C">
        <w:rPr>
          <w:b/>
          <w:bCs/>
          <w:color w:val="000000" w:themeColor="text1"/>
          <w:sz w:val="20"/>
        </w:rPr>
        <w:t>and Detection Uncertainty</w:t>
      </w:r>
    </w:p>
    <w:p w14:paraId="5291038D" w14:textId="2197F386" w:rsidR="00FB2408" w:rsidRPr="006C177C" w:rsidRDefault="00FB2408" w:rsidP="00B427BD">
      <w:pPr>
        <w:spacing w:line="240" w:lineRule="auto"/>
        <w:ind w:firstLine="0"/>
        <w:rPr>
          <w:bCs/>
          <w:color w:val="000000" w:themeColor="text1"/>
          <w:sz w:val="20"/>
        </w:rPr>
      </w:pPr>
    </w:p>
    <w:p w14:paraId="06BF56FA" w14:textId="2B04E573" w:rsidR="007977A8" w:rsidRPr="006C177C" w:rsidRDefault="004302D9" w:rsidP="007977A8">
      <w:pPr>
        <w:spacing w:line="240" w:lineRule="auto"/>
        <w:ind w:firstLine="193"/>
        <w:rPr>
          <w:bCs/>
          <w:color w:val="000000" w:themeColor="text1"/>
          <w:sz w:val="20"/>
        </w:rPr>
      </w:pPr>
      <w:r w:rsidRPr="006C177C">
        <w:rPr>
          <w:bCs/>
          <w:color w:val="000000" w:themeColor="text1"/>
          <w:sz w:val="20"/>
        </w:rPr>
        <w:t>A key contribution of this study is to represent both traffic-state uncertainty and detection uncertainty directly using ADS-B integrity information. For the traffic aircraft, the standard deviation of the ADS-B-based position error is modeled from ADS-B integrity information as:</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gridCol w:w="843"/>
      </w:tblGrid>
      <w:tr w:rsidR="006C177C" w:rsidRPr="006C177C" w14:paraId="4AC542EC" w14:textId="77777777" w:rsidTr="00792552">
        <w:tc>
          <w:tcPr>
            <w:tcW w:w="9351" w:type="dxa"/>
            <w:vAlign w:val="center"/>
          </w:tcPr>
          <w:p w14:paraId="10FBD1BF" w14:textId="72D06B7E" w:rsidR="007977A8" w:rsidRPr="006C177C" w:rsidRDefault="006D2139" w:rsidP="00792552">
            <w:pPr>
              <w:spacing w:before="240" w:after="240" w:line="240" w:lineRule="auto"/>
              <w:ind w:firstLine="0"/>
              <w:jc w:val="center"/>
              <w:rPr>
                <w:rFonts w:ascii="Cambria Math" w:hAnsi="Cambria Math"/>
                <w:bCs/>
                <w:i/>
                <w:color w:val="000000" w:themeColor="text1"/>
                <w:szCs w:val="20"/>
              </w:rPr>
            </w:pPr>
            <m:oMathPara>
              <m:oMath>
                <m:sSub>
                  <m:sSubPr>
                    <m:ctrlPr>
                      <w:rPr>
                        <w:rFonts w:ascii="Cambria Math" w:hAnsi="Cambria Math" w:cs="XITS Math"/>
                        <w:i/>
                        <w:color w:val="000000" w:themeColor="text1"/>
                        <w:szCs w:val="20"/>
                      </w:rPr>
                    </m:ctrlPr>
                  </m:sSubPr>
                  <m:e>
                    <m:r>
                      <w:rPr>
                        <w:rFonts w:ascii="Cambria Math" w:hAnsi="Cambria Math" w:cs="XITS Math"/>
                        <w:color w:val="000000" w:themeColor="text1"/>
                        <w:szCs w:val="20"/>
                      </w:rPr>
                      <m:t>σ</m:t>
                    </m:r>
                  </m:e>
                  <m:sub>
                    <m:r>
                      <w:rPr>
                        <w:rFonts w:ascii="Cambria Math" w:hAnsi="Cambria Math" w:cs="XITS Math"/>
                        <w:color w:val="000000" w:themeColor="text1"/>
                        <w:szCs w:val="20"/>
                      </w:rPr>
                      <m:t>t,ADSB</m:t>
                    </m:r>
                  </m:sub>
                </m:sSub>
                <m:r>
                  <w:rPr>
                    <w:rFonts w:ascii="Cambria Math" w:hAnsi="Cambria Math" w:cs="XITS Math"/>
                    <w:color w:val="000000" w:themeColor="text1"/>
                    <w:szCs w:val="20"/>
                  </w:rPr>
                  <m:t>=</m:t>
                </m:r>
                <m:f>
                  <m:fPr>
                    <m:ctrlPr>
                      <w:rPr>
                        <w:rFonts w:ascii="Cambria Math" w:hAnsi="Cambria Math"/>
                        <w:i/>
                        <w:color w:val="000000" w:themeColor="text1"/>
                        <w:szCs w:val="20"/>
                      </w:rPr>
                    </m:ctrlPr>
                  </m:fPr>
                  <m:num>
                    <m:sSub>
                      <m:sSubPr>
                        <m:ctrlPr>
                          <w:rPr>
                            <w:rFonts w:ascii="Cambria Math" w:hAnsi="Cambria Math"/>
                            <w:i/>
                            <w:color w:val="000000" w:themeColor="text1"/>
                            <w:szCs w:val="20"/>
                          </w:rPr>
                        </m:ctrlPr>
                      </m:sSubPr>
                      <m:e>
                        <m:r>
                          <w:rPr>
                            <w:rFonts w:ascii="Cambria Math" w:hAnsi="Cambria Math"/>
                            <w:color w:val="000000" w:themeColor="text1"/>
                            <w:szCs w:val="20"/>
                          </w:rPr>
                          <m:t>R</m:t>
                        </m:r>
                      </m:e>
                      <m:sub>
                        <m:r>
                          <w:rPr>
                            <w:rFonts w:ascii="Cambria Math" w:hAnsi="Cambria Math"/>
                            <w:color w:val="000000" w:themeColor="text1"/>
                            <w:szCs w:val="20"/>
                          </w:rPr>
                          <m:t>NIC</m:t>
                        </m:r>
                      </m:sub>
                    </m:sSub>
                  </m:num>
                  <m:den>
                    <m:sSub>
                      <m:sSubPr>
                        <m:ctrlPr>
                          <w:rPr>
                            <w:rFonts w:ascii="Cambria Math" w:hAnsi="Cambria Math"/>
                            <w:i/>
                            <w:color w:val="000000" w:themeColor="text1"/>
                            <w:szCs w:val="20"/>
                          </w:rPr>
                        </m:ctrlPr>
                      </m:sSubPr>
                      <m:e>
                        <m:r>
                          <w:rPr>
                            <w:rFonts w:ascii="Cambria Math" w:hAnsi="Cambria Math"/>
                            <w:color w:val="000000" w:themeColor="text1"/>
                            <w:szCs w:val="20"/>
                          </w:rPr>
                          <m:t>K</m:t>
                        </m:r>
                      </m:e>
                      <m:sub>
                        <m:r>
                          <w:rPr>
                            <w:rFonts w:ascii="Cambria Math" w:hAnsi="Cambria Math"/>
                            <w:color w:val="000000" w:themeColor="text1"/>
                            <w:szCs w:val="20"/>
                          </w:rPr>
                          <m:t>SIL</m:t>
                        </m:r>
                      </m:sub>
                    </m:sSub>
                  </m:den>
                </m:f>
                <m:r>
                  <w:rPr>
                    <w:rFonts w:ascii="Cambria Math" w:hAnsi="Cambria Math"/>
                    <w:color w:val="000000" w:themeColor="text1"/>
                    <w:szCs w:val="20"/>
                  </w:rPr>
                  <m:t>,</m:t>
                </m:r>
              </m:oMath>
            </m:oMathPara>
          </w:p>
        </w:tc>
        <w:tc>
          <w:tcPr>
            <w:tcW w:w="843" w:type="dxa"/>
            <w:vAlign w:val="center"/>
          </w:tcPr>
          <w:p w14:paraId="27AA4928" w14:textId="12AD871F" w:rsidR="007977A8" w:rsidRPr="006C177C" w:rsidRDefault="007977A8" w:rsidP="00792552">
            <w:pPr>
              <w:spacing w:line="240" w:lineRule="auto"/>
              <w:ind w:firstLine="0"/>
              <w:jc w:val="center"/>
              <w:rPr>
                <w:rFonts w:ascii="Times New Roman" w:hAnsi="Times New Roman"/>
                <w:bCs/>
                <w:color w:val="000000" w:themeColor="text1"/>
                <w:szCs w:val="20"/>
              </w:rPr>
            </w:pPr>
            <w:r w:rsidRPr="006C177C">
              <w:rPr>
                <w:rFonts w:ascii="Times New Roman" w:hAnsi="Times New Roman"/>
                <w:bCs/>
                <w:color w:val="000000" w:themeColor="text1"/>
                <w:szCs w:val="20"/>
              </w:rPr>
              <w:t>(6)</w:t>
            </w:r>
          </w:p>
        </w:tc>
      </w:tr>
    </w:tbl>
    <w:p w14:paraId="330274D9" w14:textId="66D8F4CA" w:rsidR="00DA1A2F" w:rsidRPr="006C177C" w:rsidRDefault="007977A8" w:rsidP="00BB7DDD">
      <w:pPr>
        <w:spacing w:line="240" w:lineRule="auto"/>
        <w:ind w:firstLine="0"/>
        <w:rPr>
          <w:bCs/>
          <w:color w:val="000000" w:themeColor="text1"/>
          <w:sz w:val="20"/>
          <w:szCs w:val="20"/>
        </w:rPr>
      </w:pPr>
      <w:r w:rsidRPr="006C177C">
        <w:rPr>
          <w:bCs/>
          <w:color w:val="000000" w:themeColor="text1"/>
          <w:sz w:val="20"/>
          <w:szCs w:val="20"/>
        </w:rPr>
        <w:t xml:space="preserve">where </w:t>
      </w:r>
      <m:oMath>
        <m:sSub>
          <m:sSubPr>
            <m:ctrlPr>
              <w:rPr>
                <w:rFonts w:ascii="Cambria Math" w:eastAsia="맑은 고딕" w:hAnsi="Cambria Math"/>
                <w:i/>
                <w:color w:val="000000" w:themeColor="text1"/>
                <w:kern w:val="2"/>
                <w:sz w:val="20"/>
                <w:szCs w:val="20"/>
              </w:rPr>
            </m:ctrlPr>
          </m:sSubPr>
          <m:e>
            <m:r>
              <w:rPr>
                <w:rFonts w:ascii="Cambria Math" w:hAnsi="Cambria Math"/>
                <w:color w:val="000000" w:themeColor="text1"/>
                <w:sz w:val="20"/>
                <w:szCs w:val="20"/>
              </w:rPr>
              <m:t>R</m:t>
            </m:r>
            <m:ctrlPr>
              <w:rPr>
                <w:rFonts w:ascii="Cambria Math" w:hAnsi="Cambria Math"/>
                <w:i/>
                <w:color w:val="000000" w:themeColor="text1"/>
                <w:sz w:val="20"/>
                <w:szCs w:val="20"/>
              </w:rPr>
            </m:ctrlPr>
          </m:e>
          <m:sub>
            <m:r>
              <w:rPr>
                <w:rFonts w:ascii="Cambria Math" w:hAnsi="Cambria Math"/>
                <w:color w:val="000000" w:themeColor="text1"/>
                <w:sz w:val="20"/>
                <w:szCs w:val="20"/>
              </w:rPr>
              <m:t>NIC</m:t>
            </m:r>
          </m:sub>
        </m:sSub>
      </m:oMath>
      <w:r w:rsidRPr="006C177C">
        <w:rPr>
          <w:bCs/>
          <w:color w:val="000000" w:themeColor="text1"/>
          <w:sz w:val="20"/>
          <w:szCs w:val="20"/>
        </w:rPr>
        <w:t xml:space="preserve"> denotes the NIC containment radius and </w:t>
      </w:r>
      <m:oMath>
        <m:sSub>
          <m:sSubPr>
            <m:ctrlPr>
              <w:rPr>
                <w:rFonts w:ascii="Cambria Math" w:eastAsia="맑은 고딕" w:hAnsi="Cambria Math"/>
                <w:i/>
                <w:color w:val="000000" w:themeColor="text1"/>
                <w:kern w:val="2"/>
                <w:sz w:val="20"/>
                <w:szCs w:val="20"/>
              </w:rPr>
            </m:ctrlPr>
          </m:sSubPr>
          <m:e>
            <m:r>
              <w:rPr>
                <w:rFonts w:ascii="Cambria Math" w:hAnsi="Cambria Math"/>
                <w:color w:val="000000" w:themeColor="text1"/>
                <w:sz w:val="20"/>
                <w:szCs w:val="20"/>
              </w:rPr>
              <m:t>K</m:t>
            </m:r>
            <m:ctrlPr>
              <w:rPr>
                <w:rFonts w:ascii="Cambria Math" w:hAnsi="Cambria Math"/>
                <w:i/>
                <w:color w:val="000000" w:themeColor="text1"/>
                <w:sz w:val="20"/>
                <w:szCs w:val="20"/>
              </w:rPr>
            </m:ctrlPr>
          </m:e>
          <m:sub>
            <m:r>
              <w:rPr>
                <w:rFonts w:ascii="Cambria Math" w:hAnsi="Cambria Math"/>
                <w:color w:val="000000" w:themeColor="text1"/>
                <w:sz w:val="20"/>
                <w:szCs w:val="20"/>
              </w:rPr>
              <m:t>SIL</m:t>
            </m:r>
          </m:sub>
        </m:sSub>
      </m:oMath>
      <w:r w:rsidRPr="006C177C">
        <w:rPr>
          <w:bCs/>
          <w:color w:val="000000" w:themeColor="text1"/>
          <w:sz w:val="20"/>
          <w:szCs w:val="20"/>
        </w:rPr>
        <w:t xml:space="preserve"> is the Gaussian integrity multiplier corresponding to the reported SIL. </w:t>
      </w:r>
      <w:r w:rsidR="004302D9" w:rsidRPr="006C177C">
        <w:rPr>
          <w:bCs/>
          <w:color w:val="000000" w:themeColor="text1"/>
          <w:sz w:val="20"/>
          <w:szCs w:val="20"/>
        </w:rPr>
        <w:t xml:space="preserve">Consistent with the ADS-B performance requirement adopted in this study, the SIL is taken as 3, which yields </w:t>
      </w:r>
      <m:oMath>
        <m:sSub>
          <m:sSubPr>
            <m:ctrlPr>
              <w:rPr>
                <w:rFonts w:ascii="Cambria Math" w:eastAsia="맑은 고딕" w:hAnsi="Cambria Math"/>
                <w:i/>
                <w:color w:val="000000" w:themeColor="text1"/>
                <w:kern w:val="2"/>
                <w:sz w:val="20"/>
                <w:szCs w:val="20"/>
              </w:rPr>
            </m:ctrlPr>
          </m:sSubPr>
          <m:e>
            <m:r>
              <w:rPr>
                <w:rFonts w:ascii="Cambria Math" w:hAnsi="Cambria Math"/>
                <w:color w:val="000000" w:themeColor="text1"/>
                <w:sz w:val="20"/>
                <w:szCs w:val="20"/>
              </w:rPr>
              <m:t>K</m:t>
            </m:r>
            <m:ctrlPr>
              <w:rPr>
                <w:rFonts w:ascii="Cambria Math" w:hAnsi="Cambria Math"/>
                <w:i/>
                <w:color w:val="000000" w:themeColor="text1"/>
                <w:sz w:val="20"/>
                <w:szCs w:val="20"/>
              </w:rPr>
            </m:ctrlPr>
          </m:e>
          <m:sub>
            <m:r>
              <w:rPr>
                <w:rFonts w:ascii="Cambria Math" w:hAnsi="Cambria Math"/>
                <w:color w:val="000000" w:themeColor="text1"/>
                <w:sz w:val="20"/>
                <w:szCs w:val="20"/>
              </w:rPr>
              <m:t>SIL</m:t>
            </m:r>
          </m:sub>
        </m:sSub>
      </m:oMath>
      <w:r w:rsidR="004302D9" w:rsidRPr="006C177C">
        <w:rPr>
          <w:bCs/>
          <w:color w:val="000000" w:themeColor="text1"/>
          <w:sz w:val="20"/>
          <w:szCs w:val="20"/>
        </w:rPr>
        <w:t xml:space="preserve"> of 5.33</w:t>
      </w:r>
      <w:r w:rsidRPr="006C177C">
        <w:rPr>
          <w:bCs/>
          <w:color w:val="000000" w:themeColor="text1"/>
          <w:sz w:val="20"/>
          <w:szCs w:val="20"/>
        </w:rPr>
        <w:t>. Accordingly, the traffic-aircraft position uncertainty used in the collision model is defined as:</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gridCol w:w="843"/>
      </w:tblGrid>
      <w:tr w:rsidR="006C177C" w:rsidRPr="006C177C" w14:paraId="7922473F" w14:textId="77777777" w:rsidTr="00792552">
        <w:tc>
          <w:tcPr>
            <w:tcW w:w="9351" w:type="dxa"/>
            <w:vAlign w:val="center"/>
          </w:tcPr>
          <w:p w14:paraId="5AB08E48" w14:textId="410864AE" w:rsidR="007977A8" w:rsidRPr="006C177C" w:rsidRDefault="006D2139" w:rsidP="00792552">
            <w:pPr>
              <w:spacing w:before="240" w:after="240" w:line="240" w:lineRule="auto"/>
              <w:ind w:firstLine="0"/>
              <w:jc w:val="center"/>
              <w:rPr>
                <w:rFonts w:ascii="Cambria Math" w:hAnsi="Cambria Math"/>
                <w:bCs/>
                <w:i/>
                <w:color w:val="000000" w:themeColor="text1"/>
                <w:szCs w:val="20"/>
              </w:rPr>
            </w:pPr>
            <m:oMathPara>
              <m:oMath>
                <m:sSub>
                  <m:sSubPr>
                    <m:ctrlPr>
                      <w:rPr>
                        <w:rFonts w:ascii="Cambria Math" w:hAnsi="Cambria Math" w:cs="XITS Math"/>
                        <w:i/>
                        <w:color w:val="000000" w:themeColor="text1"/>
                        <w:szCs w:val="20"/>
                      </w:rPr>
                    </m:ctrlPr>
                  </m:sSubPr>
                  <m:e>
                    <m:r>
                      <w:rPr>
                        <w:rFonts w:ascii="Cambria Math" w:hAnsi="Cambria Math" w:cs="XITS Math"/>
                        <w:color w:val="000000" w:themeColor="text1"/>
                        <w:szCs w:val="20"/>
                      </w:rPr>
                      <m:t>σ</m:t>
                    </m:r>
                  </m:e>
                  <m:sub>
                    <m:r>
                      <w:rPr>
                        <w:rFonts w:ascii="Cambria Math" w:hAnsi="Cambria Math" w:cs="XITS Math"/>
                        <w:color w:val="000000" w:themeColor="text1"/>
                        <w:szCs w:val="20"/>
                      </w:rPr>
                      <m:t>t,TSE</m:t>
                    </m:r>
                  </m:sub>
                </m:sSub>
                <m:r>
                  <w:rPr>
                    <w:rFonts w:ascii="Cambria Math" w:hAnsi="Cambria Math" w:cs="XITS Math"/>
                    <w:color w:val="000000" w:themeColor="text1"/>
                    <w:szCs w:val="20"/>
                  </w:rPr>
                  <m:t>=</m:t>
                </m:r>
                <m:rad>
                  <m:radPr>
                    <m:degHide m:val="1"/>
                    <m:ctrlPr>
                      <w:rPr>
                        <w:rFonts w:ascii="Cambria Math" w:hAnsi="Cambria Math" w:cs="XITS Math"/>
                        <w:i/>
                        <w:color w:val="000000" w:themeColor="text1"/>
                        <w:szCs w:val="20"/>
                      </w:rPr>
                    </m:ctrlPr>
                  </m:radPr>
                  <m:deg/>
                  <m:e>
                    <m:sSubSup>
                      <m:sSubSupPr>
                        <m:ctrlPr>
                          <w:rPr>
                            <w:rFonts w:ascii="Cambria Math" w:hAnsi="Cambria Math"/>
                            <w:i/>
                            <w:color w:val="000000" w:themeColor="text1"/>
                            <w:szCs w:val="20"/>
                          </w:rPr>
                        </m:ctrlPr>
                      </m:sSubSupPr>
                      <m:e>
                        <m:r>
                          <m:rPr>
                            <m:sty m:val="p"/>
                          </m:rPr>
                          <w:rPr>
                            <w:rFonts w:ascii="Cambria Math" w:hAnsi="Cambria Math"/>
                            <w:color w:val="000000" w:themeColor="text1"/>
                            <w:szCs w:val="20"/>
                          </w:rPr>
                          <m:t>σ</m:t>
                        </m:r>
                        <m:ctrlPr>
                          <w:rPr>
                            <w:rFonts w:ascii="Cambria Math" w:hAnsi="Cambria Math"/>
                            <w:color w:val="000000" w:themeColor="text1"/>
                            <w:szCs w:val="20"/>
                          </w:rPr>
                        </m:ctrlPr>
                      </m:e>
                      <m:sub>
                        <m:r>
                          <w:rPr>
                            <w:rFonts w:ascii="Cambria Math" w:hAnsi="Cambria Math"/>
                            <w:color w:val="000000" w:themeColor="text1"/>
                            <w:szCs w:val="20"/>
                          </w:rPr>
                          <m:t>t,ADSB</m:t>
                        </m:r>
                      </m:sub>
                      <m:sup>
                        <m:r>
                          <w:rPr>
                            <w:rFonts w:ascii="Cambria Math" w:hAnsi="Cambria Math"/>
                            <w:color w:val="000000" w:themeColor="text1"/>
                            <w:szCs w:val="20"/>
                          </w:rPr>
                          <m:t>2</m:t>
                        </m:r>
                      </m:sup>
                    </m:sSubSup>
                    <m:r>
                      <w:rPr>
                        <w:rFonts w:ascii="Cambria Math" w:hAnsi="Cambria Math"/>
                        <w:color w:val="000000" w:themeColor="text1"/>
                        <w:szCs w:val="20"/>
                      </w:rPr>
                      <m:t>+</m:t>
                    </m:r>
                    <m:sSubSup>
                      <m:sSubSupPr>
                        <m:ctrlPr>
                          <w:rPr>
                            <w:rFonts w:ascii="Cambria Math" w:hAnsi="Cambria Math"/>
                            <w:i/>
                            <w:color w:val="000000" w:themeColor="text1"/>
                            <w:szCs w:val="20"/>
                          </w:rPr>
                        </m:ctrlPr>
                      </m:sSubSupPr>
                      <m:e>
                        <m:r>
                          <w:rPr>
                            <w:rFonts w:ascii="Cambria Math" w:hAnsi="Cambria Math"/>
                            <w:color w:val="000000" w:themeColor="text1"/>
                            <w:szCs w:val="20"/>
                          </w:rPr>
                          <m:t>σ</m:t>
                        </m:r>
                      </m:e>
                      <m:sub>
                        <m:r>
                          <w:rPr>
                            <w:rFonts w:ascii="Cambria Math" w:hAnsi="Cambria Math"/>
                            <w:color w:val="000000" w:themeColor="text1"/>
                            <w:szCs w:val="20"/>
                          </w:rPr>
                          <m:t>FTE</m:t>
                        </m:r>
                      </m:sub>
                      <m:sup>
                        <m:r>
                          <w:rPr>
                            <w:rFonts w:ascii="Cambria Math" w:hAnsi="Cambria Math"/>
                            <w:color w:val="000000" w:themeColor="text1"/>
                            <w:szCs w:val="20"/>
                          </w:rPr>
                          <m:t>2</m:t>
                        </m:r>
                      </m:sup>
                    </m:sSubSup>
                  </m:e>
                </m:rad>
                <m:r>
                  <w:rPr>
                    <w:rFonts w:ascii="Cambria Math" w:hAnsi="Cambria Math"/>
                    <w:color w:val="000000" w:themeColor="text1"/>
                    <w:szCs w:val="20"/>
                  </w:rPr>
                  <m:t>.</m:t>
                </m:r>
              </m:oMath>
            </m:oMathPara>
          </w:p>
        </w:tc>
        <w:tc>
          <w:tcPr>
            <w:tcW w:w="843" w:type="dxa"/>
            <w:vAlign w:val="center"/>
          </w:tcPr>
          <w:p w14:paraId="424F5951" w14:textId="04828CB5" w:rsidR="007977A8" w:rsidRPr="006C177C" w:rsidRDefault="007977A8" w:rsidP="00792552">
            <w:pPr>
              <w:spacing w:line="240" w:lineRule="auto"/>
              <w:ind w:firstLine="0"/>
              <w:jc w:val="center"/>
              <w:rPr>
                <w:rFonts w:ascii="Times New Roman" w:hAnsi="Times New Roman"/>
                <w:bCs/>
                <w:color w:val="000000" w:themeColor="text1"/>
                <w:szCs w:val="20"/>
              </w:rPr>
            </w:pPr>
            <w:r w:rsidRPr="006C177C">
              <w:rPr>
                <w:rFonts w:ascii="Times New Roman" w:hAnsi="Times New Roman"/>
                <w:bCs/>
                <w:color w:val="000000" w:themeColor="text1"/>
                <w:szCs w:val="20"/>
              </w:rPr>
              <w:t>(7)</w:t>
            </w:r>
          </w:p>
        </w:tc>
      </w:tr>
    </w:tbl>
    <w:p w14:paraId="25A6CE85" w14:textId="2ED31C04" w:rsidR="007977A8" w:rsidRPr="006C177C" w:rsidRDefault="004302D9" w:rsidP="007977A8">
      <w:pPr>
        <w:spacing w:line="240" w:lineRule="auto"/>
        <w:ind w:firstLine="193"/>
        <w:rPr>
          <w:bCs/>
          <w:color w:val="000000" w:themeColor="text1"/>
          <w:sz w:val="20"/>
        </w:rPr>
      </w:pPr>
      <w:r w:rsidRPr="006C177C">
        <w:rPr>
          <w:bCs/>
          <w:color w:val="000000" w:themeColor="text1"/>
          <w:sz w:val="20"/>
        </w:rPr>
        <w:t xml:space="preserve">For the detection model, the uncertainty in the estimated relative distance is represented by the </w:t>
      </w:r>
      <w:r w:rsidR="004A6353" w:rsidRPr="006C177C">
        <w:rPr>
          <w:bCs/>
          <w:color w:val="000000" w:themeColor="text1"/>
          <w:sz w:val="20"/>
        </w:rPr>
        <w:t>RSS</w:t>
      </w:r>
      <w:r w:rsidRPr="006C177C">
        <w:rPr>
          <w:bCs/>
          <w:color w:val="000000" w:themeColor="text1"/>
          <w:sz w:val="20"/>
        </w:rPr>
        <w:t xml:space="preserve"> of the ownship and traffic ADS-B position uncertainties, given by</w:t>
      </w:r>
      <w:r w:rsidR="007977A8" w:rsidRPr="006C177C">
        <w:rPr>
          <w:bCs/>
          <w:color w:val="000000" w:themeColor="text1"/>
          <w:sz w:val="20"/>
        </w:rPr>
        <w:t>:</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gridCol w:w="843"/>
      </w:tblGrid>
      <w:tr w:rsidR="006C177C" w:rsidRPr="006C177C" w14:paraId="4036B84B" w14:textId="77777777" w:rsidTr="00792552">
        <w:tc>
          <w:tcPr>
            <w:tcW w:w="9351" w:type="dxa"/>
            <w:vAlign w:val="center"/>
          </w:tcPr>
          <w:p w14:paraId="538385C9" w14:textId="2B785C33" w:rsidR="007977A8" w:rsidRPr="006C177C" w:rsidRDefault="006D2139" w:rsidP="00792552">
            <w:pPr>
              <w:spacing w:before="240" w:after="240" w:line="240" w:lineRule="auto"/>
              <w:ind w:firstLine="0"/>
              <w:jc w:val="center"/>
              <w:rPr>
                <w:rFonts w:ascii="Cambria Math" w:hAnsi="Cambria Math"/>
                <w:bCs/>
                <w:i/>
                <w:color w:val="000000" w:themeColor="text1"/>
                <w:szCs w:val="20"/>
              </w:rPr>
            </w:pPr>
            <m:oMathPara>
              <m:oMath>
                <m:sSub>
                  <m:sSubPr>
                    <m:ctrlPr>
                      <w:rPr>
                        <w:rFonts w:ascii="Cambria Math" w:hAnsi="Cambria Math" w:cs="XITS Math"/>
                        <w:i/>
                        <w:color w:val="000000" w:themeColor="text1"/>
                        <w:szCs w:val="20"/>
                      </w:rPr>
                    </m:ctrlPr>
                  </m:sSubPr>
                  <m:e>
                    <m:r>
                      <w:rPr>
                        <w:rFonts w:ascii="Cambria Math" w:hAnsi="Cambria Math" w:cs="XITS Math"/>
                        <w:color w:val="000000" w:themeColor="text1"/>
                        <w:szCs w:val="20"/>
                      </w:rPr>
                      <m:t>σ</m:t>
                    </m:r>
                  </m:e>
                  <m:sub>
                    <m:r>
                      <w:rPr>
                        <w:rFonts w:ascii="Cambria Math" w:hAnsi="Cambria Math" w:cs="XITS Math"/>
                        <w:color w:val="000000" w:themeColor="text1"/>
                        <w:szCs w:val="20"/>
                      </w:rPr>
                      <m:t>Det</m:t>
                    </m:r>
                  </m:sub>
                </m:sSub>
                <m:r>
                  <w:rPr>
                    <w:rFonts w:ascii="Cambria Math" w:hAnsi="Cambria Math" w:cs="XITS Math"/>
                    <w:color w:val="000000" w:themeColor="text1"/>
                    <w:szCs w:val="20"/>
                  </w:rPr>
                  <m:t>=</m:t>
                </m:r>
                <m:rad>
                  <m:radPr>
                    <m:degHide m:val="1"/>
                    <m:ctrlPr>
                      <w:rPr>
                        <w:rFonts w:ascii="Cambria Math" w:hAnsi="Cambria Math" w:cs="XITS Math"/>
                        <w:i/>
                        <w:color w:val="000000" w:themeColor="text1"/>
                        <w:szCs w:val="20"/>
                      </w:rPr>
                    </m:ctrlPr>
                  </m:radPr>
                  <m:deg/>
                  <m:e>
                    <m:sSubSup>
                      <m:sSubSupPr>
                        <m:ctrlPr>
                          <w:rPr>
                            <w:rFonts w:ascii="Cambria Math" w:hAnsi="Cambria Math"/>
                            <w:i/>
                            <w:color w:val="000000" w:themeColor="text1"/>
                            <w:szCs w:val="20"/>
                          </w:rPr>
                        </m:ctrlPr>
                      </m:sSubSupPr>
                      <m:e>
                        <m:r>
                          <m:rPr>
                            <m:sty m:val="p"/>
                          </m:rPr>
                          <w:rPr>
                            <w:rFonts w:ascii="Cambria Math" w:hAnsi="Cambria Math"/>
                            <w:color w:val="000000" w:themeColor="text1"/>
                            <w:szCs w:val="20"/>
                          </w:rPr>
                          <m:t>σ</m:t>
                        </m:r>
                        <m:ctrlPr>
                          <w:rPr>
                            <w:rFonts w:ascii="Cambria Math" w:hAnsi="Cambria Math"/>
                            <w:color w:val="000000" w:themeColor="text1"/>
                            <w:szCs w:val="20"/>
                          </w:rPr>
                        </m:ctrlPr>
                      </m:e>
                      <m:sub>
                        <m:r>
                          <w:rPr>
                            <w:rFonts w:ascii="Cambria Math" w:hAnsi="Cambria Math"/>
                            <w:color w:val="000000" w:themeColor="text1"/>
                            <w:szCs w:val="20"/>
                          </w:rPr>
                          <m:t>o,ADSB</m:t>
                        </m:r>
                      </m:sub>
                      <m:sup>
                        <m:r>
                          <w:rPr>
                            <w:rFonts w:ascii="Cambria Math" w:hAnsi="Cambria Math"/>
                            <w:color w:val="000000" w:themeColor="text1"/>
                            <w:szCs w:val="20"/>
                          </w:rPr>
                          <m:t>2</m:t>
                        </m:r>
                      </m:sup>
                    </m:sSubSup>
                    <m:r>
                      <w:rPr>
                        <w:rFonts w:ascii="Cambria Math" w:hAnsi="Cambria Math"/>
                        <w:color w:val="000000" w:themeColor="text1"/>
                        <w:szCs w:val="20"/>
                      </w:rPr>
                      <m:t>+</m:t>
                    </m:r>
                    <m:sSubSup>
                      <m:sSubSupPr>
                        <m:ctrlPr>
                          <w:rPr>
                            <w:rFonts w:ascii="Cambria Math" w:hAnsi="Cambria Math"/>
                            <w:i/>
                            <w:color w:val="000000" w:themeColor="text1"/>
                            <w:szCs w:val="20"/>
                          </w:rPr>
                        </m:ctrlPr>
                      </m:sSubSupPr>
                      <m:e>
                        <m:r>
                          <m:rPr>
                            <m:sty m:val="p"/>
                          </m:rPr>
                          <w:rPr>
                            <w:rFonts w:ascii="Cambria Math" w:hAnsi="Cambria Math"/>
                            <w:color w:val="000000" w:themeColor="text1"/>
                            <w:szCs w:val="20"/>
                          </w:rPr>
                          <m:t>σ</m:t>
                        </m:r>
                        <m:ctrlPr>
                          <w:rPr>
                            <w:rFonts w:ascii="Cambria Math" w:hAnsi="Cambria Math"/>
                            <w:color w:val="000000" w:themeColor="text1"/>
                            <w:szCs w:val="20"/>
                          </w:rPr>
                        </m:ctrlPr>
                      </m:e>
                      <m:sub>
                        <m:r>
                          <w:rPr>
                            <w:rFonts w:ascii="Cambria Math" w:hAnsi="Cambria Math"/>
                            <w:color w:val="000000" w:themeColor="text1"/>
                            <w:szCs w:val="20"/>
                          </w:rPr>
                          <m:t>t,ADSB</m:t>
                        </m:r>
                      </m:sub>
                      <m:sup>
                        <m:r>
                          <w:rPr>
                            <w:rFonts w:ascii="Cambria Math" w:hAnsi="Cambria Math"/>
                            <w:color w:val="000000" w:themeColor="text1"/>
                            <w:szCs w:val="20"/>
                          </w:rPr>
                          <m:t>2</m:t>
                        </m:r>
                      </m:sup>
                    </m:sSubSup>
                  </m:e>
                </m:rad>
                <m:r>
                  <w:rPr>
                    <w:rFonts w:ascii="Cambria Math" w:hAnsi="Cambria Math" w:cs="XITS Math"/>
                    <w:color w:val="000000" w:themeColor="text1"/>
                    <w:szCs w:val="20"/>
                  </w:rPr>
                  <m:t>.</m:t>
                </m:r>
              </m:oMath>
            </m:oMathPara>
          </w:p>
        </w:tc>
        <w:tc>
          <w:tcPr>
            <w:tcW w:w="843" w:type="dxa"/>
            <w:vAlign w:val="center"/>
          </w:tcPr>
          <w:p w14:paraId="77B0443C" w14:textId="2E9CE006" w:rsidR="007977A8" w:rsidRPr="006C177C" w:rsidRDefault="007977A8" w:rsidP="00792552">
            <w:pPr>
              <w:spacing w:line="240" w:lineRule="auto"/>
              <w:ind w:firstLine="0"/>
              <w:jc w:val="center"/>
              <w:rPr>
                <w:rFonts w:ascii="Times New Roman" w:hAnsi="Times New Roman"/>
                <w:bCs/>
                <w:color w:val="000000" w:themeColor="text1"/>
                <w:szCs w:val="20"/>
              </w:rPr>
            </w:pPr>
            <w:r w:rsidRPr="006C177C">
              <w:rPr>
                <w:rFonts w:ascii="Times New Roman" w:hAnsi="Times New Roman"/>
                <w:bCs/>
                <w:color w:val="000000" w:themeColor="text1"/>
                <w:szCs w:val="20"/>
              </w:rPr>
              <w:t>(8)</w:t>
            </w:r>
          </w:p>
        </w:tc>
      </w:tr>
    </w:tbl>
    <w:p w14:paraId="1F4DED90" w14:textId="73B37A63" w:rsidR="007977A8" w:rsidRPr="006C177C" w:rsidRDefault="004302D9" w:rsidP="004302D9">
      <w:pPr>
        <w:spacing w:line="240" w:lineRule="auto"/>
        <w:ind w:firstLine="193"/>
        <w:rPr>
          <w:bCs/>
          <w:color w:val="000000" w:themeColor="text1"/>
          <w:sz w:val="20"/>
        </w:rPr>
      </w:pPr>
      <w:r w:rsidRPr="006C177C">
        <w:rPr>
          <w:bCs/>
          <w:color w:val="000000" w:themeColor="text1"/>
          <w:sz w:val="20"/>
        </w:rPr>
        <w:t>B</w:t>
      </w:r>
      <w:r w:rsidRPr="006C177C">
        <w:rPr>
          <w:bCs/>
          <w:color w:val="000000" w:themeColor="text1"/>
          <w:sz w:val="20"/>
          <w:szCs w:val="20"/>
        </w:rPr>
        <w:t xml:space="preserve">ecause ADS-B integrity information is generally consistent under the same operating condition, we assume that the ownship and traffic ADS-B position uncertainties are identical, i.e., </w:t>
      </w:r>
      <m:oMath>
        <m:sSub>
          <m:sSubPr>
            <m:ctrlPr>
              <w:rPr>
                <w:rFonts w:ascii="Cambria Math" w:eastAsia="맑은 고딕" w:hAnsi="Cambria Math" w:cs="XITS Math"/>
                <w:i/>
                <w:color w:val="000000" w:themeColor="text1"/>
                <w:kern w:val="2"/>
                <w:sz w:val="20"/>
                <w:szCs w:val="20"/>
              </w:rPr>
            </m:ctrlPr>
          </m:sSubPr>
          <m:e>
            <m:r>
              <w:rPr>
                <w:rFonts w:ascii="Cambria Math" w:hAnsi="Cambria Math" w:cs="XITS Math"/>
                <w:color w:val="000000" w:themeColor="text1"/>
                <w:sz w:val="20"/>
                <w:szCs w:val="20"/>
              </w:rPr>
              <m:t>σ</m:t>
            </m:r>
            <m:ctrlPr>
              <w:rPr>
                <w:rFonts w:ascii="Cambria Math" w:hAnsi="Cambria Math" w:cs="XITS Math"/>
                <w:i/>
                <w:color w:val="000000" w:themeColor="text1"/>
                <w:sz w:val="20"/>
                <w:szCs w:val="20"/>
              </w:rPr>
            </m:ctrlPr>
          </m:e>
          <m:sub>
            <m:r>
              <w:rPr>
                <w:rFonts w:ascii="Cambria Math" w:hAnsi="Cambria Math" w:cs="XITS Math"/>
                <w:color w:val="000000" w:themeColor="text1"/>
                <w:sz w:val="20"/>
                <w:szCs w:val="20"/>
              </w:rPr>
              <m:t>o,ADSB</m:t>
            </m:r>
          </m:sub>
        </m:sSub>
        <m:r>
          <w:rPr>
            <w:rFonts w:ascii="Cambria Math" w:hAnsi="Cambria Math" w:cs="XITS Math"/>
            <w:color w:val="000000" w:themeColor="text1"/>
            <w:sz w:val="20"/>
            <w:szCs w:val="20"/>
          </w:rPr>
          <m:t>=</m:t>
        </m:r>
        <m:sSub>
          <m:sSubPr>
            <m:ctrlPr>
              <w:rPr>
                <w:rFonts w:ascii="Cambria Math" w:eastAsia="맑은 고딕" w:hAnsi="Cambria Math"/>
                <w:color w:val="000000" w:themeColor="text1"/>
                <w:kern w:val="2"/>
                <w:sz w:val="20"/>
                <w:szCs w:val="20"/>
              </w:rPr>
            </m:ctrlPr>
          </m:sSubPr>
          <m:e>
            <m:r>
              <m:rPr>
                <m:sty m:val="p"/>
              </m:rPr>
              <w:rPr>
                <w:rFonts w:ascii="Cambria Math" w:hAnsi="Cambria Math"/>
                <w:color w:val="000000" w:themeColor="text1"/>
                <w:sz w:val="20"/>
                <w:szCs w:val="20"/>
              </w:rPr>
              <m:t>σ</m:t>
            </m:r>
          </m:e>
          <m:sub>
            <m:r>
              <w:rPr>
                <w:rFonts w:ascii="Cambria Math" w:hAnsi="Cambria Math"/>
                <w:color w:val="000000" w:themeColor="text1"/>
                <w:sz w:val="20"/>
                <w:szCs w:val="20"/>
              </w:rPr>
              <m:t>t,ADSB</m:t>
            </m:r>
          </m:sub>
        </m:sSub>
      </m:oMath>
      <w:r w:rsidRPr="006C177C">
        <w:rPr>
          <w:bCs/>
          <w:color w:val="000000" w:themeColor="text1"/>
          <w:sz w:val="20"/>
          <w:szCs w:val="20"/>
        </w:rPr>
        <w:t>. Under this assumption, the detection uncertainty is simplified as:</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gridCol w:w="843"/>
      </w:tblGrid>
      <w:tr w:rsidR="006C177C" w:rsidRPr="006C177C" w14:paraId="6770BA33" w14:textId="77777777" w:rsidTr="00792552">
        <w:tc>
          <w:tcPr>
            <w:tcW w:w="9351" w:type="dxa"/>
            <w:vAlign w:val="center"/>
          </w:tcPr>
          <w:p w14:paraId="61C01C89" w14:textId="4375CD12" w:rsidR="007977A8" w:rsidRPr="006C177C" w:rsidRDefault="006D2139" w:rsidP="00792552">
            <w:pPr>
              <w:spacing w:before="240" w:after="240" w:line="240" w:lineRule="auto"/>
              <w:ind w:firstLine="0"/>
              <w:jc w:val="center"/>
              <w:rPr>
                <w:rFonts w:ascii="Cambria Math" w:hAnsi="Cambria Math"/>
                <w:bCs/>
                <w:i/>
                <w:color w:val="000000" w:themeColor="text1"/>
                <w:szCs w:val="20"/>
              </w:rPr>
            </w:pPr>
            <m:oMathPara>
              <m:oMath>
                <m:sSub>
                  <m:sSubPr>
                    <m:ctrlPr>
                      <w:rPr>
                        <w:rFonts w:ascii="Cambria Math" w:hAnsi="Cambria Math" w:cs="XITS Math"/>
                        <w:i/>
                        <w:color w:val="000000" w:themeColor="text1"/>
                        <w:szCs w:val="20"/>
                      </w:rPr>
                    </m:ctrlPr>
                  </m:sSubPr>
                  <m:e>
                    <m:r>
                      <w:rPr>
                        <w:rFonts w:ascii="Cambria Math" w:hAnsi="Cambria Math" w:cs="XITS Math"/>
                        <w:color w:val="000000" w:themeColor="text1"/>
                        <w:szCs w:val="20"/>
                      </w:rPr>
                      <m:t>σ</m:t>
                    </m:r>
                  </m:e>
                  <m:sub>
                    <m:r>
                      <w:rPr>
                        <w:rFonts w:ascii="Cambria Math" w:hAnsi="Cambria Math" w:cs="XITS Math"/>
                        <w:color w:val="000000" w:themeColor="text1"/>
                        <w:szCs w:val="20"/>
                      </w:rPr>
                      <m:t>Det</m:t>
                    </m:r>
                  </m:sub>
                </m:sSub>
                <m:r>
                  <w:rPr>
                    <w:rFonts w:ascii="Cambria Math" w:hAnsi="Cambria Math" w:cs="XITS Math"/>
                    <w:color w:val="000000" w:themeColor="text1"/>
                    <w:szCs w:val="20"/>
                  </w:rPr>
                  <m:t>=</m:t>
                </m:r>
                <m:rad>
                  <m:radPr>
                    <m:degHide m:val="1"/>
                    <m:ctrlPr>
                      <w:rPr>
                        <w:rFonts w:ascii="Cambria Math" w:hAnsi="Cambria Math" w:cs="XITS Math"/>
                        <w:i/>
                        <w:color w:val="000000" w:themeColor="text1"/>
                        <w:szCs w:val="20"/>
                      </w:rPr>
                    </m:ctrlPr>
                  </m:radPr>
                  <m:deg/>
                  <m:e>
                    <m:r>
                      <w:rPr>
                        <w:rFonts w:ascii="Cambria Math" w:hAnsi="Cambria Math" w:cs="XITS Math"/>
                        <w:color w:val="000000" w:themeColor="text1"/>
                        <w:szCs w:val="20"/>
                      </w:rPr>
                      <m:t>2</m:t>
                    </m:r>
                  </m:e>
                </m:rad>
                <m:r>
                  <m:rPr>
                    <m:sty m:val="p"/>
                  </m:rPr>
                  <w:rPr>
                    <w:rFonts w:ascii="Cambria Math" w:hAnsi="Cambria Math"/>
                    <w:color w:val="000000" w:themeColor="text1"/>
                    <w:szCs w:val="20"/>
                  </w:rPr>
                  <m:t xml:space="preserve"> ∙</m:t>
                </m:r>
                <m:sSub>
                  <m:sSubPr>
                    <m:ctrlPr>
                      <w:rPr>
                        <w:rFonts w:ascii="Cambria Math" w:hAnsi="Cambria Math"/>
                        <w:color w:val="000000" w:themeColor="text1"/>
                        <w:szCs w:val="20"/>
                      </w:rPr>
                    </m:ctrlPr>
                  </m:sSubPr>
                  <m:e>
                    <m:r>
                      <m:rPr>
                        <m:sty m:val="p"/>
                      </m:rPr>
                      <w:rPr>
                        <w:rFonts w:ascii="Cambria Math" w:hAnsi="Cambria Math"/>
                        <w:color w:val="000000" w:themeColor="text1"/>
                        <w:szCs w:val="20"/>
                      </w:rPr>
                      <m:t>σ</m:t>
                    </m:r>
                  </m:e>
                  <m:sub>
                    <m:r>
                      <w:rPr>
                        <w:rFonts w:ascii="Cambria Math" w:hAnsi="Cambria Math"/>
                        <w:color w:val="000000" w:themeColor="text1"/>
                        <w:szCs w:val="20"/>
                      </w:rPr>
                      <m:t>t,ADSB</m:t>
                    </m:r>
                  </m:sub>
                </m:sSub>
                <m:r>
                  <w:rPr>
                    <w:rFonts w:ascii="Cambria Math" w:hAnsi="Cambria Math"/>
                    <w:color w:val="000000" w:themeColor="text1"/>
                    <w:szCs w:val="20"/>
                  </w:rPr>
                  <m:t>.</m:t>
                </m:r>
              </m:oMath>
            </m:oMathPara>
          </w:p>
        </w:tc>
        <w:tc>
          <w:tcPr>
            <w:tcW w:w="843" w:type="dxa"/>
            <w:vAlign w:val="center"/>
          </w:tcPr>
          <w:p w14:paraId="2213AA15" w14:textId="69DC6DA3" w:rsidR="007977A8" w:rsidRPr="006C177C" w:rsidRDefault="007977A8" w:rsidP="00792552">
            <w:pPr>
              <w:spacing w:line="240" w:lineRule="auto"/>
              <w:ind w:firstLine="0"/>
              <w:jc w:val="center"/>
              <w:rPr>
                <w:rFonts w:ascii="Times New Roman" w:hAnsi="Times New Roman"/>
                <w:bCs/>
                <w:color w:val="000000" w:themeColor="text1"/>
                <w:szCs w:val="20"/>
              </w:rPr>
            </w:pPr>
            <w:r w:rsidRPr="006C177C">
              <w:rPr>
                <w:rFonts w:ascii="Times New Roman" w:hAnsi="Times New Roman"/>
                <w:bCs/>
                <w:color w:val="000000" w:themeColor="text1"/>
                <w:szCs w:val="20"/>
              </w:rPr>
              <w:t>(9)</w:t>
            </w:r>
          </w:p>
        </w:tc>
      </w:tr>
    </w:tbl>
    <w:p w14:paraId="629E5885" w14:textId="1CB30545" w:rsidR="00EC48FD" w:rsidRPr="006C177C" w:rsidRDefault="004302D9" w:rsidP="004302D9">
      <w:pPr>
        <w:spacing w:line="240" w:lineRule="auto"/>
        <w:ind w:firstLine="193"/>
        <w:rPr>
          <w:bCs/>
          <w:color w:val="000000" w:themeColor="text1"/>
          <w:sz w:val="20"/>
        </w:rPr>
      </w:pPr>
      <w:r w:rsidRPr="006C177C">
        <w:rPr>
          <w:bCs/>
          <w:color w:val="000000" w:themeColor="text1"/>
          <w:sz w:val="20"/>
        </w:rPr>
        <w:t>This formulation establishes a direct relationship between standardized ADS-B integrity indicators and the uncertainty terms used in the safety risk assessment. As a result, variations in ADS-B integrity performance can be explicitly reflected in both the traffic TSE and the relative-distance distribution.</w:t>
      </w:r>
    </w:p>
    <w:p w14:paraId="1ADDF28C" w14:textId="77777777" w:rsidR="004302D9" w:rsidRPr="006C177C" w:rsidRDefault="004302D9" w:rsidP="004302D9">
      <w:pPr>
        <w:spacing w:line="240" w:lineRule="auto"/>
        <w:ind w:firstLine="193"/>
        <w:rPr>
          <w:bCs/>
          <w:color w:val="000000" w:themeColor="text1"/>
          <w:sz w:val="20"/>
          <w:szCs w:val="22"/>
        </w:rPr>
      </w:pPr>
    </w:p>
    <w:p w14:paraId="6FB6C94B" w14:textId="2D792CA8" w:rsidR="00EC48FD" w:rsidRPr="006C177C" w:rsidRDefault="00EC48FD" w:rsidP="00EC48FD">
      <w:pPr>
        <w:spacing w:line="240" w:lineRule="auto"/>
        <w:ind w:firstLine="0"/>
        <w:rPr>
          <w:b/>
          <w:bCs/>
          <w:color w:val="000000" w:themeColor="text1"/>
          <w:sz w:val="20"/>
        </w:rPr>
      </w:pPr>
      <w:r w:rsidRPr="006C177C">
        <w:rPr>
          <w:b/>
          <w:bCs/>
          <w:color w:val="000000" w:themeColor="text1"/>
          <w:sz w:val="20"/>
        </w:rPr>
        <w:t xml:space="preserve">  </w:t>
      </w:r>
      <w:r w:rsidRPr="006C177C">
        <w:rPr>
          <w:b/>
          <w:bCs/>
          <w:color w:val="000000" w:themeColor="text1"/>
          <w:sz w:val="20"/>
          <w:szCs w:val="22"/>
        </w:rPr>
        <w:t>4.2 Failure Modelling</w:t>
      </w:r>
      <w:r w:rsidRPr="006C177C">
        <w:rPr>
          <w:b/>
          <w:bCs/>
          <w:color w:val="000000" w:themeColor="text1"/>
          <w:sz w:val="20"/>
          <w:szCs w:val="22"/>
        </w:rPr>
        <w:br/>
        <w:t xml:space="preserve">  </w:t>
      </w:r>
    </w:p>
    <w:p w14:paraId="4AF0822A" w14:textId="28EE019C" w:rsidR="004302D9" w:rsidRPr="006C177C" w:rsidRDefault="004302D9" w:rsidP="00176FB8">
      <w:pPr>
        <w:spacing w:line="240" w:lineRule="auto"/>
        <w:ind w:firstLine="193"/>
        <w:rPr>
          <w:bCs/>
          <w:color w:val="000000" w:themeColor="text1"/>
          <w:sz w:val="20"/>
        </w:rPr>
      </w:pPr>
      <w:r w:rsidRPr="006C177C">
        <w:rPr>
          <w:bCs/>
          <w:color w:val="000000" w:themeColor="text1"/>
          <w:sz w:val="20"/>
        </w:rPr>
        <w:t xml:space="preserve">Another important aspect of the proposed framework is that it explicitly accounts for the identified failure conditions of all </w:t>
      </w:r>
      <w:r w:rsidR="00176FB8" w:rsidRPr="006C177C">
        <w:rPr>
          <w:bCs/>
          <w:color w:val="000000" w:themeColor="text1"/>
          <w:sz w:val="20"/>
        </w:rPr>
        <w:t>identified</w:t>
      </w:r>
      <w:r w:rsidRPr="006C177C">
        <w:rPr>
          <w:bCs/>
          <w:color w:val="000000" w:themeColor="text1"/>
          <w:sz w:val="20"/>
        </w:rPr>
        <w:t xml:space="preserve"> systems. In safety-critical UAM operations, system failures may substantially affect collision risk; therefore, failure conditions must be incorporated into the safety risk assessment in addition to nominal operation.</w:t>
      </w:r>
    </w:p>
    <w:p w14:paraId="07BE671E" w14:textId="77777777" w:rsidR="004302D9" w:rsidRPr="006C177C" w:rsidRDefault="004302D9" w:rsidP="00176FB8">
      <w:pPr>
        <w:spacing w:line="240" w:lineRule="auto"/>
        <w:ind w:firstLine="193"/>
        <w:rPr>
          <w:bCs/>
          <w:color w:val="000000" w:themeColor="text1"/>
          <w:sz w:val="20"/>
        </w:rPr>
      </w:pPr>
    </w:p>
    <w:p w14:paraId="2E86A5EB" w14:textId="0E847528" w:rsidR="004302D9" w:rsidRPr="006C177C" w:rsidRDefault="004302D9" w:rsidP="00176FB8">
      <w:pPr>
        <w:spacing w:line="240" w:lineRule="auto"/>
        <w:ind w:firstLine="193"/>
        <w:rPr>
          <w:bCs/>
          <w:color w:val="000000" w:themeColor="text1"/>
          <w:sz w:val="20"/>
        </w:rPr>
      </w:pPr>
      <w:r w:rsidRPr="006C177C">
        <w:rPr>
          <w:bCs/>
          <w:color w:val="000000" w:themeColor="text1"/>
          <w:sz w:val="20"/>
        </w:rPr>
        <w:t>For the navigation system, a failure condition is modeled as an additional bias in the ownship TSE</w:t>
      </w:r>
      <w:r w:rsidR="00323955" w:rsidRPr="006C177C">
        <w:rPr>
          <w:bCs/>
          <w:color w:val="000000" w:themeColor="text1"/>
          <w:sz w:val="20"/>
        </w:rPr>
        <w:t>, as illustrated by the gray line in Figure 3</w:t>
      </w:r>
      <w:r w:rsidRPr="006C177C">
        <w:rPr>
          <w:bCs/>
          <w:color w:val="000000" w:themeColor="text1"/>
          <w:sz w:val="20"/>
        </w:rPr>
        <w:t xml:space="preserve">. This is because a navigation-system failure shifts the estimated ownship position used for separation assessment and therefore changes the TSE distribution directly. The magnitude of the failure bias is determined using a methodology adopted in integrity risk analysis. When a navigation sensor is monitored by an integrity monitor, the corresponding undetected failure bias can be estimated </w:t>
      </w:r>
      <w:r w:rsidR="00F938E4" w:rsidRPr="00F938E4">
        <w:rPr>
          <w:bCs/>
          <w:color w:val="000000" w:themeColor="text1"/>
          <w:sz w:val="20"/>
        </w:rPr>
        <w:t>(Lee et al., 2019)</w:t>
      </w:r>
      <w:r w:rsidRPr="006C177C">
        <w:rPr>
          <w:bCs/>
          <w:color w:val="000000" w:themeColor="text1"/>
          <w:sz w:val="20"/>
        </w:rPr>
        <w:t xml:space="preserve">. A representative example is a residual-based </w:t>
      </w:r>
      <w:r w:rsidR="00657302" w:rsidRPr="006C177C">
        <w:rPr>
          <w:bCs/>
          <w:color w:val="000000" w:themeColor="text1"/>
          <w:sz w:val="20"/>
        </w:rPr>
        <w:t xml:space="preserve">receiver autonomous </w:t>
      </w:r>
      <w:r w:rsidRPr="006C177C">
        <w:rPr>
          <w:bCs/>
          <w:color w:val="000000" w:themeColor="text1"/>
          <w:sz w:val="20"/>
        </w:rPr>
        <w:t>integrity monitor</w:t>
      </w:r>
      <w:r w:rsidR="00657302" w:rsidRPr="006C177C">
        <w:rPr>
          <w:bCs/>
          <w:color w:val="000000" w:themeColor="text1"/>
          <w:sz w:val="20"/>
        </w:rPr>
        <w:t xml:space="preserve"> (RB-RAIM)</w:t>
      </w:r>
      <w:r w:rsidRPr="006C177C">
        <w:rPr>
          <w:bCs/>
          <w:color w:val="000000" w:themeColor="text1"/>
          <w:sz w:val="20"/>
        </w:rPr>
        <w:t xml:space="preserve"> within a Kalman-filter framework, for which the </w:t>
      </w:r>
      <w:r w:rsidR="00DC2FE7" w:rsidRPr="006C177C">
        <w:rPr>
          <w:bCs/>
          <w:color w:val="000000" w:themeColor="text1"/>
          <w:sz w:val="20"/>
        </w:rPr>
        <w:t xml:space="preserve">worst-case slope or </w:t>
      </w:r>
      <w:r w:rsidRPr="006C177C">
        <w:rPr>
          <w:bCs/>
          <w:color w:val="000000" w:themeColor="text1"/>
          <w:sz w:val="20"/>
        </w:rPr>
        <w:t xml:space="preserve">minimum detectable error (MDE) method can be used to derive the failure bias </w:t>
      </w:r>
      <w:r w:rsidR="00F938E4" w:rsidRPr="00F938E4">
        <w:rPr>
          <w:bCs/>
          <w:color w:val="000000" w:themeColor="text1"/>
          <w:sz w:val="20"/>
        </w:rPr>
        <w:t>(</w:t>
      </w:r>
      <w:proofErr w:type="spellStart"/>
      <w:r w:rsidR="00F938E4" w:rsidRPr="00F938E4">
        <w:rPr>
          <w:bCs/>
          <w:color w:val="000000" w:themeColor="text1"/>
          <w:sz w:val="20"/>
        </w:rPr>
        <w:t>Tanıl</w:t>
      </w:r>
      <w:proofErr w:type="spellEnd"/>
      <w:r w:rsidR="00F938E4" w:rsidRPr="00F938E4">
        <w:rPr>
          <w:bCs/>
          <w:color w:val="000000" w:themeColor="text1"/>
          <w:sz w:val="20"/>
        </w:rPr>
        <w:t xml:space="preserve"> et al., 2018</w:t>
      </w:r>
      <w:r w:rsidR="00F938E4">
        <w:rPr>
          <w:bCs/>
          <w:color w:val="000000" w:themeColor="text1"/>
          <w:sz w:val="20"/>
        </w:rPr>
        <w:t xml:space="preserve">, </w:t>
      </w:r>
      <w:proofErr w:type="spellStart"/>
      <w:r w:rsidR="00F938E4" w:rsidRPr="00F938E4">
        <w:rPr>
          <w:bCs/>
          <w:color w:val="000000" w:themeColor="text1"/>
          <w:sz w:val="20"/>
        </w:rPr>
        <w:t>Joerger</w:t>
      </w:r>
      <w:proofErr w:type="spellEnd"/>
      <w:r w:rsidR="00F938E4" w:rsidRPr="00F938E4">
        <w:rPr>
          <w:bCs/>
          <w:color w:val="000000" w:themeColor="text1"/>
          <w:sz w:val="20"/>
        </w:rPr>
        <w:t xml:space="preserve"> &amp; </w:t>
      </w:r>
      <w:proofErr w:type="spellStart"/>
      <w:r w:rsidR="00F938E4" w:rsidRPr="00F938E4">
        <w:rPr>
          <w:bCs/>
          <w:color w:val="000000" w:themeColor="text1"/>
          <w:sz w:val="20"/>
        </w:rPr>
        <w:t>Pervan</w:t>
      </w:r>
      <w:proofErr w:type="spellEnd"/>
      <w:r w:rsidR="00F938E4" w:rsidRPr="00F938E4">
        <w:rPr>
          <w:bCs/>
          <w:color w:val="000000" w:themeColor="text1"/>
          <w:sz w:val="20"/>
        </w:rPr>
        <w:t>, 2013</w:t>
      </w:r>
      <w:r w:rsidR="00F938E4">
        <w:rPr>
          <w:bCs/>
          <w:color w:val="000000" w:themeColor="text1"/>
          <w:sz w:val="20"/>
        </w:rPr>
        <w:t xml:space="preserve">, </w:t>
      </w:r>
      <w:r w:rsidR="00F938E4" w:rsidRPr="00F938E4">
        <w:rPr>
          <w:bCs/>
          <w:color w:val="000000" w:themeColor="text1"/>
          <w:sz w:val="20"/>
        </w:rPr>
        <w:t>Lee et al., 2018)</w:t>
      </w:r>
      <w:r w:rsidRPr="006C177C">
        <w:rPr>
          <w:bCs/>
          <w:color w:val="000000" w:themeColor="text1"/>
          <w:sz w:val="20"/>
        </w:rPr>
        <w:t xml:space="preserve">. In this study, the UAM platform is assumed to be equipped with integrity monitors for each navigation sensor, and the </w:t>
      </w:r>
      <w:r w:rsidR="00DC2FE7" w:rsidRPr="006C177C">
        <w:rPr>
          <w:bCs/>
          <w:color w:val="000000" w:themeColor="text1"/>
          <w:sz w:val="20"/>
        </w:rPr>
        <w:t>MDE</w:t>
      </w:r>
      <w:r w:rsidRPr="006C177C">
        <w:rPr>
          <w:bCs/>
          <w:color w:val="000000" w:themeColor="text1"/>
          <w:sz w:val="20"/>
        </w:rPr>
        <w:t xml:space="preserve"> </w:t>
      </w:r>
      <w:r w:rsidR="00DC2FE7" w:rsidRPr="006C177C">
        <w:rPr>
          <w:bCs/>
          <w:color w:val="000000" w:themeColor="text1"/>
          <w:sz w:val="20"/>
        </w:rPr>
        <w:t>approach</w:t>
      </w:r>
      <w:r w:rsidRPr="006C177C">
        <w:rPr>
          <w:bCs/>
          <w:color w:val="000000" w:themeColor="text1"/>
          <w:sz w:val="20"/>
        </w:rPr>
        <w:t xml:space="preserve"> is applied to determine the failure bias for each navigation-system failure condition.</w:t>
      </w:r>
    </w:p>
    <w:p w14:paraId="7E97EECD" w14:textId="77777777" w:rsidR="004302D9" w:rsidRPr="006C177C" w:rsidRDefault="004302D9" w:rsidP="00176FB8">
      <w:pPr>
        <w:spacing w:line="240" w:lineRule="auto"/>
        <w:ind w:firstLine="193"/>
        <w:rPr>
          <w:bCs/>
          <w:color w:val="000000" w:themeColor="text1"/>
          <w:sz w:val="20"/>
        </w:rPr>
      </w:pPr>
    </w:p>
    <w:p w14:paraId="25B124C9" w14:textId="44082DF7" w:rsidR="004302D9" w:rsidRPr="006C177C" w:rsidRDefault="004302D9" w:rsidP="00176FB8">
      <w:pPr>
        <w:spacing w:line="240" w:lineRule="auto"/>
        <w:ind w:firstLine="193"/>
        <w:rPr>
          <w:bCs/>
          <w:color w:val="000000" w:themeColor="text1"/>
          <w:sz w:val="20"/>
        </w:rPr>
      </w:pPr>
      <w:r w:rsidRPr="006C177C">
        <w:rPr>
          <w:bCs/>
          <w:color w:val="000000" w:themeColor="text1"/>
          <w:sz w:val="20"/>
        </w:rPr>
        <w:t>For the detection system, a failure condition is modeled as a situation in which the detection system is unavailable. Under this condition, tactical deconfliction cannot be credited, and the collision risk is therefore evaluated using the collision model without detection in Eq</w:t>
      </w:r>
      <w:r w:rsidR="007944F4" w:rsidRPr="006C177C">
        <w:rPr>
          <w:bCs/>
          <w:color w:val="000000" w:themeColor="text1"/>
          <w:sz w:val="20"/>
        </w:rPr>
        <w:t>uation</w:t>
      </w:r>
      <w:r w:rsidRPr="006C177C">
        <w:rPr>
          <w:bCs/>
          <w:color w:val="000000" w:themeColor="text1"/>
          <w:sz w:val="20"/>
        </w:rPr>
        <w:t xml:space="preserve"> (</w:t>
      </w:r>
      <w:r w:rsidR="00294116" w:rsidRPr="006C177C">
        <w:rPr>
          <w:bCs/>
          <w:color w:val="000000" w:themeColor="text1"/>
          <w:sz w:val="20"/>
        </w:rPr>
        <w:t>4</w:t>
      </w:r>
      <w:r w:rsidRPr="006C177C">
        <w:rPr>
          <w:bCs/>
          <w:color w:val="000000" w:themeColor="text1"/>
          <w:sz w:val="20"/>
        </w:rPr>
        <w:t>) rather than the collision model with detection in Eq</w:t>
      </w:r>
      <w:r w:rsidR="007944F4" w:rsidRPr="006C177C">
        <w:rPr>
          <w:bCs/>
          <w:color w:val="000000" w:themeColor="text1"/>
          <w:sz w:val="20"/>
        </w:rPr>
        <w:t>uation</w:t>
      </w:r>
      <w:r w:rsidRPr="006C177C">
        <w:rPr>
          <w:bCs/>
          <w:color w:val="000000" w:themeColor="text1"/>
          <w:sz w:val="20"/>
        </w:rPr>
        <w:t xml:space="preserve"> (</w:t>
      </w:r>
      <w:r w:rsidR="00294116" w:rsidRPr="006C177C">
        <w:rPr>
          <w:bCs/>
          <w:color w:val="000000" w:themeColor="text1"/>
          <w:sz w:val="20"/>
        </w:rPr>
        <w:t>5</w:t>
      </w:r>
      <w:r w:rsidRPr="006C177C">
        <w:rPr>
          <w:bCs/>
          <w:color w:val="000000" w:themeColor="text1"/>
          <w:sz w:val="20"/>
        </w:rPr>
        <w:t xml:space="preserve">). This reflects the loss of </w:t>
      </w:r>
      <w:r w:rsidR="00C47AE4">
        <w:rPr>
          <w:bCs/>
          <w:color w:val="000000" w:themeColor="text1"/>
          <w:sz w:val="20"/>
        </w:rPr>
        <w:t>detection</w:t>
      </w:r>
      <w:r w:rsidRPr="006C177C">
        <w:rPr>
          <w:bCs/>
          <w:color w:val="000000" w:themeColor="text1"/>
          <w:sz w:val="20"/>
        </w:rPr>
        <w:t xml:space="preserve"> capability in the tactical layer and provides a conservative treatment of detection-system failure conditions.</w:t>
      </w:r>
    </w:p>
    <w:p w14:paraId="17DD05AB" w14:textId="77777777" w:rsidR="004302D9" w:rsidRPr="006C177C" w:rsidRDefault="004302D9" w:rsidP="00176FB8">
      <w:pPr>
        <w:spacing w:line="240" w:lineRule="auto"/>
        <w:ind w:firstLine="193"/>
        <w:rPr>
          <w:bCs/>
          <w:color w:val="000000" w:themeColor="text1"/>
          <w:sz w:val="20"/>
        </w:rPr>
      </w:pPr>
    </w:p>
    <w:p w14:paraId="51AB071D" w14:textId="152F3203" w:rsidR="008C3233" w:rsidRPr="006C177C" w:rsidRDefault="004302D9" w:rsidP="00176FB8">
      <w:pPr>
        <w:spacing w:line="240" w:lineRule="auto"/>
        <w:ind w:firstLine="193"/>
        <w:rPr>
          <w:bCs/>
          <w:color w:val="000000" w:themeColor="text1"/>
          <w:sz w:val="20"/>
        </w:rPr>
      </w:pPr>
      <w:r w:rsidRPr="006C177C">
        <w:rPr>
          <w:bCs/>
          <w:color w:val="000000" w:themeColor="text1"/>
          <w:sz w:val="20"/>
        </w:rPr>
        <w:t>Accordingly, navigation-system failure conditions and detection-system failure conditions are represented through different mechanisms in the proposed framework: the former through a biased ownship TSE distribution, and the latter through the removal of tactical detection from the collision-risk calculation.</w:t>
      </w:r>
    </w:p>
    <w:p w14:paraId="1E34751F" w14:textId="77777777" w:rsidR="00EC48FD" w:rsidRPr="006C177C" w:rsidRDefault="00EC48FD" w:rsidP="00EC48FD">
      <w:pPr>
        <w:spacing w:line="240" w:lineRule="auto"/>
        <w:ind w:firstLine="0"/>
        <w:rPr>
          <w:bCs/>
          <w:color w:val="000000" w:themeColor="text1"/>
          <w:sz w:val="20"/>
          <w:szCs w:val="22"/>
        </w:rPr>
      </w:pPr>
    </w:p>
    <w:p w14:paraId="58D545D3" w14:textId="108FF5BC" w:rsidR="009A1463" w:rsidRPr="006C177C" w:rsidRDefault="00D10F1F" w:rsidP="00176FB8">
      <w:pPr>
        <w:spacing w:line="240" w:lineRule="auto"/>
        <w:ind w:firstLine="0"/>
        <w:rPr>
          <w:b/>
          <w:bCs/>
          <w:color w:val="000000" w:themeColor="text1"/>
          <w:sz w:val="20"/>
          <w:szCs w:val="22"/>
        </w:rPr>
      </w:pPr>
      <w:r w:rsidRPr="006C177C">
        <w:rPr>
          <w:b/>
          <w:bCs/>
          <w:color w:val="000000" w:themeColor="text1"/>
          <w:sz w:val="20"/>
          <w:szCs w:val="22"/>
        </w:rPr>
        <w:lastRenderedPageBreak/>
        <w:t>4.</w:t>
      </w:r>
      <w:r w:rsidR="00EC48FD" w:rsidRPr="006C177C">
        <w:rPr>
          <w:b/>
          <w:bCs/>
          <w:color w:val="000000" w:themeColor="text1"/>
          <w:sz w:val="20"/>
          <w:szCs w:val="22"/>
        </w:rPr>
        <w:t>3</w:t>
      </w:r>
      <w:r w:rsidRPr="006C177C">
        <w:rPr>
          <w:b/>
          <w:bCs/>
          <w:color w:val="000000" w:themeColor="text1"/>
          <w:sz w:val="20"/>
          <w:szCs w:val="22"/>
        </w:rPr>
        <w:t xml:space="preserve"> </w:t>
      </w:r>
      <w:r w:rsidR="00EC48FD" w:rsidRPr="006C177C">
        <w:rPr>
          <w:b/>
          <w:bCs/>
          <w:color w:val="000000" w:themeColor="text1"/>
          <w:sz w:val="20"/>
          <w:szCs w:val="22"/>
        </w:rPr>
        <w:t>Final MSD Determination</w:t>
      </w:r>
      <w:r w:rsidRPr="006C177C">
        <w:rPr>
          <w:b/>
          <w:bCs/>
          <w:color w:val="000000" w:themeColor="text1"/>
          <w:sz w:val="20"/>
          <w:szCs w:val="22"/>
        </w:rPr>
        <w:br/>
      </w:r>
      <w:r w:rsidR="000A4258" w:rsidRPr="006C177C">
        <w:rPr>
          <w:b/>
          <w:bCs/>
          <w:color w:val="000000" w:themeColor="text1"/>
          <w:sz w:val="20"/>
          <w:szCs w:val="22"/>
        </w:rPr>
        <w:t xml:space="preserve">  </w:t>
      </w:r>
    </w:p>
    <w:p w14:paraId="29E86051" w14:textId="554B7E01" w:rsidR="00792552" w:rsidRPr="006C177C" w:rsidRDefault="00AB2718" w:rsidP="00AB2718">
      <w:pPr>
        <w:spacing w:line="240" w:lineRule="auto"/>
        <w:ind w:firstLine="193"/>
        <w:rPr>
          <w:bCs/>
          <w:color w:val="000000" w:themeColor="text1"/>
          <w:sz w:val="20"/>
        </w:rPr>
      </w:pPr>
      <w:r w:rsidRPr="006C177C">
        <w:rPr>
          <w:bCs/>
          <w:color w:val="000000" w:themeColor="text1"/>
          <w:sz w:val="20"/>
        </w:rPr>
        <w:t>The final MSD is determined by comparing the collision risk results over all identified operating conditions</w:t>
      </w:r>
      <w:r w:rsidR="007944F4" w:rsidRPr="006C177C">
        <w:rPr>
          <w:bCs/>
          <w:color w:val="000000" w:themeColor="text1"/>
          <w:sz w:val="20"/>
        </w:rPr>
        <w:t xml:space="preserve"> </w:t>
      </w:r>
      <w:r w:rsidR="00F938E4">
        <w:rPr>
          <w:bCs/>
          <w:color w:val="000000" w:themeColor="text1"/>
          <w:sz w:val="20"/>
        </w:rPr>
        <w:t>(Kim et al., 2023)</w:t>
      </w:r>
      <w:r w:rsidRPr="006C177C">
        <w:rPr>
          <w:bCs/>
          <w:color w:val="000000" w:themeColor="text1"/>
          <w:sz w:val="20"/>
        </w:rPr>
        <w:t>. For a given UAM system configuration, the TLS is first allocated to each subsystem and its operating condition, including both nominal and failure conditions. Let the set of operating conditions be denoted by</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gridCol w:w="843"/>
      </w:tblGrid>
      <w:tr w:rsidR="006C177C" w:rsidRPr="006C177C" w14:paraId="5BB7B001" w14:textId="77777777" w:rsidTr="00792552">
        <w:tc>
          <w:tcPr>
            <w:tcW w:w="9351" w:type="dxa"/>
            <w:vAlign w:val="center"/>
          </w:tcPr>
          <w:p w14:paraId="63084AAF" w14:textId="2C17B37B" w:rsidR="00792552" w:rsidRPr="006C177C" w:rsidRDefault="00792552" w:rsidP="00792552">
            <w:pPr>
              <w:spacing w:before="240" w:after="240" w:line="240" w:lineRule="auto"/>
              <w:ind w:firstLine="0"/>
              <w:jc w:val="center"/>
              <w:rPr>
                <w:rFonts w:ascii="Cambria Math" w:hAnsi="Cambria Math"/>
                <w:bCs/>
                <w:i/>
                <w:color w:val="000000" w:themeColor="text1"/>
                <w:szCs w:val="20"/>
              </w:rPr>
            </w:pPr>
            <m:oMathPara>
              <m:oMath>
                <m:r>
                  <w:rPr>
                    <w:rFonts w:ascii="Cambria Math" w:hAnsi="Cambria Math" w:cs="XITS Math"/>
                    <w:color w:val="000000" w:themeColor="text1"/>
                    <w:szCs w:val="20"/>
                  </w:rPr>
                  <m:t>H=</m:t>
                </m:r>
                <m:d>
                  <m:dPr>
                    <m:begChr m:val="{"/>
                    <m:endChr m:val="}"/>
                    <m:ctrlPr>
                      <w:rPr>
                        <w:rFonts w:ascii="Cambria Math" w:hAnsi="Cambria Math" w:cs="XITS Math"/>
                        <w:i/>
                        <w:color w:val="000000" w:themeColor="text1"/>
                        <w:szCs w:val="20"/>
                      </w:rPr>
                    </m:ctrlPr>
                  </m:dPr>
                  <m:e>
                    <m:r>
                      <w:rPr>
                        <w:rFonts w:ascii="Cambria Math" w:hAnsi="Cambria Math" w:cs="XITS Math"/>
                        <w:color w:val="000000" w:themeColor="text1"/>
                        <w:szCs w:val="20"/>
                      </w:rPr>
                      <m:t>Nom, GNSSF, INSF, ADSBF</m:t>
                    </m:r>
                  </m:e>
                </m:d>
                <m:r>
                  <w:rPr>
                    <w:rFonts w:ascii="Cambria Math" w:hAnsi="Cambria Math" w:cs="XITS Math"/>
                    <w:color w:val="000000" w:themeColor="text1"/>
                    <w:szCs w:val="20"/>
                  </w:rPr>
                  <m:t>,</m:t>
                </m:r>
              </m:oMath>
            </m:oMathPara>
          </w:p>
        </w:tc>
        <w:tc>
          <w:tcPr>
            <w:tcW w:w="843" w:type="dxa"/>
            <w:vAlign w:val="center"/>
          </w:tcPr>
          <w:p w14:paraId="5025F869" w14:textId="71E0AE70" w:rsidR="00792552" w:rsidRPr="006C177C" w:rsidRDefault="00792552" w:rsidP="00792552">
            <w:pPr>
              <w:spacing w:line="240" w:lineRule="auto"/>
              <w:ind w:firstLine="0"/>
              <w:jc w:val="center"/>
              <w:rPr>
                <w:rFonts w:ascii="Times New Roman" w:hAnsi="Times New Roman"/>
                <w:bCs/>
                <w:color w:val="000000" w:themeColor="text1"/>
                <w:szCs w:val="20"/>
              </w:rPr>
            </w:pPr>
            <w:r w:rsidRPr="006C177C">
              <w:rPr>
                <w:rFonts w:ascii="Times New Roman" w:hAnsi="Times New Roman"/>
                <w:bCs/>
                <w:color w:val="000000" w:themeColor="text1"/>
                <w:szCs w:val="20"/>
              </w:rPr>
              <w:t>(10)</w:t>
            </w:r>
          </w:p>
        </w:tc>
      </w:tr>
    </w:tbl>
    <w:p w14:paraId="3F2EC9D3" w14:textId="3B2239A1" w:rsidR="00792552" w:rsidRPr="006C177C" w:rsidRDefault="00792552" w:rsidP="009A1463">
      <w:pPr>
        <w:spacing w:line="240" w:lineRule="auto"/>
        <w:ind w:firstLine="0"/>
        <w:rPr>
          <w:bCs/>
          <w:color w:val="000000" w:themeColor="text1"/>
          <w:sz w:val="20"/>
        </w:rPr>
      </w:pPr>
      <w:r w:rsidRPr="006C177C">
        <w:rPr>
          <w:bCs/>
          <w:color w:val="000000" w:themeColor="text1"/>
          <w:sz w:val="20"/>
        </w:rPr>
        <w:t xml:space="preserve">where </w:t>
      </w:r>
      <m:oMath>
        <m:r>
          <w:rPr>
            <w:rFonts w:ascii="Cambria Math" w:hAnsi="Cambria Math" w:cs="XITS Math"/>
            <w:color w:val="000000" w:themeColor="text1"/>
            <w:sz w:val="20"/>
          </w:rPr>
          <m:t>Nom</m:t>
        </m:r>
      </m:oMath>
      <w:r w:rsidRPr="006C177C">
        <w:rPr>
          <w:bCs/>
          <w:color w:val="000000" w:themeColor="text1"/>
          <w:sz w:val="20"/>
        </w:rPr>
        <w:t xml:space="preserve"> denotes the nominal condition, and </w:t>
      </w:r>
      <m:oMath>
        <m:r>
          <w:rPr>
            <w:rFonts w:ascii="Cambria Math" w:hAnsi="Cambria Math" w:cs="XITS Math"/>
            <w:color w:val="000000" w:themeColor="text1"/>
            <w:sz w:val="20"/>
          </w:rPr>
          <m:t>GNSSF</m:t>
        </m:r>
      </m:oMath>
      <w:r w:rsidRPr="006C177C">
        <w:rPr>
          <w:bCs/>
          <w:color w:val="000000" w:themeColor="text1"/>
          <w:sz w:val="20"/>
        </w:rPr>
        <w:t xml:space="preserve">, </w:t>
      </w:r>
      <m:oMath>
        <m:r>
          <w:rPr>
            <w:rFonts w:ascii="Cambria Math" w:hAnsi="Cambria Math" w:cs="XITS Math"/>
            <w:color w:val="000000" w:themeColor="text1"/>
            <w:sz w:val="20"/>
          </w:rPr>
          <m:t>INSF</m:t>
        </m:r>
      </m:oMath>
      <w:r w:rsidRPr="006C177C">
        <w:rPr>
          <w:bCs/>
          <w:color w:val="000000" w:themeColor="text1"/>
          <w:sz w:val="20"/>
        </w:rPr>
        <w:t xml:space="preserve">, and </w:t>
      </w:r>
      <m:oMath>
        <m:r>
          <m:rPr>
            <m:sty m:val="p"/>
          </m:rPr>
          <w:rPr>
            <w:rFonts w:ascii="Cambria Math" w:hAnsi="Cambria Math" w:cs="XITS Math"/>
            <w:color w:val="000000" w:themeColor="text1"/>
            <w:sz w:val="20"/>
          </w:rPr>
          <m:t>ADSBF</m:t>
        </m:r>
      </m:oMath>
      <w:r w:rsidRPr="006C177C">
        <w:rPr>
          <w:bCs/>
          <w:color w:val="000000" w:themeColor="text1"/>
          <w:sz w:val="20"/>
        </w:rPr>
        <w:t xml:space="preserve"> denote the GNSS, INS, and ADS-B failure conditions, respectively.</w:t>
      </w:r>
    </w:p>
    <w:p w14:paraId="7BE88A13" w14:textId="1F52A627" w:rsidR="00792552" w:rsidRPr="006C177C" w:rsidRDefault="00792552" w:rsidP="009A1463">
      <w:pPr>
        <w:spacing w:line="240" w:lineRule="auto"/>
        <w:ind w:firstLine="0"/>
        <w:rPr>
          <w:bCs/>
          <w:color w:val="000000" w:themeColor="text1"/>
          <w:sz w:val="20"/>
        </w:rPr>
      </w:pPr>
    </w:p>
    <w:p w14:paraId="40BCD6F2" w14:textId="7C9819C7" w:rsidR="00792552" w:rsidRPr="006C177C" w:rsidRDefault="00792552" w:rsidP="00AB2718">
      <w:pPr>
        <w:spacing w:line="240" w:lineRule="auto"/>
        <w:ind w:firstLine="193"/>
        <w:rPr>
          <w:bCs/>
          <w:color w:val="000000" w:themeColor="text1"/>
          <w:sz w:val="20"/>
          <w:szCs w:val="20"/>
        </w:rPr>
      </w:pPr>
      <w:r w:rsidRPr="006C177C">
        <w:rPr>
          <w:bCs/>
          <w:color w:val="000000" w:themeColor="text1"/>
          <w:sz w:val="20"/>
        </w:rPr>
        <w:t xml:space="preserve">For each operating condition </w:t>
      </w:r>
      <m:oMath>
        <m:r>
          <w:rPr>
            <w:rFonts w:ascii="Cambria Math" w:hAnsi="Cambria Math"/>
            <w:color w:val="000000" w:themeColor="text1"/>
            <w:sz w:val="20"/>
          </w:rPr>
          <m:t>h</m:t>
        </m:r>
      </m:oMath>
      <w:r w:rsidRPr="006C177C">
        <w:rPr>
          <w:bCs/>
          <w:color w:val="000000" w:themeColor="text1"/>
          <w:sz w:val="20"/>
        </w:rPr>
        <w:t xml:space="preserve">, the collision probability is evaluated as a </w:t>
      </w:r>
      <w:r w:rsidRPr="006C177C">
        <w:rPr>
          <w:bCs/>
          <w:color w:val="000000" w:themeColor="text1"/>
          <w:sz w:val="20"/>
          <w:szCs w:val="20"/>
        </w:rPr>
        <w:t>function of the lateral SD</w:t>
      </w:r>
      <w:r w:rsidR="00323955" w:rsidRPr="006C177C">
        <w:rPr>
          <w:bCs/>
          <w:color w:val="000000" w:themeColor="text1"/>
          <w:sz w:val="20"/>
          <w:szCs w:val="20"/>
        </w:rPr>
        <w:t xml:space="preserve"> </w:t>
      </w:r>
      <m:oMath>
        <m:sSub>
          <m:sSubPr>
            <m:ctrlPr>
              <w:rPr>
                <w:rFonts w:ascii="Cambria Math" w:hAnsi="Cambria Math" w:cs="XITS Math"/>
                <w:i/>
                <w:color w:val="000000" w:themeColor="text1"/>
                <w:sz w:val="20"/>
                <w:szCs w:val="20"/>
              </w:rPr>
            </m:ctrlPr>
          </m:sSubPr>
          <m:e>
            <m:r>
              <w:rPr>
                <w:rFonts w:ascii="Cambria Math" w:hAnsi="Cambria Math" w:cs="XITS Math"/>
                <w:color w:val="000000" w:themeColor="text1"/>
                <w:sz w:val="20"/>
                <w:szCs w:val="20"/>
              </w:rPr>
              <m:t>S</m:t>
            </m:r>
          </m:e>
          <m:sub>
            <m:r>
              <w:rPr>
                <w:rFonts w:ascii="Cambria Math" w:hAnsi="Cambria Math" w:cs="XITS Math"/>
                <w:color w:val="000000" w:themeColor="text1"/>
                <w:sz w:val="20"/>
                <w:szCs w:val="20"/>
              </w:rPr>
              <m:t>y</m:t>
            </m:r>
          </m:sub>
        </m:sSub>
      </m:oMath>
      <w:r w:rsidR="00323955" w:rsidRPr="006C177C">
        <w:rPr>
          <w:bCs/>
          <w:color w:val="000000" w:themeColor="text1"/>
          <w:sz w:val="20"/>
          <w:szCs w:val="20"/>
        </w:rPr>
        <w:t xml:space="preserve"> </w:t>
      </w:r>
      <w:r w:rsidRPr="006C177C">
        <w:rPr>
          <w:bCs/>
          <w:color w:val="000000" w:themeColor="text1"/>
          <w:sz w:val="20"/>
          <w:szCs w:val="20"/>
        </w:rPr>
        <w:t>as:</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gridCol w:w="843"/>
      </w:tblGrid>
      <w:tr w:rsidR="006C177C" w:rsidRPr="006C177C" w14:paraId="5B53BEC7" w14:textId="77777777" w:rsidTr="00792552">
        <w:tc>
          <w:tcPr>
            <w:tcW w:w="9351" w:type="dxa"/>
            <w:vAlign w:val="center"/>
          </w:tcPr>
          <w:p w14:paraId="6222A09D" w14:textId="2AA5B8A9" w:rsidR="00792552" w:rsidRPr="006C177C" w:rsidRDefault="006D2139" w:rsidP="00792552">
            <w:pPr>
              <w:spacing w:before="240" w:after="240" w:line="240" w:lineRule="auto"/>
              <w:ind w:firstLine="0"/>
              <w:jc w:val="center"/>
              <w:rPr>
                <w:rFonts w:ascii="Cambria Math" w:hAnsi="Cambria Math"/>
                <w:bCs/>
                <w:i/>
                <w:color w:val="000000" w:themeColor="text1"/>
                <w:szCs w:val="20"/>
              </w:rPr>
            </w:pPr>
            <m:oMathPara>
              <m:oMath>
                <m:sSub>
                  <m:sSubPr>
                    <m:ctrlPr>
                      <w:rPr>
                        <w:rFonts w:ascii="Cambria Math" w:hAnsi="Cambria Math" w:cs="XITS Math"/>
                        <w:i/>
                        <w:color w:val="000000" w:themeColor="text1"/>
                        <w:szCs w:val="20"/>
                      </w:rPr>
                    </m:ctrlPr>
                  </m:sSubPr>
                  <m:e>
                    <m:r>
                      <w:rPr>
                        <w:rFonts w:ascii="Cambria Math" w:hAnsi="Cambria Math" w:cs="XITS Math"/>
                        <w:color w:val="000000" w:themeColor="text1"/>
                        <w:szCs w:val="20"/>
                      </w:rPr>
                      <m:t>P</m:t>
                    </m:r>
                  </m:e>
                  <m:sub>
                    <m:r>
                      <w:rPr>
                        <w:rFonts w:ascii="Cambria Math" w:hAnsi="Cambria Math" w:cs="XITS Math"/>
                        <w:color w:val="000000" w:themeColor="text1"/>
                        <w:szCs w:val="20"/>
                      </w:rPr>
                      <m:t>CO,h</m:t>
                    </m:r>
                  </m:sub>
                </m:sSub>
                <m:r>
                  <w:rPr>
                    <w:rFonts w:ascii="Cambria Math" w:hAnsi="Cambria Math" w:cs="XITS Math"/>
                    <w:color w:val="000000" w:themeColor="text1"/>
                    <w:szCs w:val="20"/>
                  </w:rPr>
                  <m:t>(</m:t>
                </m:r>
                <m:sSub>
                  <m:sSubPr>
                    <m:ctrlPr>
                      <w:rPr>
                        <w:rFonts w:ascii="Cambria Math" w:hAnsi="Cambria Math" w:cs="XITS Math"/>
                        <w:i/>
                        <w:color w:val="000000" w:themeColor="text1"/>
                        <w:szCs w:val="20"/>
                      </w:rPr>
                    </m:ctrlPr>
                  </m:sSubPr>
                  <m:e>
                    <m:r>
                      <w:rPr>
                        <w:rFonts w:ascii="Cambria Math" w:hAnsi="Cambria Math" w:cs="XITS Math"/>
                        <w:color w:val="000000" w:themeColor="text1"/>
                        <w:szCs w:val="20"/>
                      </w:rPr>
                      <m:t>S</m:t>
                    </m:r>
                  </m:e>
                  <m:sub>
                    <m:r>
                      <w:rPr>
                        <w:rFonts w:ascii="Cambria Math" w:hAnsi="Cambria Math" w:cs="XITS Math"/>
                        <w:color w:val="000000" w:themeColor="text1"/>
                        <w:szCs w:val="20"/>
                      </w:rPr>
                      <m:t>y</m:t>
                    </m:r>
                  </m:sub>
                </m:sSub>
                <m:r>
                  <w:rPr>
                    <w:rFonts w:ascii="Cambria Math" w:hAnsi="Cambria Math" w:cs="XITS Math"/>
                    <w:color w:val="000000" w:themeColor="text1"/>
                    <w:szCs w:val="20"/>
                  </w:rPr>
                  <m:t>)=</m:t>
                </m:r>
                <m:d>
                  <m:dPr>
                    <m:begChr m:val="{"/>
                    <m:endChr m:val=""/>
                    <m:ctrlPr>
                      <w:rPr>
                        <w:rFonts w:ascii="Cambria Math" w:hAnsi="Cambria Math" w:cs="XITS Math"/>
                        <w:i/>
                        <w:color w:val="000000" w:themeColor="text1"/>
                        <w:szCs w:val="20"/>
                      </w:rPr>
                    </m:ctrlPr>
                  </m:dPr>
                  <m:e>
                    <m:eqArr>
                      <m:eqArrPr>
                        <m:ctrlPr>
                          <w:rPr>
                            <w:rFonts w:ascii="Cambria Math" w:hAnsi="Cambria Math" w:cs="XITS Math"/>
                            <w:i/>
                            <w:color w:val="000000" w:themeColor="text1"/>
                            <w:szCs w:val="20"/>
                          </w:rPr>
                        </m:ctrlPr>
                      </m:eqArrPr>
                      <m:e>
                        <m:sSub>
                          <m:sSubPr>
                            <m:ctrlPr>
                              <w:rPr>
                                <w:rFonts w:ascii="Cambria Math" w:hAnsi="Cambria Math" w:cs="XITS Math"/>
                                <w:i/>
                                <w:color w:val="000000" w:themeColor="text1"/>
                                <w:szCs w:val="20"/>
                              </w:rPr>
                            </m:ctrlPr>
                          </m:sSubPr>
                          <m:e>
                            <m:r>
                              <w:rPr>
                                <w:rFonts w:ascii="Cambria Math" w:hAnsi="Cambria Math" w:cs="XITS Math"/>
                                <w:color w:val="000000" w:themeColor="text1"/>
                                <w:szCs w:val="20"/>
                              </w:rPr>
                              <m:t>P</m:t>
                            </m:r>
                          </m:e>
                          <m:sub>
                            <m:r>
                              <w:rPr>
                                <w:rFonts w:ascii="Cambria Math" w:hAnsi="Cambria Math" w:cs="XITS Math"/>
                                <w:color w:val="000000" w:themeColor="text1"/>
                                <w:szCs w:val="20"/>
                              </w:rPr>
                              <m:t>CO,Det,h</m:t>
                            </m:r>
                          </m:sub>
                        </m:sSub>
                        <m:d>
                          <m:dPr>
                            <m:ctrlPr>
                              <w:rPr>
                                <w:rFonts w:ascii="Cambria Math" w:hAnsi="Cambria Math" w:cs="XITS Math"/>
                                <w:i/>
                                <w:color w:val="000000" w:themeColor="text1"/>
                                <w:szCs w:val="20"/>
                              </w:rPr>
                            </m:ctrlPr>
                          </m:dPr>
                          <m:e>
                            <m:sSub>
                              <m:sSubPr>
                                <m:ctrlPr>
                                  <w:rPr>
                                    <w:rFonts w:ascii="Cambria Math" w:hAnsi="Cambria Math" w:cs="XITS Math"/>
                                    <w:i/>
                                    <w:color w:val="000000" w:themeColor="text1"/>
                                    <w:szCs w:val="20"/>
                                  </w:rPr>
                                </m:ctrlPr>
                              </m:sSubPr>
                              <m:e>
                                <m:r>
                                  <w:rPr>
                                    <w:rFonts w:ascii="Cambria Math" w:hAnsi="Cambria Math" w:cs="XITS Math"/>
                                    <w:color w:val="000000" w:themeColor="text1"/>
                                    <w:szCs w:val="20"/>
                                  </w:rPr>
                                  <m:t>S</m:t>
                                </m:r>
                              </m:e>
                              <m:sub>
                                <m:r>
                                  <w:rPr>
                                    <w:rFonts w:ascii="Cambria Math" w:hAnsi="Cambria Math" w:cs="XITS Math"/>
                                    <w:color w:val="000000" w:themeColor="text1"/>
                                    <w:szCs w:val="20"/>
                                  </w:rPr>
                                  <m:t>y</m:t>
                                </m:r>
                              </m:sub>
                            </m:sSub>
                          </m:e>
                        </m:d>
                      </m:e>
                      <m:e>
                        <m:sSub>
                          <m:sSubPr>
                            <m:ctrlPr>
                              <w:rPr>
                                <w:rFonts w:ascii="Cambria Math" w:hAnsi="Cambria Math" w:cs="XITS Math"/>
                                <w:i/>
                                <w:color w:val="000000" w:themeColor="text1"/>
                                <w:szCs w:val="20"/>
                              </w:rPr>
                            </m:ctrlPr>
                          </m:sSubPr>
                          <m:e>
                            <m:r>
                              <w:rPr>
                                <w:rFonts w:ascii="Cambria Math" w:hAnsi="Cambria Math" w:cs="XITS Math"/>
                                <w:color w:val="000000" w:themeColor="text1"/>
                                <w:szCs w:val="20"/>
                              </w:rPr>
                              <m:t>P</m:t>
                            </m:r>
                          </m:e>
                          <m:sub>
                            <m:r>
                              <w:rPr>
                                <w:rFonts w:ascii="Cambria Math" w:hAnsi="Cambria Math" w:cs="XITS Math"/>
                                <w:color w:val="000000" w:themeColor="text1"/>
                                <w:szCs w:val="20"/>
                              </w:rPr>
                              <m:t>CO,NoDet,h</m:t>
                            </m:r>
                          </m:sub>
                        </m:sSub>
                        <m:d>
                          <m:dPr>
                            <m:ctrlPr>
                              <w:rPr>
                                <w:rFonts w:ascii="Cambria Math" w:hAnsi="Cambria Math" w:cs="XITS Math"/>
                                <w:i/>
                                <w:color w:val="000000" w:themeColor="text1"/>
                                <w:szCs w:val="20"/>
                              </w:rPr>
                            </m:ctrlPr>
                          </m:dPr>
                          <m:e>
                            <m:sSub>
                              <m:sSubPr>
                                <m:ctrlPr>
                                  <w:rPr>
                                    <w:rFonts w:ascii="Cambria Math" w:hAnsi="Cambria Math" w:cs="XITS Math"/>
                                    <w:i/>
                                    <w:color w:val="000000" w:themeColor="text1"/>
                                    <w:szCs w:val="20"/>
                                  </w:rPr>
                                </m:ctrlPr>
                              </m:sSubPr>
                              <m:e>
                                <m:r>
                                  <w:rPr>
                                    <w:rFonts w:ascii="Cambria Math" w:hAnsi="Cambria Math" w:cs="XITS Math"/>
                                    <w:color w:val="000000" w:themeColor="text1"/>
                                    <w:szCs w:val="20"/>
                                  </w:rPr>
                                  <m:t>S</m:t>
                                </m:r>
                              </m:e>
                              <m:sub>
                                <m:r>
                                  <w:rPr>
                                    <w:rFonts w:ascii="Cambria Math" w:hAnsi="Cambria Math" w:cs="XITS Math"/>
                                    <w:color w:val="000000" w:themeColor="text1"/>
                                    <w:szCs w:val="20"/>
                                  </w:rPr>
                                  <m:t>y</m:t>
                                </m:r>
                              </m:sub>
                            </m:sSub>
                          </m:e>
                        </m:d>
                      </m:e>
                    </m:eqArr>
                  </m:e>
                </m:d>
                <m:m>
                  <m:mPr>
                    <m:mcs>
                      <m:mc>
                        <m:mcPr>
                          <m:count m:val="1"/>
                          <m:mcJc m:val="center"/>
                        </m:mcPr>
                      </m:mc>
                    </m:mcs>
                    <m:ctrlPr>
                      <w:rPr>
                        <w:rFonts w:ascii="Cambria Math" w:hAnsi="Cambria Math" w:cs="XITS Math"/>
                        <w:i/>
                        <w:color w:val="000000" w:themeColor="text1"/>
                        <w:szCs w:val="20"/>
                      </w:rPr>
                    </m:ctrlPr>
                  </m:mPr>
                  <m:mr>
                    <m:e>
                      <m:r>
                        <w:rPr>
                          <w:rFonts w:ascii="Cambria Math" w:hAnsi="Cambria Math" w:cs="XITS Math"/>
                          <w:color w:val="000000" w:themeColor="text1"/>
                          <w:szCs w:val="20"/>
                        </w:rPr>
                        <m:t xml:space="preserve">    h</m:t>
                      </m:r>
                      <m:r>
                        <w:rPr>
                          <w:rFonts w:ascii="XITS Math" w:hAnsi="XITS Math" w:cs="XITS Math"/>
                          <w:color w:val="000000" w:themeColor="text1"/>
                          <w:szCs w:val="20"/>
                        </w:rPr>
                        <m:t>∈</m:t>
                      </m:r>
                      <m:d>
                        <m:dPr>
                          <m:begChr m:val="{"/>
                          <m:endChr m:val="}"/>
                          <m:ctrlPr>
                            <w:rPr>
                              <w:rFonts w:ascii="Cambria Math" w:hAnsi="Cambria Math" w:cs="XITS Math"/>
                              <w:i/>
                              <w:color w:val="000000" w:themeColor="text1"/>
                              <w:szCs w:val="20"/>
                            </w:rPr>
                          </m:ctrlPr>
                        </m:dPr>
                        <m:e>
                          <m:r>
                            <w:rPr>
                              <w:rFonts w:ascii="Cambria Math" w:hAnsi="Cambria Math" w:cs="XITS Math"/>
                              <w:color w:val="000000" w:themeColor="text1"/>
                              <w:szCs w:val="20"/>
                            </w:rPr>
                            <m:t>Nom, GNSSF, INSF</m:t>
                          </m:r>
                        </m:e>
                      </m:d>
                      <m:r>
                        <w:rPr>
                          <w:rFonts w:ascii="Cambria Math" w:hAnsi="Cambria Math" w:cs="XITS Math"/>
                          <w:color w:val="000000" w:themeColor="text1"/>
                          <w:szCs w:val="20"/>
                        </w:rPr>
                        <m:t>,</m:t>
                      </m:r>
                    </m:e>
                  </m:mr>
                  <m:mr>
                    <m:e>
                      <m:r>
                        <w:rPr>
                          <w:rFonts w:ascii="Cambria Math" w:hAnsi="Cambria Math" w:cs="XITS Math"/>
                          <w:color w:val="000000" w:themeColor="text1"/>
                          <w:szCs w:val="20"/>
                        </w:rPr>
                        <m:t>h=ADSBF,</m:t>
                      </m:r>
                    </m:e>
                  </m:mr>
                </m:m>
              </m:oMath>
            </m:oMathPara>
          </w:p>
        </w:tc>
        <w:tc>
          <w:tcPr>
            <w:tcW w:w="843" w:type="dxa"/>
            <w:vAlign w:val="center"/>
          </w:tcPr>
          <w:p w14:paraId="65788358" w14:textId="2923E40A" w:rsidR="00792552" w:rsidRPr="006C177C" w:rsidRDefault="00792552" w:rsidP="00792552">
            <w:pPr>
              <w:spacing w:line="240" w:lineRule="auto"/>
              <w:ind w:firstLine="0"/>
              <w:jc w:val="center"/>
              <w:rPr>
                <w:rFonts w:ascii="Times New Roman" w:hAnsi="Times New Roman"/>
                <w:bCs/>
                <w:color w:val="000000" w:themeColor="text1"/>
                <w:szCs w:val="20"/>
              </w:rPr>
            </w:pPr>
            <w:r w:rsidRPr="006C177C">
              <w:rPr>
                <w:rFonts w:ascii="Times New Roman" w:hAnsi="Times New Roman"/>
                <w:bCs/>
                <w:color w:val="000000" w:themeColor="text1"/>
                <w:szCs w:val="20"/>
              </w:rPr>
              <w:t>(11)</w:t>
            </w:r>
          </w:p>
        </w:tc>
      </w:tr>
    </w:tbl>
    <w:p w14:paraId="348BA121" w14:textId="10318707" w:rsidR="00792552" w:rsidRPr="006C177C" w:rsidRDefault="00792552" w:rsidP="009A1463">
      <w:pPr>
        <w:spacing w:line="240" w:lineRule="auto"/>
        <w:ind w:firstLine="0"/>
        <w:rPr>
          <w:bCs/>
          <w:color w:val="000000" w:themeColor="text1"/>
          <w:sz w:val="20"/>
          <w:szCs w:val="20"/>
        </w:rPr>
      </w:pPr>
      <w:r w:rsidRPr="006C177C">
        <w:rPr>
          <w:bCs/>
          <w:color w:val="000000" w:themeColor="text1"/>
          <w:sz w:val="20"/>
          <w:szCs w:val="20"/>
        </w:rPr>
        <w:t xml:space="preserve">where </w:t>
      </w:r>
      <m:oMath>
        <m:sSub>
          <m:sSubPr>
            <m:ctrlPr>
              <w:rPr>
                <w:rFonts w:ascii="Cambria Math" w:eastAsia="맑은 고딕" w:hAnsi="Cambria Math" w:cs="XITS Math"/>
                <w:i/>
                <w:color w:val="000000" w:themeColor="text1"/>
                <w:kern w:val="2"/>
                <w:sz w:val="20"/>
                <w:szCs w:val="20"/>
              </w:rPr>
            </m:ctrlPr>
          </m:sSubPr>
          <m:e>
            <m:r>
              <w:rPr>
                <w:rFonts w:ascii="Cambria Math" w:hAnsi="Cambria Math" w:cs="XITS Math"/>
                <w:color w:val="000000" w:themeColor="text1"/>
                <w:sz w:val="20"/>
                <w:szCs w:val="20"/>
              </w:rPr>
              <m:t>P</m:t>
            </m:r>
            <m:ctrlPr>
              <w:rPr>
                <w:rFonts w:ascii="Cambria Math" w:hAnsi="Cambria Math" w:cs="XITS Math"/>
                <w:i/>
                <w:color w:val="000000" w:themeColor="text1"/>
                <w:sz w:val="20"/>
                <w:szCs w:val="20"/>
              </w:rPr>
            </m:ctrlPr>
          </m:e>
          <m:sub>
            <m:r>
              <w:rPr>
                <w:rFonts w:ascii="Cambria Math" w:hAnsi="Cambria Math" w:cs="XITS Math"/>
                <w:color w:val="000000" w:themeColor="text1"/>
                <w:sz w:val="20"/>
                <w:szCs w:val="20"/>
              </w:rPr>
              <m:t>CO,Det,h</m:t>
            </m:r>
          </m:sub>
        </m:sSub>
        <m:d>
          <m:dPr>
            <m:ctrlPr>
              <w:rPr>
                <w:rFonts w:ascii="Cambria Math" w:eastAsia="맑은 고딕" w:hAnsi="Cambria Math" w:cs="XITS Math"/>
                <w:i/>
                <w:color w:val="000000" w:themeColor="text1"/>
                <w:kern w:val="2"/>
                <w:sz w:val="20"/>
                <w:szCs w:val="20"/>
              </w:rPr>
            </m:ctrlPr>
          </m:dPr>
          <m:e>
            <m:sSub>
              <m:sSubPr>
                <m:ctrlPr>
                  <w:rPr>
                    <w:rFonts w:ascii="Cambria Math" w:eastAsia="맑은 고딕" w:hAnsi="Cambria Math" w:cs="XITS Math"/>
                    <w:i/>
                    <w:color w:val="000000" w:themeColor="text1"/>
                    <w:kern w:val="2"/>
                    <w:sz w:val="20"/>
                    <w:szCs w:val="20"/>
                  </w:rPr>
                </m:ctrlPr>
              </m:sSubPr>
              <m:e>
                <m:r>
                  <w:rPr>
                    <w:rFonts w:ascii="Cambria Math" w:hAnsi="Cambria Math" w:cs="XITS Math"/>
                    <w:color w:val="000000" w:themeColor="text1"/>
                    <w:sz w:val="20"/>
                    <w:szCs w:val="20"/>
                  </w:rPr>
                  <m:t>S</m:t>
                </m:r>
              </m:e>
              <m:sub>
                <m:r>
                  <w:rPr>
                    <w:rFonts w:ascii="Cambria Math" w:hAnsi="Cambria Math" w:cs="XITS Math"/>
                    <w:color w:val="000000" w:themeColor="text1"/>
                    <w:sz w:val="20"/>
                    <w:szCs w:val="20"/>
                  </w:rPr>
                  <m:t>y</m:t>
                </m:r>
              </m:sub>
            </m:sSub>
          </m:e>
        </m:d>
      </m:oMath>
      <w:r w:rsidRPr="006C177C">
        <w:rPr>
          <w:color w:val="000000" w:themeColor="text1"/>
          <w:kern w:val="2"/>
          <w:sz w:val="20"/>
          <w:szCs w:val="20"/>
        </w:rPr>
        <w:t xml:space="preserve"> </w:t>
      </w:r>
      <w:r w:rsidR="00323955" w:rsidRPr="006C177C">
        <w:rPr>
          <w:color w:val="000000" w:themeColor="text1"/>
          <w:kern w:val="2"/>
          <w:sz w:val="20"/>
          <w:szCs w:val="20"/>
        </w:rPr>
        <w:t>is computed using the collision model with detection in Equation (5)</w:t>
      </w:r>
      <w:r w:rsidRPr="006C177C">
        <w:rPr>
          <w:bCs/>
          <w:color w:val="000000" w:themeColor="text1"/>
          <w:sz w:val="20"/>
          <w:szCs w:val="20"/>
        </w:rPr>
        <w:t xml:space="preserve">, and </w:t>
      </w:r>
      <m:oMath>
        <m:sSub>
          <m:sSubPr>
            <m:ctrlPr>
              <w:rPr>
                <w:rFonts w:ascii="Cambria Math" w:eastAsia="맑은 고딕" w:hAnsi="Cambria Math" w:cs="XITS Math"/>
                <w:i/>
                <w:color w:val="000000" w:themeColor="text1"/>
                <w:kern w:val="2"/>
                <w:sz w:val="20"/>
                <w:szCs w:val="20"/>
              </w:rPr>
            </m:ctrlPr>
          </m:sSubPr>
          <m:e>
            <m:r>
              <w:rPr>
                <w:rFonts w:ascii="Cambria Math" w:hAnsi="Cambria Math" w:cs="XITS Math"/>
                <w:color w:val="000000" w:themeColor="text1"/>
                <w:sz w:val="20"/>
                <w:szCs w:val="20"/>
              </w:rPr>
              <m:t>P</m:t>
            </m:r>
            <m:ctrlPr>
              <w:rPr>
                <w:rFonts w:ascii="Cambria Math" w:hAnsi="Cambria Math" w:cs="XITS Math"/>
                <w:i/>
                <w:color w:val="000000" w:themeColor="text1"/>
                <w:sz w:val="20"/>
                <w:szCs w:val="20"/>
              </w:rPr>
            </m:ctrlPr>
          </m:e>
          <m:sub>
            <m:r>
              <w:rPr>
                <w:rFonts w:ascii="Cambria Math" w:hAnsi="Cambria Math" w:cs="XITS Math"/>
                <w:color w:val="000000" w:themeColor="text1"/>
                <w:sz w:val="20"/>
                <w:szCs w:val="20"/>
              </w:rPr>
              <m:t>CO,NoDet,h</m:t>
            </m:r>
          </m:sub>
        </m:sSub>
        <m:d>
          <m:dPr>
            <m:ctrlPr>
              <w:rPr>
                <w:rFonts w:ascii="Cambria Math" w:eastAsia="맑은 고딕" w:hAnsi="Cambria Math" w:cs="XITS Math"/>
                <w:i/>
                <w:color w:val="000000" w:themeColor="text1"/>
                <w:kern w:val="2"/>
                <w:sz w:val="20"/>
                <w:szCs w:val="20"/>
              </w:rPr>
            </m:ctrlPr>
          </m:dPr>
          <m:e>
            <m:sSub>
              <m:sSubPr>
                <m:ctrlPr>
                  <w:rPr>
                    <w:rFonts w:ascii="Cambria Math" w:eastAsia="맑은 고딕" w:hAnsi="Cambria Math" w:cs="XITS Math"/>
                    <w:i/>
                    <w:color w:val="000000" w:themeColor="text1"/>
                    <w:kern w:val="2"/>
                    <w:sz w:val="20"/>
                    <w:szCs w:val="20"/>
                  </w:rPr>
                </m:ctrlPr>
              </m:sSubPr>
              <m:e>
                <m:r>
                  <w:rPr>
                    <w:rFonts w:ascii="Cambria Math" w:hAnsi="Cambria Math" w:cs="XITS Math"/>
                    <w:color w:val="000000" w:themeColor="text1"/>
                    <w:sz w:val="20"/>
                    <w:szCs w:val="20"/>
                  </w:rPr>
                  <m:t>S</m:t>
                </m:r>
              </m:e>
              <m:sub>
                <m:r>
                  <w:rPr>
                    <w:rFonts w:ascii="Cambria Math" w:hAnsi="Cambria Math" w:cs="XITS Math"/>
                    <w:color w:val="000000" w:themeColor="text1"/>
                    <w:sz w:val="20"/>
                    <w:szCs w:val="20"/>
                  </w:rPr>
                  <m:t>y</m:t>
                </m:r>
              </m:sub>
            </m:sSub>
          </m:e>
        </m:d>
      </m:oMath>
      <w:r w:rsidRPr="006C177C">
        <w:rPr>
          <w:color w:val="000000" w:themeColor="text1"/>
          <w:kern w:val="2"/>
          <w:sz w:val="20"/>
          <w:szCs w:val="20"/>
        </w:rPr>
        <w:t xml:space="preserve"> </w:t>
      </w:r>
      <w:r w:rsidR="00323955" w:rsidRPr="006C177C">
        <w:rPr>
          <w:bCs/>
          <w:color w:val="000000" w:themeColor="text1"/>
          <w:sz w:val="20"/>
          <w:szCs w:val="20"/>
        </w:rPr>
        <w:t>is computed using the collision model without detection in Equation (4).</w:t>
      </w:r>
      <w:r w:rsidRPr="006C177C">
        <w:rPr>
          <w:bCs/>
          <w:color w:val="000000" w:themeColor="text1"/>
          <w:sz w:val="20"/>
          <w:szCs w:val="20"/>
        </w:rPr>
        <w:t xml:space="preserve"> </w:t>
      </w:r>
      <w:r w:rsidR="00AB2718" w:rsidRPr="006C177C">
        <w:rPr>
          <w:bCs/>
          <w:color w:val="000000" w:themeColor="text1"/>
          <w:sz w:val="20"/>
          <w:szCs w:val="20"/>
        </w:rPr>
        <w:t>This distinction captures the different ways in which navigation-system and detection-system failure conditions affect collision risk</w:t>
      </w:r>
      <w:r w:rsidR="00B32EFE" w:rsidRPr="006C177C">
        <w:rPr>
          <w:bCs/>
          <w:color w:val="000000" w:themeColor="text1"/>
          <w:sz w:val="20"/>
          <w:szCs w:val="20"/>
        </w:rPr>
        <w:t>.</w:t>
      </w:r>
    </w:p>
    <w:p w14:paraId="16F742FF" w14:textId="26D1DF9E" w:rsidR="00323955" w:rsidRPr="006C177C" w:rsidRDefault="00323955" w:rsidP="009A1463">
      <w:pPr>
        <w:spacing w:line="240" w:lineRule="auto"/>
        <w:ind w:firstLine="0"/>
        <w:rPr>
          <w:bCs/>
          <w:color w:val="000000" w:themeColor="text1"/>
          <w:sz w:val="20"/>
          <w:szCs w:val="20"/>
        </w:rPr>
      </w:pPr>
    </w:p>
    <w:p w14:paraId="5C7C85F7" w14:textId="32AA0276" w:rsidR="00323955" w:rsidRPr="006C177C" w:rsidRDefault="00323955" w:rsidP="00AB2718">
      <w:pPr>
        <w:spacing w:line="240" w:lineRule="auto"/>
        <w:ind w:firstLine="193"/>
        <w:rPr>
          <w:bCs/>
          <w:color w:val="000000" w:themeColor="text1"/>
          <w:sz w:val="20"/>
          <w:szCs w:val="20"/>
        </w:rPr>
      </w:pPr>
      <w:r w:rsidRPr="006C177C">
        <w:rPr>
          <w:bCs/>
          <w:color w:val="000000" w:themeColor="text1"/>
          <w:sz w:val="20"/>
          <w:szCs w:val="20"/>
        </w:rPr>
        <w:t>The condition-specific MSD is then defined as:</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gridCol w:w="843"/>
      </w:tblGrid>
      <w:tr w:rsidR="006C177C" w:rsidRPr="006C177C" w14:paraId="4FD178A4" w14:textId="77777777" w:rsidTr="00B03E1A">
        <w:tc>
          <w:tcPr>
            <w:tcW w:w="9351" w:type="dxa"/>
            <w:vAlign w:val="center"/>
          </w:tcPr>
          <w:p w14:paraId="00DA8565" w14:textId="69FD7B78" w:rsidR="00323955" w:rsidRPr="006C177C" w:rsidRDefault="00323955" w:rsidP="00B03E1A">
            <w:pPr>
              <w:spacing w:before="240" w:after="240" w:line="240" w:lineRule="auto"/>
              <w:ind w:firstLine="0"/>
              <w:jc w:val="center"/>
              <w:rPr>
                <w:rFonts w:ascii="Cambria Math" w:hAnsi="Cambria Math"/>
                <w:bCs/>
                <w:i/>
                <w:color w:val="000000" w:themeColor="text1"/>
                <w:szCs w:val="20"/>
              </w:rPr>
            </w:pPr>
            <m:oMathPara>
              <m:oMath>
                <m:r>
                  <w:rPr>
                    <w:rFonts w:ascii="Cambria Math" w:hAnsi="Cambria Math" w:cs="XITS Math"/>
                    <w:color w:val="000000" w:themeColor="text1"/>
                    <w:szCs w:val="20"/>
                  </w:rPr>
                  <m:t>MS</m:t>
                </m:r>
                <m:sSub>
                  <m:sSubPr>
                    <m:ctrlPr>
                      <w:rPr>
                        <w:rFonts w:ascii="Cambria Math" w:hAnsi="Cambria Math" w:cs="XITS Math"/>
                        <w:i/>
                        <w:color w:val="000000" w:themeColor="text1"/>
                        <w:szCs w:val="20"/>
                      </w:rPr>
                    </m:ctrlPr>
                  </m:sSubPr>
                  <m:e>
                    <m:r>
                      <w:rPr>
                        <w:rFonts w:ascii="Cambria Math" w:hAnsi="Cambria Math" w:cs="XITS Math"/>
                        <w:color w:val="000000" w:themeColor="text1"/>
                        <w:szCs w:val="20"/>
                      </w:rPr>
                      <m:t>D</m:t>
                    </m:r>
                  </m:e>
                  <m:sub>
                    <m:r>
                      <w:rPr>
                        <w:rFonts w:ascii="Cambria Math" w:hAnsi="Cambria Math" w:cs="XITS Math"/>
                        <w:color w:val="000000" w:themeColor="text1"/>
                        <w:szCs w:val="20"/>
                      </w:rPr>
                      <m:t>h</m:t>
                    </m:r>
                  </m:sub>
                </m:sSub>
                <m:r>
                  <w:rPr>
                    <w:rFonts w:ascii="Cambria Math" w:hAnsi="Cambria Math" w:cs="XITS Math"/>
                    <w:color w:val="000000" w:themeColor="text1"/>
                    <w:szCs w:val="20"/>
                  </w:rPr>
                  <m:t>=</m:t>
                </m:r>
                <m:func>
                  <m:funcPr>
                    <m:ctrlPr>
                      <w:rPr>
                        <w:rFonts w:ascii="Cambria Math" w:hAnsi="Cambria Math" w:cs="XITS Math"/>
                        <w:i/>
                        <w:color w:val="000000" w:themeColor="text1"/>
                        <w:szCs w:val="20"/>
                      </w:rPr>
                    </m:ctrlPr>
                  </m:funcPr>
                  <m:fName>
                    <m:r>
                      <w:rPr>
                        <w:rFonts w:ascii="Cambria Math" w:hAnsi="Cambria Math" w:cs="XITS Math"/>
                        <w:color w:val="000000" w:themeColor="text1"/>
                        <w:szCs w:val="20"/>
                      </w:rPr>
                      <m:t>min</m:t>
                    </m:r>
                  </m:fName>
                  <m:e>
                    <m:d>
                      <m:dPr>
                        <m:begChr m:val="{"/>
                        <m:endChr m:val="}"/>
                        <m:ctrlPr>
                          <w:rPr>
                            <w:rFonts w:ascii="Cambria Math" w:hAnsi="Cambria Math" w:cs="XITS Math"/>
                            <w:i/>
                            <w:color w:val="000000" w:themeColor="text1"/>
                            <w:szCs w:val="20"/>
                          </w:rPr>
                        </m:ctrlPr>
                      </m:dPr>
                      <m:e>
                        <m:r>
                          <w:rPr>
                            <w:rFonts w:ascii="Cambria Math" w:hAnsi="Cambria Math" w:cs="XITS Math"/>
                            <w:color w:val="000000" w:themeColor="text1"/>
                            <w:szCs w:val="20"/>
                          </w:rPr>
                          <m:t xml:space="preserve"> </m:t>
                        </m:r>
                        <m:sSub>
                          <m:sSubPr>
                            <m:ctrlPr>
                              <w:rPr>
                                <w:rFonts w:ascii="Cambria Math" w:hAnsi="Cambria Math" w:cs="XITS Math"/>
                                <w:i/>
                                <w:color w:val="000000" w:themeColor="text1"/>
                                <w:szCs w:val="20"/>
                              </w:rPr>
                            </m:ctrlPr>
                          </m:sSubPr>
                          <m:e>
                            <m:r>
                              <w:rPr>
                                <w:rFonts w:ascii="Cambria Math" w:hAnsi="Cambria Math" w:cs="XITS Math"/>
                                <w:color w:val="000000" w:themeColor="text1"/>
                                <w:szCs w:val="20"/>
                              </w:rPr>
                              <m:t>S</m:t>
                            </m:r>
                          </m:e>
                          <m:sub>
                            <m:r>
                              <w:rPr>
                                <w:rFonts w:ascii="Cambria Math" w:hAnsi="Cambria Math" w:cs="XITS Math"/>
                                <w:color w:val="000000" w:themeColor="text1"/>
                                <w:szCs w:val="20"/>
                              </w:rPr>
                              <m:t>y</m:t>
                            </m:r>
                          </m:sub>
                        </m:sSub>
                        <m:r>
                          <w:rPr>
                            <w:rFonts w:ascii="Cambria Math" w:hAnsi="Cambria Math" w:cs="XITS Math"/>
                            <w:color w:val="000000" w:themeColor="text1"/>
                            <w:szCs w:val="20"/>
                          </w:rPr>
                          <m:t xml:space="preserve"> </m:t>
                        </m:r>
                      </m:e>
                      <m:e>
                        <m:r>
                          <w:rPr>
                            <w:rFonts w:ascii="Cambria Math" w:hAnsi="Cambria Math" w:cs="XITS Math"/>
                            <w:color w:val="000000" w:themeColor="text1"/>
                            <w:szCs w:val="20"/>
                          </w:rPr>
                          <m:t xml:space="preserve"> </m:t>
                        </m:r>
                        <m:sSub>
                          <m:sSubPr>
                            <m:ctrlPr>
                              <w:rPr>
                                <w:rFonts w:ascii="Cambria Math" w:hAnsi="Cambria Math" w:cs="XITS Math"/>
                                <w:i/>
                                <w:color w:val="000000" w:themeColor="text1"/>
                                <w:szCs w:val="20"/>
                              </w:rPr>
                            </m:ctrlPr>
                          </m:sSubPr>
                          <m:e>
                            <m:r>
                              <w:rPr>
                                <w:rFonts w:ascii="Cambria Math" w:hAnsi="Cambria Math" w:cs="XITS Math"/>
                                <w:color w:val="000000" w:themeColor="text1"/>
                                <w:szCs w:val="20"/>
                              </w:rPr>
                              <m:t>P</m:t>
                            </m:r>
                          </m:e>
                          <m:sub>
                            <m:r>
                              <w:rPr>
                                <w:rFonts w:ascii="Cambria Math" w:hAnsi="Cambria Math" w:cs="XITS Math"/>
                                <w:color w:val="000000" w:themeColor="text1"/>
                                <w:szCs w:val="20"/>
                              </w:rPr>
                              <m:t>CO,h</m:t>
                            </m:r>
                          </m:sub>
                        </m:sSub>
                        <m:d>
                          <m:dPr>
                            <m:ctrlPr>
                              <w:rPr>
                                <w:rFonts w:ascii="Cambria Math" w:hAnsi="Cambria Math" w:cs="XITS Math"/>
                                <w:i/>
                                <w:color w:val="000000" w:themeColor="text1"/>
                                <w:szCs w:val="20"/>
                              </w:rPr>
                            </m:ctrlPr>
                          </m:dPr>
                          <m:e>
                            <m:sSub>
                              <m:sSubPr>
                                <m:ctrlPr>
                                  <w:rPr>
                                    <w:rFonts w:ascii="Cambria Math" w:hAnsi="Cambria Math" w:cs="XITS Math"/>
                                    <w:i/>
                                    <w:color w:val="000000" w:themeColor="text1"/>
                                    <w:szCs w:val="20"/>
                                  </w:rPr>
                                </m:ctrlPr>
                              </m:sSubPr>
                              <m:e>
                                <m:r>
                                  <w:rPr>
                                    <w:rFonts w:ascii="Cambria Math" w:hAnsi="Cambria Math" w:cs="XITS Math"/>
                                    <w:color w:val="000000" w:themeColor="text1"/>
                                    <w:szCs w:val="20"/>
                                  </w:rPr>
                                  <m:t>S</m:t>
                                </m:r>
                              </m:e>
                              <m:sub>
                                <m:r>
                                  <w:rPr>
                                    <w:rFonts w:ascii="Cambria Math" w:hAnsi="Cambria Math" w:cs="XITS Math"/>
                                    <w:color w:val="000000" w:themeColor="text1"/>
                                    <w:szCs w:val="20"/>
                                  </w:rPr>
                                  <m:t>y</m:t>
                                </m:r>
                              </m:sub>
                            </m:sSub>
                          </m:e>
                        </m:d>
                        <m:r>
                          <w:rPr>
                            <w:rFonts w:ascii="XITS Math" w:hAnsi="XITS Math" w:cs="XITS Math"/>
                            <w:color w:val="000000" w:themeColor="text1"/>
                            <w:szCs w:val="20"/>
                          </w:rPr>
                          <m:t>≤</m:t>
                        </m:r>
                        <m:r>
                          <w:rPr>
                            <w:rFonts w:ascii="Cambria Math" w:hAnsi="Cambria Math" w:cs="XITS Math"/>
                            <w:color w:val="000000" w:themeColor="text1"/>
                            <w:szCs w:val="20"/>
                          </w:rPr>
                          <m:t>TL</m:t>
                        </m:r>
                        <m:sSub>
                          <m:sSubPr>
                            <m:ctrlPr>
                              <w:rPr>
                                <w:rFonts w:ascii="Cambria Math" w:hAnsi="Cambria Math" w:cs="XITS Math"/>
                                <w:i/>
                                <w:color w:val="000000" w:themeColor="text1"/>
                                <w:szCs w:val="20"/>
                              </w:rPr>
                            </m:ctrlPr>
                          </m:sSubPr>
                          <m:e>
                            <m:r>
                              <w:rPr>
                                <w:rFonts w:ascii="Cambria Math" w:hAnsi="Cambria Math" w:cs="XITS Math"/>
                                <w:color w:val="000000" w:themeColor="text1"/>
                                <w:szCs w:val="20"/>
                              </w:rPr>
                              <m:t>S</m:t>
                            </m:r>
                          </m:e>
                          <m:sub>
                            <m:r>
                              <w:rPr>
                                <w:rFonts w:ascii="Cambria Math" w:hAnsi="Cambria Math" w:cs="XITS Math"/>
                                <w:color w:val="000000" w:themeColor="text1"/>
                                <w:szCs w:val="20"/>
                              </w:rPr>
                              <m:t>h</m:t>
                            </m:r>
                          </m:sub>
                        </m:sSub>
                        <m:r>
                          <w:rPr>
                            <w:rFonts w:ascii="Cambria Math" w:hAnsi="Cambria Math" w:cs="XITS Math"/>
                            <w:color w:val="000000" w:themeColor="text1"/>
                            <w:szCs w:val="20"/>
                          </w:rPr>
                          <m:t xml:space="preserve"> </m:t>
                        </m:r>
                      </m:e>
                    </m:d>
                  </m:e>
                </m:func>
                <m:r>
                  <w:rPr>
                    <w:rFonts w:ascii="Cambria Math" w:hAnsi="Cambria Math"/>
                    <w:color w:val="000000" w:themeColor="text1"/>
                    <w:szCs w:val="20"/>
                  </w:rPr>
                  <m:t xml:space="preserve">,  h </m:t>
                </m:r>
                <m:r>
                  <w:rPr>
                    <w:rFonts w:ascii="XITS Math" w:hAnsi="XITS Math" w:cs="XITS Math"/>
                    <w:color w:val="000000" w:themeColor="text1"/>
                    <w:szCs w:val="20"/>
                  </w:rPr>
                  <m:t xml:space="preserve">∈ </m:t>
                </m:r>
                <m:r>
                  <w:rPr>
                    <w:rFonts w:ascii="Cambria Math" w:hAnsi="Cambria Math"/>
                    <w:color w:val="000000" w:themeColor="text1"/>
                    <w:szCs w:val="20"/>
                  </w:rPr>
                  <m:t>H,</m:t>
                </m:r>
              </m:oMath>
            </m:oMathPara>
          </w:p>
        </w:tc>
        <w:tc>
          <w:tcPr>
            <w:tcW w:w="843" w:type="dxa"/>
            <w:vAlign w:val="center"/>
          </w:tcPr>
          <w:p w14:paraId="5A3C212C" w14:textId="5C42D138" w:rsidR="00323955" w:rsidRPr="006C177C" w:rsidRDefault="00323955" w:rsidP="00B03E1A">
            <w:pPr>
              <w:spacing w:line="240" w:lineRule="auto"/>
              <w:ind w:firstLine="0"/>
              <w:jc w:val="center"/>
              <w:rPr>
                <w:rFonts w:ascii="Times New Roman" w:hAnsi="Times New Roman"/>
                <w:bCs/>
                <w:color w:val="000000" w:themeColor="text1"/>
                <w:szCs w:val="20"/>
              </w:rPr>
            </w:pPr>
            <w:r w:rsidRPr="006C177C">
              <w:rPr>
                <w:rFonts w:ascii="Times New Roman" w:hAnsi="Times New Roman"/>
                <w:bCs/>
                <w:color w:val="000000" w:themeColor="text1"/>
                <w:szCs w:val="20"/>
              </w:rPr>
              <w:t>(12)</w:t>
            </w:r>
          </w:p>
        </w:tc>
      </w:tr>
    </w:tbl>
    <w:p w14:paraId="749B3203" w14:textId="1245B14C" w:rsidR="00323955" w:rsidRPr="006C177C" w:rsidRDefault="00323955" w:rsidP="00323955">
      <w:pPr>
        <w:spacing w:line="240" w:lineRule="auto"/>
        <w:ind w:firstLine="0"/>
        <w:rPr>
          <w:bCs/>
          <w:color w:val="000000" w:themeColor="text1"/>
          <w:sz w:val="20"/>
          <w:szCs w:val="20"/>
        </w:rPr>
      </w:pPr>
      <w:r w:rsidRPr="006C177C">
        <w:rPr>
          <w:bCs/>
          <w:color w:val="000000" w:themeColor="text1"/>
          <w:sz w:val="20"/>
          <w:szCs w:val="20"/>
        </w:rPr>
        <w:t xml:space="preserve">where </w:t>
      </w:r>
      <m:oMath>
        <m:r>
          <w:rPr>
            <w:rFonts w:ascii="Cambria Math" w:hAnsi="Cambria Math" w:cs="XITS Math"/>
            <w:color w:val="000000" w:themeColor="text1"/>
            <w:sz w:val="20"/>
            <w:szCs w:val="20"/>
          </w:rPr>
          <m:t>TL</m:t>
        </m:r>
        <m:sSub>
          <m:sSubPr>
            <m:ctrlPr>
              <w:rPr>
                <w:rFonts w:ascii="Cambria Math" w:eastAsia="맑은 고딕" w:hAnsi="Cambria Math" w:cs="XITS Math"/>
                <w:i/>
                <w:color w:val="000000" w:themeColor="text1"/>
                <w:kern w:val="2"/>
                <w:sz w:val="20"/>
                <w:szCs w:val="20"/>
              </w:rPr>
            </m:ctrlPr>
          </m:sSubPr>
          <m:e>
            <m:r>
              <w:rPr>
                <w:rFonts w:ascii="Cambria Math" w:hAnsi="Cambria Math" w:cs="XITS Math"/>
                <w:color w:val="000000" w:themeColor="text1"/>
                <w:sz w:val="20"/>
                <w:szCs w:val="20"/>
              </w:rPr>
              <m:t>S</m:t>
            </m:r>
            <m:ctrlPr>
              <w:rPr>
                <w:rFonts w:ascii="Cambria Math" w:hAnsi="Cambria Math" w:cs="XITS Math"/>
                <w:i/>
                <w:color w:val="000000" w:themeColor="text1"/>
                <w:sz w:val="20"/>
                <w:szCs w:val="20"/>
              </w:rPr>
            </m:ctrlPr>
          </m:e>
          <m:sub>
            <m:r>
              <w:rPr>
                <w:rFonts w:ascii="Cambria Math" w:hAnsi="Cambria Math" w:cs="XITS Math"/>
                <w:color w:val="000000" w:themeColor="text1"/>
                <w:sz w:val="20"/>
                <w:szCs w:val="20"/>
              </w:rPr>
              <m:t>h</m:t>
            </m:r>
          </m:sub>
        </m:sSub>
      </m:oMath>
      <w:r w:rsidRPr="006C177C">
        <w:rPr>
          <w:bCs/>
          <w:color w:val="000000" w:themeColor="text1"/>
          <w:sz w:val="20"/>
          <w:szCs w:val="20"/>
        </w:rPr>
        <w:t xml:space="preserve"> is the TLS allocated to operating condition </w:t>
      </w:r>
      <m:oMath>
        <m:r>
          <w:rPr>
            <w:rFonts w:ascii="Cambria Math" w:hAnsi="Cambria Math" w:cs="XITS Math"/>
            <w:color w:val="000000" w:themeColor="text1"/>
            <w:sz w:val="20"/>
            <w:szCs w:val="20"/>
          </w:rPr>
          <m:t>h</m:t>
        </m:r>
      </m:oMath>
      <w:r w:rsidRPr="006C177C">
        <w:rPr>
          <w:bCs/>
          <w:color w:val="000000" w:themeColor="text1"/>
          <w:sz w:val="20"/>
          <w:szCs w:val="20"/>
        </w:rPr>
        <w:t>.</w:t>
      </w:r>
      <w:r w:rsidR="00AB2718" w:rsidRPr="006C177C">
        <w:rPr>
          <w:bCs/>
          <w:color w:val="000000" w:themeColor="text1"/>
          <w:sz w:val="20"/>
          <w:szCs w:val="20"/>
        </w:rPr>
        <w:t xml:space="preserve"> In practice, </w:t>
      </w:r>
      <m:oMath>
        <m:r>
          <w:rPr>
            <w:rFonts w:ascii="Cambria Math" w:hAnsi="Cambria Math" w:cs="XITS Math"/>
            <w:color w:val="000000" w:themeColor="text1"/>
            <w:sz w:val="20"/>
            <w:szCs w:val="20"/>
          </w:rPr>
          <m:t>MS</m:t>
        </m:r>
        <m:sSub>
          <m:sSubPr>
            <m:ctrlPr>
              <w:rPr>
                <w:rFonts w:ascii="Cambria Math" w:eastAsia="맑은 고딕" w:hAnsi="Cambria Math" w:cs="XITS Math"/>
                <w:i/>
                <w:color w:val="000000" w:themeColor="text1"/>
                <w:kern w:val="2"/>
                <w:sz w:val="20"/>
                <w:szCs w:val="20"/>
              </w:rPr>
            </m:ctrlPr>
          </m:sSubPr>
          <m:e>
            <m:r>
              <w:rPr>
                <w:rFonts w:ascii="Cambria Math" w:hAnsi="Cambria Math" w:cs="XITS Math"/>
                <w:color w:val="000000" w:themeColor="text1"/>
                <w:sz w:val="20"/>
                <w:szCs w:val="20"/>
              </w:rPr>
              <m:t>D</m:t>
            </m:r>
            <m:ctrlPr>
              <w:rPr>
                <w:rFonts w:ascii="Cambria Math" w:hAnsi="Cambria Math" w:cs="XITS Math"/>
                <w:i/>
                <w:color w:val="000000" w:themeColor="text1"/>
                <w:sz w:val="20"/>
                <w:szCs w:val="20"/>
              </w:rPr>
            </m:ctrlPr>
          </m:e>
          <m:sub>
            <m:r>
              <w:rPr>
                <w:rFonts w:ascii="Cambria Math" w:hAnsi="Cambria Math" w:cs="XITS Math"/>
                <w:color w:val="000000" w:themeColor="text1"/>
                <w:sz w:val="20"/>
                <w:szCs w:val="20"/>
              </w:rPr>
              <m:t>h</m:t>
            </m:r>
          </m:sub>
        </m:sSub>
      </m:oMath>
      <w:r w:rsidR="00AB2718" w:rsidRPr="006C177C">
        <w:rPr>
          <w:bCs/>
          <w:color w:val="000000" w:themeColor="text1"/>
          <w:sz w:val="20"/>
          <w:szCs w:val="20"/>
        </w:rPr>
        <w:t xml:space="preserve"> is obtained by a one-dimensional search over </w:t>
      </w:r>
      <m:oMath>
        <m:sSub>
          <m:sSubPr>
            <m:ctrlPr>
              <w:rPr>
                <w:rFonts w:ascii="Cambria Math" w:eastAsia="맑은 고딕" w:hAnsi="Cambria Math" w:cs="XITS Math"/>
                <w:i/>
                <w:color w:val="000000" w:themeColor="text1"/>
                <w:kern w:val="2"/>
                <w:sz w:val="20"/>
                <w:szCs w:val="20"/>
              </w:rPr>
            </m:ctrlPr>
          </m:sSubPr>
          <m:e>
            <m:r>
              <w:rPr>
                <w:rFonts w:ascii="Cambria Math" w:hAnsi="Cambria Math" w:cs="XITS Math"/>
                <w:color w:val="000000" w:themeColor="text1"/>
                <w:sz w:val="20"/>
                <w:szCs w:val="20"/>
              </w:rPr>
              <m:t>S</m:t>
            </m:r>
          </m:e>
          <m:sub>
            <m:r>
              <w:rPr>
                <w:rFonts w:ascii="Cambria Math" w:hAnsi="Cambria Math" w:cs="XITS Math"/>
                <w:color w:val="000000" w:themeColor="text1"/>
                <w:sz w:val="20"/>
                <w:szCs w:val="20"/>
              </w:rPr>
              <m:t>y</m:t>
            </m:r>
          </m:sub>
        </m:sSub>
      </m:oMath>
      <w:r w:rsidR="00AB2718" w:rsidRPr="006C177C">
        <w:rPr>
          <w:color w:val="000000" w:themeColor="text1"/>
          <w:kern w:val="2"/>
          <w:sz w:val="20"/>
          <w:szCs w:val="20"/>
        </w:rPr>
        <w:t xml:space="preserve">, </w:t>
      </w:r>
      <w:r w:rsidR="00AB2718" w:rsidRPr="006C177C">
        <w:rPr>
          <w:color w:val="000000" w:themeColor="text1"/>
          <w:sz w:val="20"/>
          <w:szCs w:val="20"/>
        </w:rPr>
        <w:t xml:space="preserve">starting from a sufficiently large </w:t>
      </w:r>
      <w:r w:rsidR="00B32EFE" w:rsidRPr="006C177C">
        <w:rPr>
          <w:color w:val="000000" w:themeColor="text1"/>
          <w:sz w:val="20"/>
          <w:szCs w:val="20"/>
        </w:rPr>
        <w:t>SD</w:t>
      </w:r>
      <w:r w:rsidR="00AB2718" w:rsidRPr="006C177C">
        <w:rPr>
          <w:color w:val="000000" w:themeColor="text1"/>
          <w:sz w:val="20"/>
          <w:szCs w:val="20"/>
        </w:rPr>
        <w:t xml:space="preserve"> and decreasing it until the minimum value satisfying </w:t>
      </w:r>
      <m:oMath>
        <m:sSub>
          <m:sSubPr>
            <m:ctrlPr>
              <w:rPr>
                <w:rFonts w:ascii="Cambria Math" w:eastAsia="맑은 고딕" w:hAnsi="Cambria Math" w:cs="XITS Math"/>
                <w:i/>
                <w:color w:val="000000" w:themeColor="text1"/>
                <w:kern w:val="2"/>
                <w:sz w:val="20"/>
                <w:szCs w:val="20"/>
              </w:rPr>
            </m:ctrlPr>
          </m:sSubPr>
          <m:e>
            <m:r>
              <w:rPr>
                <w:rFonts w:ascii="Cambria Math" w:hAnsi="Cambria Math" w:cs="XITS Math"/>
                <w:color w:val="000000" w:themeColor="text1"/>
                <w:sz w:val="20"/>
                <w:szCs w:val="20"/>
              </w:rPr>
              <m:t>P</m:t>
            </m:r>
          </m:e>
          <m:sub>
            <m:r>
              <w:rPr>
                <w:rFonts w:ascii="Cambria Math" w:hAnsi="Cambria Math" w:cs="XITS Math"/>
                <w:color w:val="000000" w:themeColor="text1"/>
                <w:sz w:val="20"/>
                <w:szCs w:val="20"/>
              </w:rPr>
              <m:t>CO,h</m:t>
            </m:r>
          </m:sub>
        </m:sSub>
        <m:d>
          <m:dPr>
            <m:ctrlPr>
              <w:rPr>
                <w:rFonts w:ascii="Cambria Math" w:eastAsia="맑은 고딕" w:hAnsi="Cambria Math" w:cs="XITS Math"/>
                <w:i/>
                <w:color w:val="000000" w:themeColor="text1"/>
                <w:kern w:val="2"/>
                <w:sz w:val="20"/>
                <w:szCs w:val="20"/>
              </w:rPr>
            </m:ctrlPr>
          </m:dPr>
          <m:e>
            <m:sSub>
              <m:sSubPr>
                <m:ctrlPr>
                  <w:rPr>
                    <w:rFonts w:ascii="Cambria Math" w:eastAsia="맑은 고딕" w:hAnsi="Cambria Math" w:cs="XITS Math"/>
                    <w:i/>
                    <w:color w:val="000000" w:themeColor="text1"/>
                    <w:kern w:val="2"/>
                    <w:sz w:val="20"/>
                    <w:szCs w:val="20"/>
                  </w:rPr>
                </m:ctrlPr>
              </m:sSubPr>
              <m:e>
                <m:r>
                  <w:rPr>
                    <w:rFonts w:ascii="Cambria Math" w:hAnsi="Cambria Math" w:cs="XITS Math"/>
                    <w:color w:val="000000" w:themeColor="text1"/>
                    <w:sz w:val="20"/>
                    <w:szCs w:val="20"/>
                  </w:rPr>
                  <m:t>S</m:t>
                </m:r>
              </m:e>
              <m:sub>
                <m:r>
                  <w:rPr>
                    <w:rFonts w:ascii="Cambria Math" w:hAnsi="Cambria Math" w:cs="XITS Math"/>
                    <w:color w:val="000000" w:themeColor="text1"/>
                    <w:sz w:val="20"/>
                    <w:szCs w:val="20"/>
                  </w:rPr>
                  <m:t>y</m:t>
                </m:r>
              </m:sub>
            </m:sSub>
          </m:e>
        </m:d>
        <m:r>
          <w:rPr>
            <w:rFonts w:ascii="XITS Math" w:hAnsi="XITS Math" w:cs="XITS Math"/>
            <w:color w:val="000000" w:themeColor="text1"/>
            <w:sz w:val="20"/>
            <w:szCs w:val="20"/>
          </w:rPr>
          <m:t>≤</m:t>
        </m:r>
        <m:r>
          <w:rPr>
            <w:rFonts w:ascii="Cambria Math" w:hAnsi="Cambria Math" w:cs="XITS Math"/>
            <w:color w:val="000000" w:themeColor="text1"/>
            <w:sz w:val="20"/>
            <w:szCs w:val="20"/>
          </w:rPr>
          <m:t>TL</m:t>
        </m:r>
        <m:sSub>
          <m:sSubPr>
            <m:ctrlPr>
              <w:rPr>
                <w:rFonts w:ascii="Cambria Math" w:eastAsia="맑은 고딕" w:hAnsi="Cambria Math" w:cs="XITS Math"/>
                <w:i/>
                <w:color w:val="000000" w:themeColor="text1"/>
                <w:kern w:val="2"/>
                <w:sz w:val="20"/>
                <w:szCs w:val="20"/>
              </w:rPr>
            </m:ctrlPr>
          </m:sSubPr>
          <m:e>
            <m:r>
              <w:rPr>
                <w:rFonts w:ascii="Cambria Math" w:hAnsi="Cambria Math" w:cs="XITS Math"/>
                <w:color w:val="000000" w:themeColor="text1"/>
                <w:sz w:val="20"/>
                <w:szCs w:val="20"/>
              </w:rPr>
              <m:t>S</m:t>
            </m:r>
            <m:ctrlPr>
              <w:rPr>
                <w:rFonts w:ascii="Cambria Math" w:hAnsi="Cambria Math" w:cs="XITS Math"/>
                <w:i/>
                <w:color w:val="000000" w:themeColor="text1"/>
                <w:sz w:val="20"/>
                <w:szCs w:val="20"/>
              </w:rPr>
            </m:ctrlPr>
          </m:e>
          <m:sub>
            <m:r>
              <w:rPr>
                <w:rFonts w:ascii="Cambria Math" w:hAnsi="Cambria Math" w:cs="XITS Math"/>
                <w:color w:val="000000" w:themeColor="text1"/>
                <w:sz w:val="20"/>
                <w:szCs w:val="20"/>
              </w:rPr>
              <m:t>h</m:t>
            </m:r>
          </m:sub>
        </m:sSub>
      </m:oMath>
      <w:r w:rsidR="00AB2718" w:rsidRPr="006C177C">
        <w:rPr>
          <w:color w:val="000000" w:themeColor="text1"/>
          <w:kern w:val="2"/>
          <w:sz w:val="20"/>
          <w:szCs w:val="20"/>
        </w:rPr>
        <w:t xml:space="preserve"> is found.</w:t>
      </w:r>
    </w:p>
    <w:p w14:paraId="4208F946" w14:textId="572B8C15" w:rsidR="00323955" w:rsidRPr="006C177C" w:rsidRDefault="00323955" w:rsidP="009A1463">
      <w:pPr>
        <w:spacing w:line="240" w:lineRule="auto"/>
        <w:ind w:firstLine="0"/>
        <w:rPr>
          <w:bCs/>
          <w:color w:val="000000" w:themeColor="text1"/>
          <w:sz w:val="20"/>
        </w:rPr>
      </w:pPr>
    </w:p>
    <w:p w14:paraId="3CA9F5D8" w14:textId="2F82BF44" w:rsidR="00323955" w:rsidRPr="006C177C" w:rsidRDefault="00323955" w:rsidP="00AB2718">
      <w:pPr>
        <w:spacing w:line="240" w:lineRule="auto"/>
        <w:ind w:firstLine="193"/>
        <w:rPr>
          <w:bCs/>
          <w:color w:val="000000" w:themeColor="text1"/>
          <w:sz w:val="20"/>
        </w:rPr>
      </w:pPr>
      <w:r w:rsidRPr="006C177C">
        <w:rPr>
          <w:bCs/>
          <w:color w:val="000000" w:themeColor="text1"/>
          <w:sz w:val="20"/>
        </w:rPr>
        <w:t xml:space="preserve">Finally, the </w:t>
      </w:r>
      <w:r w:rsidR="00B32EFE" w:rsidRPr="006C177C">
        <w:rPr>
          <w:bCs/>
          <w:color w:val="000000" w:themeColor="text1"/>
          <w:sz w:val="20"/>
        </w:rPr>
        <w:t>final</w:t>
      </w:r>
      <w:r w:rsidRPr="006C177C">
        <w:rPr>
          <w:bCs/>
          <w:color w:val="000000" w:themeColor="text1"/>
          <w:sz w:val="20"/>
        </w:rPr>
        <w:t xml:space="preserve"> lateral MSD is determined as the maximum </w:t>
      </w:r>
      <w:r w:rsidR="00B32EFE" w:rsidRPr="006C177C">
        <w:rPr>
          <w:bCs/>
          <w:color w:val="000000" w:themeColor="text1"/>
          <w:sz w:val="20"/>
        </w:rPr>
        <w:t>value among all operational conditions</w:t>
      </w:r>
      <w:r w:rsidRPr="006C177C">
        <w:rPr>
          <w:bCs/>
          <w:color w:val="000000" w:themeColor="text1"/>
          <w:sz w:val="20"/>
        </w:rPr>
        <w:t>:</w:t>
      </w:r>
    </w:p>
    <w:p w14:paraId="41840ABD" w14:textId="0A612B69" w:rsidR="00323955" w:rsidRPr="006C177C" w:rsidRDefault="00323955" w:rsidP="009A1463">
      <w:pPr>
        <w:spacing w:line="240" w:lineRule="auto"/>
        <w:ind w:firstLine="0"/>
        <w:rPr>
          <w:bCs/>
          <w:color w:val="000000" w:themeColor="text1"/>
          <w:sz w:val="20"/>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gridCol w:w="843"/>
      </w:tblGrid>
      <w:tr w:rsidR="006C177C" w:rsidRPr="006C177C" w14:paraId="0E8F6632" w14:textId="77777777" w:rsidTr="00B03E1A">
        <w:tc>
          <w:tcPr>
            <w:tcW w:w="9351" w:type="dxa"/>
            <w:vAlign w:val="center"/>
          </w:tcPr>
          <w:p w14:paraId="6A6F1DF3" w14:textId="337376F5" w:rsidR="00AB2718" w:rsidRPr="006C177C" w:rsidRDefault="00AB2718" w:rsidP="00B03E1A">
            <w:pPr>
              <w:spacing w:before="240" w:after="240" w:line="240" w:lineRule="auto"/>
              <w:ind w:firstLine="0"/>
              <w:jc w:val="center"/>
              <w:rPr>
                <w:rFonts w:ascii="Cambria Math" w:hAnsi="Cambria Math"/>
                <w:bCs/>
                <w:i/>
                <w:color w:val="000000" w:themeColor="text1"/>
                <w:szCs w:val="20"/>
              </w:rPr>
            </w:pPr>
            <m:oMathPara>
              <m:oMath>
                <m:r>
                  <w:rPr>
                    <w:rFonts w:ascii="Cambria Math" w:hAnsi="Cambria Math" w:cs="XITS Math"/>
                    <w:color w:val="000000" w:themeColor="text1"/>
                    <w:szCs w:val="20"/>
                  </w:rPr>
                  <m:t>MSD=</m:t>
                </m:r>
                <m:func>
                  <m:funcPr>
                    <m:ctrlPr>
                      <w:rPr>
                        <w:rFonts w:ascii="Cambria Math" w:hAnsi="Cambria Math"/>
                        <w:i/>
                        <w:color w:val="000000" w:themeColor="text1"/>
                        <w:szCs w:val="20"/>
                      </w:rPr>
                    </m:ctrlPr>
                  </m:funcPr>
                  <m:fName>
                    <m:limLow>
                      <m:limLowPr>
                        <m:ctrlPr>
                          <w:rPr>
                            <w:rFonts w:ascii="Cambria Math" w:hAnsi="Cambria Math"/>
                            <w:i/>
                            <w:color w:val="000000" w:themeColor="text1"/>
                            <w:szCs w:val="20"/>
                          </w:rPr>
                        </m:ctrlPr>
                      </m:limLowPr>
                      <m:e>
                        <m:r>
                          <m:rPr>
                            <m:sty m:val="p"/>
                          </m:rPr>
                          <w:rPr>
                            <w:rFonts w:ascii="Cambria Math" w:hAnsi="Cambria Math"/>
                            <w:color w:val="000000" w:themeColor="text1"/>
                            <w:szCs w:val="20"/>
                          </w:rPr>
                          <m:t>max</m:t>
                        </m:r>
                      </m:e>
                      <m:lim>
                        <m:r>
                          <w:rPr>
                            <w:rFonts w:ascii="Cambria Math" w:hAnsi="Cambria Math"/>
                            <w:color w:val="000000" w:themeColor="text1"/>
                            <w:szCs w:val="20"/>
                          </w:rPr>
                          <m:t xml:space="preserve">h </m:t>
                        </m:r>
                        <m:r>
                          <w:rPr>
                            <w:rFonts w:ascii="XITS Math" w:hAnsi="XITS Math" w:cs="XITS Math"/>
                            <w:color w:val="000000" w:themeColor="text1"/>
                            <w:szCs w:val="20"/>
                          </w:rPr>
                          <m:t>∈ H</m:t>
                        </m:r>
                      </m:lim>
                    </m:limLow>
                  </m:fName>
                  <m:e>
                    <m:r>
                      <w:rPr>
                        <w:rFonts w:ascii="Cambria Math" w:hAnsi="Cambria Math"/>
                        <w:color w:val="000000" w:themeColor="text1"/>
                        <w:szCs w:val="20"/>
                      </w:rPr>
                      <m:t>MS</m:t>
                    </m:r>
                    <m:sSub>
                      <m:sSubPr>
                        <m:ctrlPr>
                          <w:rPr>
                            <w:rFonts w:ascii="Cambria Math" w:hAnsi="Cambria Math"/>
                            <w:i/>
                            <w:color w:val="000000" w:themeColor="text1"/>
                            <w:szCs w:val="20"/>
                          </w:rPr>
                        </m:ctrlPr>
                      </m:sSubPr>
                      <m:e>
                        <m:r>
                          <w:rPr>
                            <w:rFonts w:ascii="Cambria Math" w:hAnsi="Cambria Math"/>
                            <w:color w:val="000000" w:themeColor="text1"/>
                            <w:szCs w:val="20"/>
                          </w:rPr>
                          <m:t>D</m:t>
                        </m:r>
                      </m:e>
                      <m:sub>
                        <m:r>
                          <w:rPr>
                            <w:rFonts w:ascii="Cambria Math" w:hAnsi="Cambria Math"/>
                            <w:color w:val="000000" w:themeColor="text1"/>
                            <w:szCs w:val="20"/>
                          </w:rPr>
                          <m:t>h</m:t>
                        </m:r>
                      </m:sub>
                    </m:sSub>
                  </m:e>
                </m:func>
                <m:r>
                  <w:rPr>
                    <w:rFonts w:ascii="Cambria Math" w:hAnsi="Cambria Math"/>
                    <w:color w:val="000000" w:themeColor="text1"/>
                    <w:szCs w:val="20"/>
                  </w:rPr>
                  <m:t>.</m:t>
                </m:r>
              </m:oMath>
            </m:oMathPara>
          </w:p>
        </w:tc>
        <w:tc>
          <w:tcPr>
            <w:tcW w:w="843" w:type="dxa"/>
            <w:vAlign w:val="center"/>
          </w:tcPr>
          <w:p w14:paraId="43DCF427" w14:textId="6D23264B" w:rsidR="00AB2718" w:rsidRPr="006C177C" w:rsidRDefault="00AB2718" w:rsidP="00B03E1A">
            <w:pPr>
              <w:spacing w:line="240" w:lineRule="auto"/>
              <w:ind w:firstLine="0"/>
              <w:jc w:val="center"/>
              <w:rPr>
                <w:rFonts w:ascii="Times New Roman" w:hAnsi="Times New Roman"/>
                <w:bCs/>
                <w:color w:val="000000" w:themeColor="text1"/>
                <w:szCs w:val="20"/>
              </w:rPr>
            </w:pPr>
            <w:r w:rsidRPr="006C177C">
              <w:rPr>
                <w:rFonts w:ascii="Times New Roman" w:hAnsi="Times New Roman"/>
                <w:bCs/>
                <w:color w:val="000000" w:themeColor="text1"/>
                <w:szCs w:val="20"/>
              </w:rPr>
              <w:t>(1</w:t>
            </w:r>
            <w:r w:rsidR="002D51F0" w:rsidRPr="006C177C">
              <w:rPr>
                <w:rFonts w:ascii="Times New Roman" w:hAnsi="Times New Roman"/>
                <w:bCs/>
                <w:color w:val="000000" w:themeColor="text1"/>
                <w:szCs w:val="20"/>
              </w:rPr>
              <w:t>3</w:t>
            </w:r>
            <w:r w:rsidRPr="006C177C">
              <w:rPr>
                <w:rFonts w:ascii="Times New Roman" w:hAnsi="Times New Roman"/>
                <w:bCs/>
                <w:color w:val="000000" w:themeColor="text1"/>
                <w:szCs w:val="20"/>
              </w:rPr>
              <w:t>)</w:t>
            </w:r>
          </w:p>
        </w:tc>
      </w:tr>
    </w:tbl>
    <w:p w14:paraId="790F4622" w14:textId="6CA6F2CD" w:rsidR="00323955" w:rsidRPr="006C177C" w:rsidRDefault="00B32EFE" w:rsidP="009A1463">
      <w:pPr>
        <w:spacing w:line="240" w:lineRule="auto"/>
        <w:ind w:firstLine="0"/>
        <w:rPr>
          <w:bCs/>
          <w:color w:val="000000" w:themeColor="text1"/>
          <w:sz w:val="20"/>
        </w:rPr>
      </w:pPr>
      <w:r w:rsidRPr="006C177C">
        <w:rPr>
          <w:bCs/>
          <w:color w:val="000000" w:themeColor="text1"/>
          <w:sz w:val="20"/>
        </w:rPr>
        <w:t>This definition ensures that the final MSD satisfies all allocated TLS requirements under the identified operating conditions. Equivalently, the resulting MSD guarantees TLS-level safety across all operational conditions.</w:t>
      </w:r>
    </w:p>
    <w:p w14:paraId="5D69BF83" w14:textId="77777777" w:rsidR="00657302" w:rsidRPr="006C177C" w:rsidRDefault="00657302" w:rsidP="00C93396">
      <w:pPr>
        <w:spacing w:line="240" w:lineRule="auto"/>
        <w:ind w:firstLine="0"/>
        <w:rPr>
          <w:bCs/>
          <w:color w:val="000000" w:themeColor="text1"/>
          <w:sz w:val="20"/>
        </w:rPr>
      </w:pPr>
    </w:p>
    <w:p w14:paraId="3AA8123A" w14:textId="6B9565A8" w:rsidR="00803F1B" w:rsidRPr="006C177C" w:rsidRDefault="00D10F1F" w:rsidP="00C93396">
      <w:pPr>
        <w:spacing w:line="240" w:lineRule="auto"/>
        <w:ind w:firstLine="0"/>
        <w:rPr>
          <w:bCs/>
          <w:color w:val="000000" w:themeColor="text1"/>
          <w:sz w:val="20"/>
        </w:rPr>
      </w:pPr>
      <w:r w:rsidRPr="006C177C">
        <w:rPr>
          <w:b/>
          <w:bCs/>
          <w:color w:val="000000" w:themeColor="text1"/>
          <w:sz w:val="20"/>
        </w:rPr>
        <w:t>5.0 Case Study</w:t>
      </w:r>
    </w:p>
    <w:p w14:paraId="713D4E5D" w14:textId="3CE4EA91" w:rsidR="00F54DFA" w:rsidRPr="006C177C" w:rsidRDefault="00F54DFA" w:rsidP="00657302">
      <w:pPr>
        <w:spacing w:line="240" w:lineRule="auto"/>
        <w:ind w:firstLine="0"/>
        <w:rPr>
          <w:bCs/>
          <w:color w:val="000000" w:themeColor="text1"/>
          <w:sz w:val="20"/>
        </w:rPr>
      </w:pPr>
    </w:p>
    <w:p w14:paraId="35079EAF" w14:textId="730048B6" w:rsidR="00657302" w:rsidRPr="006C177C" w:rsidRDefault="00657302" w:rsidP="00657302">
      <w:pPr>
        <w:spacing w:line="240" w:lineRule="auto"/>
        <w:ind w:firstLine="193"/>
        <w:rPr>
          <w:bCs/>
          <w:color w:val="000000" w:themeColor="text1"/>
          <w:sz w:val="20"/>
        </w:rPr>
      </w:pPr>
      <w:r w:rsidRPr="006C177C">
        <w:rPr>
          <w:bCs/>
          <w:color w:val="000000" w:themeColor="text1"/>
          <w:sz w:val="20"/>
        </w:rPr>
        <w:t>To validate the proposed methodology, a case study is conducted for a UAM system employing a GNSS/INS-integrated extended Kalman filter (EKF) for navigation and an ADS-B-based detection system. The proposed framework is applied to compute the MSD, and the resulting MSD is then analyzed with respect to changes in ADS-B integrity parameters and ownship navigation system configurations.</w:t>
      </w:r>
    </w:p>
    <w:p w14:paraId="67604498" w14:textId="77777777" w:rsidR="00657302" w:rsidRPr="006C177C" w:rsidRDefault="00657302" w:rsidP="00657302">
      <w:pPr>
        <w:spacing w:line="240" w:lineRule="auto"/>
        <w:ind w:firstLine="0"/>
        <w:rPr>
          <w:bCs/>
          <w:color w:val="000000" w:themeColor="text1"/>
          <w:sz w:val="20"/>
        </w:rPr>
      </w:pPr>
    </w:p>
    <w:p w14:paraId="13E52955" w14:textId="08026793" w:rsidR="00D10F1F" w:rsidRPr="006C177C" w:rsidRDefault="00D10F1F" w:rsidP="00B90D3A">
      <w:pPr>
        <w:spacing w:line="240" w:lineRule="auto"/>
        <w:ind w:firstLine="193"/>
        <w:rPr>
          <w:b/>
          <w:bCs/>
          <w:color w:val="000000" w:themeColor="text1"/>
          <w:sz w:val="20"/>
        </w:rPr>
      </w:pPr>
      <w:r w:rsidRPr="006C177C">
        <w:rPr>
          <w:b/>
          <w:bCs/>
          <w:color w:val="000000" w:themeColor="text1"/>
          <w:sz w:val="20"/>
        </w:rPr>
        <w:t xml:space="preserve">5.1 </w:t>
      </w:r>
      <w:r w:rsidR="00B816CB" w:rsidRPr="006C177C">
        <w:rPr>
          <w:b/>
          <w:bCs/>
          <w:color w:val="000000" w:themeColor="text1"/>
          <w:sz w:val="20"/>
        </w:rPr>
        <w:t xml:space="preserve">Simulation </w:t>
      </w:r>
      <w:r w:rsidR="009A1463" w:rsidRPr="006C177C">
        <w:rPr>
          <w:b/>
          <w:bCs/>
          <w:color w:val="000000" w:themeColor="text1"/>
          <w:sz w:val="20"/>
        </w:rPr>
        <w:t>Parameters</w:t>
      </w:r>
    </w:p>
    <w:p w14:paraId="6BC424CF" w14:textId="6AD0E098" w:rsidR="009A1463" w:rsidRPr="006C177C" w:rsidRDefault="009A1463" w:rsidP="00D10F1F">
      <w:pPr>
        <w:spacing w:line="240" w:lineRule="auto"/>
        <w:ind w:firstLine="0"/>
        <w:rPr>
          <w:bCs/>
          <w:color w:val="000000" w:themeColor="text1"/>
          <w:sz w:val="20"/>
        </w:rPr>
      </w:pPr>
    </w:p>
    <w:p w14:paraId="6A452685" w14:textId="60834AFE" w:rsidR="003537CD" w:rsidRPr="006C177C" w:rsidRDefault="003537CD" w:rsidP="004F2A89">
      <w:pPr>
        <w:spacing w:line="240" w:lineRule="auto"/>
        <w:ind w:firstLine="193"/>
        <w:rPr>
          <w:bCs/>
          <w:color w:val="000000" w:themeColor="text1"/>
          <w:sz w:val="20"/>
        </w:rPr>
      </w:pPr>
      <w:r w:rsidRPr="006C177C">
        <w:rPr>
          <w:bCs/>
          <w:color w:val="000000" w:themeColor="text1"/>
          <w:sz w:val="20"/>
        </w:rPr>
        <w:t xml:space="preserve">The case study was conducted using the simulation parameters summarized in Table 2. The TLS </w:t>
      </w:r>
      <w:r w:rsidR="004F2A89">
        <w:rPr>
          <w:bCs/>
          <w:color w:val="000000" w:themeColor="text1"/>
          <w:sz w:val="20"/>
        </w:rPr>
        <w:t>ranged</w:t>
      </w:r>
      <w:r w:rsidRPr="006C177C">
        <w:rPr>
          <w:bCs/>
          <w:color w:val="000000" w:themeColor="text1"/>
          <w:sz w:val="20"/>
        </w:rPr>
        <w:t xml:space="preserve"> from 10</w:t>
      </w:r>
      <w:r w:rsidRPr="006C177C">
        <w:rPr>
          <w:bCs/>
          <w:color w:val="000000" w:themeColor="text1"/>
          <w:sz w:val="20"/>
          <w:vertAlign w:val="superscript"/>
        </w:rPr>
        <w:t>-7</w:t>
      </w:r>
      <w:r w:rsidRPr="006C177C">
        <w:rPr>
          <w:bCs/>
          <w:color w:val="000000" w:themeColor="text1"/>
          <w:sz w:val="20"/>
        </w:rPr>
        <w:t xml:space="preserve"> to 10</w:t>
      </w:r>
      <w:r w:rsidRPr="006C177C">
        <w:rPr>
          <w:bCs/>
          <w:color w:val="000000" w:themeColor="text1"/>
          <w:sz w:val="20"/>
          <w:vertAlign w:val="superscript"/>
        </w:rPr>
        <w:t>-10</w:t>
      </w:r>
      <w:r w:rsidRPr="006C177C">
        <w:rPr>
          <w:bCs/>
          <w:color w:val="000000" w:themeColor="text1"/>
          <w:sz w:val="20"/>
        </w:rPr>
        <w:t>, and, for simplicity, the TLS was uniformly allocated to all operational conditions considered in the analysis. Although a more refined allocation strategy could be adopted, such optimization is left for future work. Accordingly, the condition-specific MSDs and the final MSD were evaluated under an equal TLS allocation.</w:t>
      </w:r>
    </w:p>
    <w:p w14:paraId="3F5E70AC" w14:textId="418A4EA4" w:rsidR="003537CD" w:rsidRPr="006C177C" w:rsidRDefault="003537CD" w:rsidP="003537CD">
      <w:pPr>
        <w:spacing w:line="240" w:lineRule="auto"/>
        <w:ind w:firstLine="193"/>
        <w:rPr>
          <w:bCs/>
          <w:color w:val="000000" w:themeColor="text1"/>
          <w:sz w:val="20"/>
        </w:rPr>
      </w:pPr>
    </w:p>
    <w:p w14:paraId="71F7B614" w14:textId="1F1A77BB" w:rsidR="003537CD" w:rsidRPr="006C177C" w:rsidRDefault="003537CD" w:rsidP="003537CD">
      <w:pPr>
        <w:spacing w:line="240" w:lineRule="auto"/>
        <w:ind w:firstLine="193"/>
        <w:rPr>
          <w:bCs/>
          <w:color w:val="000000" w:themeColor="text1"/>
          <w:sz w:val="20"/>
        </w:rPr>
      </w:pPr>
      <w:r w:rsidRPr="006C177C">
        <w:rPr>
          <w:bCs/>
          <w:color w:val="000000" w:themeColor="text1"/>
          <w:sz w:val="20"/>
        </w:rPr>
        <w:t xml:space="preserve">For the ownship navigation system, the NSE was set to 25.02 m, which corresponds to the performance of a GNSS/INS-integrated EKF using GPS L1 C/A measurements and a consumer-grade </w:t>
      </w:r>
      <w:r w:rsidR="000B1187" w:rsidRPr="006C177C">
        <w:rPr>
          <w:bCs/>
          <w:color w:val="000000" w:themeColor="text1"/>
          <w:sz w:val="20"/>
          <w:szCs w:val="20"/>
        </w:rPr>
        <w:t>inertial measurement unit (</w:t>
      </w:r>
      <w:r w:rsidRPr="006C177C">
        <w:rPr>
          <w:bCs/>
          <w:color w:val="000000" w:themeColor="text1"/>
          <w:sz w:val="20"/>
        </w:rPr>
        <w:t>IMU</w:t>
      </w:r>
      <w:r w:rsidR="000B1187" w:rsidRPr="006C177C">
        <w:rPr>
          <w:bCs/>
          <w:color w:val="000000" w:themeColor="text1"/>
          <w:sz w:val="20"/>
        </w:rPr>
        <w:t>)</w:t>
      </w:r>
      <w:r w:rsidRPr="006C177C">
        <w:rPr>
          <w:bCs/>
          <w:color w:val="000000" w:themeColor="text1"/>
          <w:sz w:val="20"/>
        </w:rPr>
        <w:t xml:space="preserve"> under urban-canyon conditions</w:t>
      </w:r>
      <w:r w:rsidR="00A032AA" w:rsidRPr="006C177C">
        <w:rPr>
          <w:bCs/>
          <w:color w:val="000000" w:themeColor="text1"/>
          <w:sz w:val="20"/>
        </w:rPr>
        <w:t xml:space="preserve"> </w:t>
      </w:r>
      <w:r w:rsidR="00F938E4" w:rsidRPr="00F938E4">
        <w:rPr>
          <w:bCs/>
          <w:color w:val="000000" w:themeColor="text1"/>
          <w:sz w:val="20"/>
        </w:rPr>
        <w:t>(Groves, 2013)</w:t>
      </w:r>
      <w:r w:rsidRPr="006C177C">
        <w:rPr>
          <w:bCs/>
          <w:color w:val="000000" w:themeColor="text1"/>
          <w:sz w:val="20"/>
        </w:rPr>
        <w:t>. The FTE was set to 15 m based on the performance requirement defined in performance-based navigation (PBN) for operations below 1,500 m</w:t>
      </w:r>
      <w:r w:rsidR="00A032AA" w:rsidRPr="006C177C">
        <w:rPr>
          <w:bCs/>
          <w:color w:val="000000" w:themeColor="text1"/>
          <w:sz w:val="20"/>
        </w:rPr>
        <w:t xml:space="preserve"> </w:t>
      </w:r>
      <w:r w:rsidR="00F938E4" w:rsidRPr="00F938E4">
        <w:rPr>
          <w:bCs/>
          <w:color w:val="000000" w:themeColor="text1"/>
          <w:sz w:val="20"/>
        </w:rPr>
        <w:t>(ICAO, 2008)</w:t>
      </w:r>
      <w:r w:rsidRPr="006C177C">
        <w:rPr>
          <w:bCs/>
          <w:color w:val="000000" w:themeColor="text1"/>
          <w:sz w:val="20"/>
        </w:rPr>
        <w:t xml:space="preserve">. The </w:t>
      </w:r>
      <w:r w:rsidR="00294116" w:rsidRPr="006C177C">
        <w:rPr>
          <w:rFonts w:hint="eastAsia"/>
          <w:bCs/>
          <w:color w:val="000000" w:themeColor="text1"/>
          <w:sz w:val="20"/>
        </w:rPr>
        <w:t>s</w:t>
      </w:r>
      <w:r w:rsidR="00294116" w:rsidRPr="006C177C">
        <w:rPr>
          <w:bCs/>
          <w:color w:val="000000" w:themeColor="text1"/>
          <w:sz w:val="20"/>
        </w:rPr>
        <w:t xml:space="preserve">tandard deviation of the </w:t>
      </w:r>
      <w:r w:rsidRPr="006C177C">
        <w:rPr>
          <w:bCs/>
          <w:color w:val="000000" w:themeColor="text1"/>
          <w:sz w:val="20"/>
        </w:rPr>
        <w:t xml:space="preserve">ownship TSE was then obtained as the </w:t>
      </w:r>
      <w:r w:rsidR="004A6353" w:rsidRPr="006C177C">
        <w:rPr>
          <w:bCs/>
          <w:color w:val="000000" w:themeColor="text1"/>
          <w:sz w:val="20"/>
        </w:rPr>
        <w:t>RSS</w:t>
      </w:r>
      <w:r w:rsidRPr="006C177C">
        <w:rPr>
          <w:bCs/>
          <w:color w:val="000000" w:themeColor="text1"/>
          <w:sz w:val="20"/>
        </w:rPr>
        <w:t xml:space="preserve"> of the</w:t>
      </w:r>
      <w:r w:rsidR="00294116" w:rsidRPr="006C177C">
        <w:rPr>
          <w:bCs/>
          <w:color w:val="000000" w:themeColor="text1"/>
          <w:sz w:val="20"/>
        </w:rPr>
        <w:t xml:space="preserve"> standard deviation of</w:t>
      </w:r>
      <w:r w:rsidRPr="006C177C">
        <w:rPr>
          <w:bCs/>
          <w:color w:val="000000" w:themeColor="text1"/>
          <w:sz w:val="20"/>
        </w:rPr>
        <w:t xml:space="preserve"> NSE and FTE, yielding 29.17 m. The prior probabilities of GNSS and INS failure conditions were each set to 10</w:t>
      </w:r>
      <w:r w:rsidRPr="006C177C">
        <w:rPr>
          <w:bCs/>
          <w:color w:val="000000" w:themeColor="text1"/>
          <w:sz w:val="20"/>
          <w:vertAlign w:val="superscript"/>
        </w:rPr>
        <w:t>-4</w:t>
      </w:r>
      <w:r w:rsidRPr="006C177C">
        <w:rPr>
          <w:bCs/>
          <w:color w:val="000000" w:themeColor="text1"/>
          <w:sz w:val="20"/>
        </w:rPr>
        <w:t>. The aircraft size was set to</w:t>
      </w:r>
      <w:r w:rsidR="002A4AB7" w:rsidRPr="006C177C">
        <w:rPr>
          <w:bCs/>
          <w:color w:val="000000" w:themeColor="text1"/>
          <w:sz w:val="20"/>
        </w:rPr>
        <w:t xml:space="preserve"> </w:t>
      </w:r>
      <w:r w:rsidRPr="006C177C">
        <w:rPr>
          <w:bCs/>
          <w:color w:val="000000" w:themeColor="text1"/>
          <w:sz w:val="20"/>
        </w:rPr>
        <w:t xml:space="preserve">14.5 m based on the dimensions of the </w:t>
      </w:r>
      <w:proofErr w:type="spellStart"/>
      <w:r w:rsidRPr="006C177C">
        <w:rPr>
          <w:bCs/>
          <w:color w:val="000000" w:themeColor="text1"/>
          <w:sz w:val="20"/>
        </w:rPr>
        <w:t>Joby</w:t>
      </w:r>
      <w:proofErr w:type="spellEnd"/>
      <w:r w:rsidRPr="006C177C">
        <w:rPr>
          <w:bCs/>
          <w:color w:val="000000" w:themeColor="text1"/>
          <w:sz w:val="20"/>
        </w:rPr>
        <w:t xml:space="preserve"> S4 aircraft</w:t>
      </w:r>
      <w:r w:rsidR="00A032AA" w:rsidRPr="006C177C">
        <w:rPr>
          <w:bCs/>
          <w:color w:val="000000" w:themeColor="text1"/>
          <w:sz w:val="20"/>
        </w:rPr>
        <w:t xml:space="preserve"> </w:t>
      </w:r>
      <w:r w:rsidR="00F938E4" w:rsidRPr="00F938E4">
        <w:rPr>
          <w:bCs/>
          <w:color w:val="000000" w:themeColor="text1"/>
          <w:sz w:val="20"/>
        </w:rPr>
        <w:t xml:space="preserve">(Zahn &amp; </w:t>
      </w:r>
      <w:proofErr w:type="spellStart"/>
      <w:r w:rsidR="00F938E4" w:rsidRPr="00F938E4">
        <w:rPr>
          <w:bCs/>
          <w:color w:val="000000" w:themeColor="text1"/>
          <w:sz w:val="20"/>
        </w:rPr>
        <w:t>Ringelberg</w:t>
      </w:r>
      <w:proofErr w:type="spellEnd"/>
      <w:r w:rsidR="00F938E4" w:rsidRPr="00F938E4">
        <w:rPr>
          <w:bCs/>
          <w:color w:val="000000" w:themeColor="text1"/>
          <w:sz w:val="20"/>
        </w:rPr>
        <w:t>, 2023)</w:t>
      </w:r>
      <w:r w:rsidRPr="006C177C">
        <w:rPr>
          <w:bCs/>
          <w:color w:val="000000" w:themeColor="text1"/>
          <w:sz w:val="20"/>
        </w:rPr>
        <w:t>.</w:t>
      </w:r>
    </w:p>
    <w:p w14:paraId="0BB25040" w14:textId="40037EDF" w:rsidR="003537CD" w:rsidRPr="006C177C" w:rsidRDefault="003537CD" w:rsidP="003537CD">
      <w:pPr>
        <w:spacing w:line="240" w:lineRule="auto"/>
        <w:ind w:firstLine="193"/>
        <w:rPr>
          <w:bCs/>
          <w:color w:val="000000" w:themeColor="text1"/>
          <w:sz w:val="20"/>
        </w:rPr>
      </w:pPr>
      <w:r w:rsidRPr="006C177C">
        <w:rPr>
          <w:bCs/>
          <w:color w:val="000000" w:themeColor="text1"/>
          <w:sz w:val="20"/>
        </w:rPr>
        <w:lastRenderedPageBreak/>
        <w:t xml:space="preserve">For navigation-system failure conditions, it was assumed that integrity monitors were available for each navigation sensor. Specifically, a Kalman filter (KF) residual-vector-based integrity monitor was assumed for GNSS, while a KF innovation-vector-based integrity monitor was assumed for INS. The magnitude of the undetected GNSS failure bias was determined using the method proposed in </w:t>
      </w:r>
      <w:r w:rsidR="002873F9" w:rsidRPr="002873F9">
        <w:rPr>
          <w:bCs/>
          <w:color w:val="000000" w:themeColor="text1"/>
          <w:sz w:val="20"/>
        </w:rPr>
        <w:t>(</w:t>
      </w:r>
      <w:proofErr w:type="spellStart"/>
      <w:r w:rsidR="002873F9" w:rsidRPr="002873F9">
        <w:rPr>
          <w:bCs/>
          <w:color w:val="000000" w:themeColor="text1"/>
          <w:sz w:val="20"/>
        </w:rPr>
        <w:t>Joerger</w:t>
      </w:r>
      <w:proofErr w:type="spellEnd"/>
      <w:r w:rsidR="002873F9" w:rsidRPr="002873F9">
        <w:rPr>
          <w:bCs/>
          <w:color w:val="000000" w:themeColor="text1"/>
          <w:sz w:val="20"/>
        </w:rPr>
        <w:t xml:space="preserve"> &amp; </w:t>
      </w:r>
      <w:proofErr w:type="spellStart"/>
      <w:r w:rsidR="002873F9" w:rsidRPr="002873F9">
        <w:rPr>
          <w:bCs/>
          <w:color w:val="000000" w:themeColor="text1"/>
          <w:sz w:val="20"/>
        </w:rPr>
        <w:t>Pervan</w:t>
      </w:r>
      <w:proofErr w:type="spellEnd"/>
      <w:r w:rsidR="002873F9" w:rsidRPr="002873F9">
        <w:rPr>
          <w:bCs/>
          <w:color w:val="000000" w:themeColor="text1"/>
          <w:sz w:val="20"/>
        </w:rPr>
        <w:t>, 2013)</w:t>
      </w:r>
      <w:r w:rsidRPr="006C177C">
        <w:rPr>
          <w:bCs/>
          <w:color w:val="000000" w:themeColor="text1"/>
          <w:sz w:val="20"/>
        </w:rPr>
        <w:t xml:space="preserve">, and the corresponding INS failure bias was determined using the method proposed in </w:t>
      </w:r>
      <w:r w:rsidR="002873F9" w:rsidRPr="002873F9">
        <w:rPr>
          <w:bCs/>
          <w:color w:val="000000" w:themeColor="text1"/>
          <w:sz w:val="20"/>
        </w:rPr>
        <w:t>(Lee et al., 2018)</w:t>
      </w:r>
      <w:r w:rsidRPr="006C177C">
        <w:rPr>
          <w:bCs/>
          <w:color w:val="000000" w:themeColor="text1"/>
          <w:sz w:val="20"/>
        </w:rPr>
        <w:t>.</w:t>
      </w:r>
    </w:p>
    <w:p w14:paraId="39690C03" w14:textId="0DFEA39D" w:rsidR="003537CD" w:rsidRPr="006C177C" w:rsidRDefault="003537CD" w:rsidP="003537CD">
      <w:pPr>
        <w:spacing w:line="240" w:lineRule="auto"/>
        <w:ind w:firstLine="193"/>
        <w:rPr>
          <w:bCs/>
          <w:color w:val="000000" w:themeColor="text1"/>
          <w:sz w:val="20"/>
        </w:rPr>
      </w:pPr>
    </w:p>
    <w:p w14:paraId="20D52650" w14:textId="1105C168" w:rsidR="003537CD" w:rsidRPr="006C177C" w:rsidRDefault="003537CD" w:rsidP="003537CD">
      <w:pPr>
        <w:spacing w:line="240" w:lineRule="auto"/>
        <w:ind w:firstLine="193"/>
        <w:rPr>
          <w:bCs/>
          <w:color w:val="000000" w:themeColor="text1"/>
          <w:sz w:val="20"/>
        </w:rPr>
      </w:pPr>
      <w:r w:rsidRPr="006C177C">
        <w:rPr>
          <w:bCs/>
          <w:color w:val="000000" w:themeColor="text1"/>
          <w:sz w:val="20"/>
        </w:rPr>
        <w:t>The ADS-B parameters were selected to satisfy the performance requirements introduced earlier</w:t>
      </w:r>
      <w:r w:rsidR="007944F4" w:rsidRPr="006C177C">
        <w:rPr>
          <w:bCs/>
          <w:color w:val="000000" w:themeColor="text1"/>
          <w:sz w:val="20"/>
        </w:rPr>
        <w:t xml:space="preserve"> </w:t>
      </w:r>
      <w:r w:rsidR="002873F9">
        <w:rPr>
          <w:bCs/>
          <w:color w:val="000000" w:themeColor="text1"/>
          <w:sz w:val="20"/>
        </w:rPr>
        <w:t>(FAA, 2026)</w:t>
      </w:r>
      <w:r w:rsidRPr="006C177C">
        <w:rPr>
          <w:bCs/>
          <w:color w:val="000000" w:themeColor="text1"/>
          <w:sz w:val="20"/>
        </w:rPr>
        <w:t>. The NIC values were set to 8 and 9, which are commonly broadcast in practice, corresponding to containment radii of 185.2 m and 75 m, respectively. SIL was fixed at 3, for which the associated Gaussian integrity multiplier is 5.33. The SDA values were set to 2 and 3, corresponding to prior probabilities of ADS-B failure of 10</w:t>
      </w:r>
      <w:r w:rsidRPr="006C177C">
        <w:rPr>
          <w:bCs/>
          <w:color w:val="000000" w:themeColor="text1"/>
          <w:sz w:val="20"/>
          <w:vertAlign w:val="superscript"/>
        </w:rPr>
        <w:t>-5</w:t>
      </w:r>
      <w:r w:rsidRPr="006C177C">
        <w:rPr>
          <w:bCs/>
          <w:color w:val="000000" w:themeColor="text1"/>
          <w:sz w:val="20"/>
        </w:rPr>
        <w:t xml:space="preserve"> and 10</w:t>
      </w:r>
      <w:r w:rsidRPr="006C177C">
        <w:rPr>
          <w:bCs/>
          <w:color w:val="000000" w:themeColor="text1"/>
          <w:sz w:val="20"/>
          <w:vertAlign w:val="superscript"/>
        </w:rPr>
        <w:t>-7</w:t>
      </w:r>
      <w:r w:rsidRPr="006C177C">
        <w:rPr>
          <w:bCs/>
          <w:color w:val="000000" w:themeColor="text1"/>
          <w:sz w:val="20"/>
        </w:rPr>
        <w:t>, respectively. Finally, using Eq</w:t>
      </w:r>
      <w:r w:rsidR="007944F4" w:rsidRPr="006C177C">
        <w:rPr>
          <w:bCs/>
          <w:color w:val="000000" w:themeColor="text1"/>
          <w:sz w:val="20"/>
        </w:rPr>
        <w:t>uation</w:t>
      </w:r>
      <w:r w:rsidRPr="006C177C">
        <w:rPr>
          <w:bCs/>
          <w:color w:val="000000" w:themeColor="text1"/>
          <w:sz w:val="20"/>
        </w:rPr>
        <w:t xml:space="preserve"> (9), the resulting detection uncertainty values were 49.14 m and 19.90 m for NIC = 8 and 9, respectively. The following subsections use these parameters to compute the condition-specific MSDs and the final MSD.</w:t>
      </w:r>
    </w:p>
    <w:p w14:paraId="73825A58" w14:textId="77777777" w:rsidR="003537CD" w:rsidRPr="006C177C" w:rsidRDefault="003537CD" w:rsidP="00D10F1F">
      <w:pPr>
        <w:spacing w:line="240" w:lineRule="auto"/>
        <w:ind w:firstLine="0"/>
        <w:rPr>
          <w:bCs/>
          <w:color w:val="000000" w:themeColor="text1"/>
          <w:sz w:val="20"/>
        </w:rPr>
      </w:pPr>
    </w:p>
    <w:p w14:paraId="20F34915" w14:textId="1163729E" w:rsidR="003537CD" w:rsidRPr="006C177C" w:rsidRDefault="003537CD" w:rsidP="003537CD">
      <w:pPr>
        <w:spacing w:line="240" w:lineRule="auto"/>
        <w:ind w:firstLine="0"/>
        <w:jc w:val="left"/>
        <w:rPr>
          <w:b/>
          <w:bCs/>
          <w:color w:val="000000" w:themeColor="text1"/>
          <w:sz w:val="20"/>
        </w:rPr>
      </w:pPr>
      <w:r w:rsidRPr="006C177C">
        <w:rPr>
          <w:b/>
          <w:bCs/>
          <w:color w:val="000000" w:themeColor="text1"/>
          <w:sz w:val="20"/>
        </w:rPr>
        <w:t>TABLE 2</w:t>
      </w:r>
    </w:p>
    <w:p w14:paraId="304762D4" w14:textId="507F9004" w:rsidR="003537CD" w:rsidRPr="006C177C" w:rsidRDefault="003537CD" w:rsidP="003537CD">
      <w:pPr>
        <w:ind w:firstLine="0"/>
        <w:jc w:val="left"/>
        <w:rPr>
          <w:bCs/>
          <w:color w:val="000000" w:themeColor="text1"/>
          <w:sz w:val="20"/>
        </w:rPr>
      </w:pPr>
      <w:r w:rsidRPr="006C177C">
        <w:rPr>
          <w:bCs/>
          <w:color w:val="000000" w:themeColor="text1"/>
          <w:sz w:val="20"/>
        </w:rPr>
        <w:t>Simulation Parameters.</w:t>
      </w:r>
    </w:p>
    <w:tbl>
      <w:tblPr>
        <w:tblStyle w:val="a6"/>
        <w:tblW w:w="0" w:type="auto"/>
        <w:jc w:val="center"/>
        <w:tblLook w:val="04A0" w:firstRow="1" w:lastRow="0" w:firstColumn="1" w:lastColumn="0" w:noHBand="0" w:noVBand="1"/>
      </w:tblPr>
      <w:tblGrid>
        <w:gridCol w:w="1701"/>
        <w:gridCol w:w="2835"/>
        <w:gridCol w:w="728"/>
        <w:gridCol w:w="2268"/>
      </w:tblGrid>
      <w:tr w:rsidR="006C177C" w:rsidRPr="006C177C" w14:paraId="46A4FED4" w14:textId="77777777" w:rsidTr="000F006C">
        <w:trPr>
          <w:trHeight w:val="312"/>
          <w:jc w:val="center"/>
        </w:trPr>
        <w:tc>
          <w:tcPr>
            <w:tcW w:w="1701" w:type="dxa"/>
            <w:shd w:val="clear" w:color="auto" w:fill="E7E6E6" w:themeFill="background2"/>
            <w:vAlign w:val="center"/>
          </w:tcPr>
          <w:p w14:paraId="75149367" w14:textId="77777777" w:rsidR="003537CD" w:rsidRPr="006C177C" w:rsidRDefault="003537CD" w:rsidP="00D72E89">
            <w:pPr>
              <w:spacing w:line="240" w:lineRule="auto"/>
              <w:ind w:firstLine="0"/>
              <w:jc w:val="center"/>
              <w:rPr>
                <w:rFonts w:ascii="Times New Roman" w:hAnsi="Times New Roman"/>
                <w:b/>
                <w:bCs/>
                <w:color w:val="000000" w:themeColor="text1"/>
              </w:rPr>
            </w:pPr>
          </w:p>
        </w:tc>
        <w:tc>
          <w:tcPr>
            <w:tcW w:w="2835" w:type="dxa"/>
            <w:shd w:val="clear" w:color="auto" w:fill="E7E6E6" w:themeFill="background2"/>
            <w:vAlign w:val="center"/>
          </w:tcPr>
          <w:p w14:paraId="3167CE3B" w14:textId="2ABBBF75" w:rsidR="003537CD" w:rsidRPr="006C177C" w:rsidRDefault="003537CD" w:rsidP="00D72E89">
            <w:pPr>
              <w:spacing w:line="240" w:lineRule="auto"/>
              <w:ind w:firstLine="0"/>
              <w:jc w:val="center"/>
              <w:rPr>
                <w:rFonts w:ascii="Times New Roman" w:hAnsi="Times New Roman"/>
                <w:b/>
                <w:bCs/>
                <w:color w:val="000000" w:themeColor="text1"/>
              </w:rPr>
            </w:pPr>
            <w:r w:rsidRPr="006C177C">
              <w:rPr>
                <w:rFonts w:ascii="Times New Roman" w:hAnsi="Times New Roman"/>
                <w:b/>
                <w:bCs/>
                <w:color w:val="000000" w:themeColor="text1"/>
              </w:rPr>
              <w:t>Parameter</w:t>
            </w:r>
          </w:p>
        </w:tc>
        <w:tc>
          <w:tcPr>
            <w:tcW w:w="2835" w:type="dxa"/>
            <w:gridSpan w:val="2"/>
            <w:shd w:val="clear" w:color="auto" w:fill="E7E6E6" w:themeFill="background2"/>
            <w:vAlign w:val="center"/>
          </w:tcPr>
          <w:p w14:paraId="765F71FD" w14:textId="0513FA73" w:rsidR="003537CD" w:rsidRPr="006C177C" w:rsidRDefault="003537CD" w:rsidP="00D72E89">
            <w:pPr>
              <w:spacing w:line="240" w:lineRule="auto"/>
              <w:ind w:firstLine="0"/>
              <w:jc w:val="center"/>
              <w:rPr>
                <w:rFonts w:ascii="Times New Roman" w:hAnsi="Times New Roman"/>
                <w:b/>
                <w:bCs/>
                <w:color w:val="000000" w:themeColor="text1"/>
              </w:rPr>
            </w:pPr>
            <w:r w:rsidRPr="006C177C">
              <w:rPr>
                <w:rFonts w:ascii="Times New Roman" w:hAnsi="Times New Roman"/>
                <w:b/>
                <w:bCs/>
                <w:color w:val="000000" w:themeColor="text1"/>
              </w:rPr>
              <w:t>Value</w:t>
            </w:r>
          </w:p>
        </w:tc>
      </w:tr>
      <w:tr w:rsidR="006C177C" w:rsidRPr="006C177C" w14:paraId="07DDFFCA" w14:textId="77777777" w:rsidTr="000F006C">
        <w:trPr>
          <w:trHeight w:val="510"/>
          <w:jc w:val="center"/>
        </w:trPr>
        <w:tc>
          <w:tcPr>
            <w:tcW w:w="1701" w:type="dxa"/>
            <w:vMerge w:val="restart"/>
            <w:vAlign w:val="center"/>
          </w:tcPr>
          <w:p w14:paraId="42D0F809" w14:textId="62B8D920" w:rsidR="00D72E89" w:rsidRPr="006C177C" w:rsidRDefault="00D72E89" w:rsidP="00D72E89">
            <w:pPr>
              <w:spacing w:line="240" w:lineRule="auto"/>
              <w:ind w:firstLine="0"/>
              <w:jc w:val="center"/>
              <w:rPr>
                <w:rFonts w:ascii="Times New Roman" w:hAnsi="Times New Roman"/>
                <w:b/>
                <w:bCs/>
                <w:color w:val="000000" w:themeColor="text1"/>
              </w:rPr>
            </w:pPr>
            <w:proofErr w:type="spellStart"/>
            <w:r w:rsidRPr="006C177C">
              <w:rPr>
                <w:rFonts w:ascii="Times New Roman" w:hAnsi="Times New Roman"/>
                <w:b/>
                <w:bCs/>
                <w:color w:val="000000" w:themeColor="text1"/>
              </w:rPr>
              <w:t>Ownship</w:t>
            </w:r>
            <w:proofErr w:type="spellEnd"/>
            <w:r w:rsidRPr="006C177C">
              <w:rPr>
                <w:rFonts w:ascii="Times New Roman" w:hAnsi="Times New Roman"/>
                <w:b/>
                <w:bCs/>
                <w:color w:val="000000" w:themeColor="text1"/>
              </w:rPr>
              <w:t xml:space="preserve"> </w:t>
            </w:r>
            <w:r w:rsidR="000F006C" w:rsidRPr="006C177C">
              <w:rPr>
                <w:rFonts w:ascii="Times New Roman" w:hAnsi="Times New Roman"/>
                <w:b/>
                <w:bCs/>
                <w:color w:val="000000" w:themeColor="text1"/>
              </w:rPr>
              <w:br/>
            </w:r>
            <w:r w:rsidRPr="006C177C">
              <w:rPr>
                <w:rFonts w:ascii="Times New Roman" w:hAnsi="Times New Roman"/>
                <w:b/>
                <w:bCs/>
                <w:color w:val="000000" w:themeColor="text1"/>
              </w:rPr>
              <w:t>Parameter</w:t>
            </w:r>
          </w:p>
        </w:tc>
        <w:tc>
          <w:tcPr>
            <w:tcW w:w="2835" w:type="dxa"/>
            <w:vAlign w:val="center"/>
          </w:tcPr>
          <w:p w14:paraId="65C8561F" w14:textId="2D63FD7E" w:rsidR="00D72E89" w:rsidRPr="006C177C" w:rsidRDefault="00D72E89"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 xml:space="preserve">Safety Requirement </w:t>
            </w:r>
            <w:r w:rsidRPr="006C177C">
              <w:rPr>
                <w:rFonts w:ascii="Times New Roman" w:hAnsi="Times New Roman"/>
                <w:bCs/>
                <w:color w:val="000000" w:themeColor="text1"/>
              </w:rPr>
              <w:br/>
              <w:t>(</w:t>
            </w:r>
            <m:oMath>
              <m:r>
                <w:rPr>
                  <w:rFonts w:ascii="Cambria Math" w:hAnsi="Cambria Math" w:cs="XITS Math"/>
                  <w:color w:val="000000" w:themeColor="text1"/>
                </w:rPr>
                <m:t>TLS</m:t>
              </m:r>
            </m:oMath>
            <w:r w:rsidRPr="006C177C">
              <w:rPr>
                <w:rFonts w:ascii="Times New Roman" w:hAnsi="Times New Roman"/>
                <w:bCs/>
                <w:color w:val="000000" w:themeColor="text1"/>
              </w:rPr>
              <w:t>)</w:t>
            </w:r>
          </w:p>
        </w:tc>
        <w:tc>
          <w:tcPr>
            <w:tcW w:w="2835" w:type="dxa"/>
            <w:gridSpan w:val="2"/>
            <w:vAlign w:val="center"/>
          </w:tcPr>
          <w:p w14:paraId="519CCFD5" w14:textId="16C3599C" w:rsidR="00D72E89" w:rsidRPr="006C177C" w:rsidRDefault="00D72E89"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10</w:t>
            </w:r>
            <w:r w:rsidRPr="006C177C">
              <w:rPr>
                <w:rFonts w:ascii="Times New Roman" w:hAnsi="Times New Roman"/>
                <w:bCs/>
                <w:color w:val="000000" w:themeColor="text1"/>
                <w:vertAlign w:val="superscript"/>
              </w:rPr>
              <w:t>-7</w:t>
            </w:r>
            <w:r w:rsidRPr="006C177C">
              <w:rPr>
                <w:rFonts w:ascii="Times New Roman" w:hAnsi="Times New Roman"/>
                <w:bCs/>
                <w:color w:val="000000" w:themeColor="text1"/>
              </w:rPr>
              <w:t xml:space="preserve"> – 10</w:t>
            </w:r>
            <w:r w:rsidRPr="006C177C">
              <w:rPr>
                <w:rFonts w:ascii="Times New Roman" w:hAnsi="Times New Roman"/>
                <w:bCs/>
                <w:color w:val="000000" w:themeColor="text1"/>
                <w:vertAlign w:val="superscript"/>
              </w:rPr>
              <w:t>-10</w:t>
            </w:r>
          </w:p>
        </w:tc>
      </w:tr>
      <w:tr w:rsidR="006C177C" w:rsidRPr="006C177C" w14:paraId="5BDF74AF" w14:textId="77777777" w:rsidTr="000F006C">
        <w:trPr>
          <w:trHeight w:val="510"/>
          <w:jc w:val="center"/>
        </w:trPr>
        <w:tc>
          <w:tcPr>
            <w:tcW w:w="1701" w:type="dxa"/>
            <w:vMerge/>
            <w:vAlign w:val="center"/>
          </w:tcPr>
          <w:p w14:paraId="6AAAA0F4" w14:textId="77777777" w:rsidR="00D72E89" w:rsidRPr="006C177C" w:rsidRDefault="00D72E89" w:rsidP="00D72E89">
            <w:pPr>
              <w:spacing w:line="240" w:lineRule="auto"/>
              <w:ind w:firstLine="0"/>
              <w:jc w:val="center"/>
              <w:rPr>
                <w:rFonts w:ascii="Times New Roman" w:hAnsi="Times New Roman"/>
                <w:b/>
                <w:bCs/>
                <w:color w:val="000000" w:themeColor="text1"/>
              </w:rPr>
            </w:pPr>
          </w:p>
        </w:tc>
        <w:tc>
          <w:tcPr>
            <w:tcW w:w="2835" w:type="dxa"/>
            <w:vAlign w:val="center"/>
          </w:tcPr>
          <w:p w14:paraId="2EED8FCD" w14:textId="15011853" w:rsidR="00D72E89" w:rsidRPr="006C177C" w:rsidRDefault="00D72E89"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 xml:space="preserve">Ownship NSE </w:t>
            </w:r>
            <w:r w:rsidRPr="006C177C">
              <w:rPr>
                <w:rFonts w:ascii="Times New Roman" w:hAnsi="Times New Roman"/>
                <w:bCs/>
                <w:color w:val="000000" w:themeColor="text1"/>
              </w:rPr>
              <w:br/>
              <w:t>(</w:t>
            </w:r>
            <m:oMath>
              <m:sSub>
                <m:sSubPr>
                  <m:ctrlPr>
                    <w:rPr>
                      <w:rFonts w:ascii="Cambria Math" w:hAnsi="Cambria Math" w:cs="XITS Math"/>
                      <w:bCs/>
                      <w:i/>
                      <w:color w:val="000000" w:themeColor="text1"/>
                    </w:rPr>
                  </m:ctrlPr>
                </m:sSubPr>
                <m:e>
                  <m:r>
                    <w:rPr>
                      <w:rFonts w:ascii="Cambria Math" w:hAnsi="Cambria Math" w:cs="XITS Math"/>
                      <w:color w:val="000000" w:themeColor="text1"/>
                    </w:rPr>
                    <m:t>σ</m:t>
                  </m:r>
                </m:e>
                <m:sub>
                  <m:r>
                    <w:rPr>
                      <w:rFonts w:ascii="Cambria Math" w:hAnsi="Cambria Math" w:cs="XITS Math"/>
                      <w:color w:val="000000" w:themeColor="text1"/>
                    </w:rPr>
                    <m:t>o,NSE</m:t>
                  </m:r>
                </m:sub>
              </m:sSub>
            </m:oMath>
            <w:r w:rsidRPr="006C177C">
              <w:rPr>
                <w:rFonts w:ascii="Times New Roman" w:hAnsi="Times New Roman"/>
                <w:bCs/>
                <w:color w:val="000000" w:themeColor="text1"/>
              </w:rPr>
              <w:t>)</w:t>
            </w:r>
          </w:p>
        </w:tc>
        <w:tc>
          <w:tcPr>
            <w:tcW w:w="2835" w:type="dxa"/>
            <w:gridSpan w:val="2"/>
            <w:vAlign w:val="center"/>
          </w:tcPr>
          <w:p w14:paraId="6AB2792C" w14:textId="272C1E49" w:rsidR="00D72E89" w:rsidRPr="006C177C" w:rsidRDefault="00D72E89"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25.02 m</w:t>
            </w:r>
          </w:p>
        </w:tc>
      </w:tr>
      <w:tr w:rsidR="006C177C" w:rsidRPr="006C177C" w14:paraId="5A31C94C" w14:textId="77777777" w:rsidTr="000F006C">
        <w:trPr>
          <w:trHeight w:val="510"/>
          <w:jc w:val="center"/>
        </w:trPr>
        <w:tc>
          <w:tcPr>
            <w:tcW w:w="1701" w:type="dxa"/>
            <w:vMerge/>
            <w:vAlign w:val="center"/>
          </w:tcPr>
          <w:p w14:paraId="268C4667" w14:textId="77777777" w:rsidR="00D72E89" w:rsidRPr="006C177C" w:rsidRDefault="00D72E89" w:rsidP="00D72E89">
            <w:pPr>
              <w:spacing w:line="240" w:lineRule="auto"/>
              <w:ind w:firstLine="0"/>
              <w:jc w:val="center"/>
              <w:rPr>
                <w:rFonts w:ascii="Times New Roman" w:hAnsi="Times New Roman"/>
                <w:b/>
                <w:bCs/>
                <w:color w:val="000000" w:themeColor="text1"/>
              </w:rPr>
            </w:pPr>
          </w:p>
        </w:tc>
        <w:tc>
          <w:tcPr>
            <w:tcW w:w="2835" w:type="dxa"/>
            <w:vAlign w:val="center"/>
          </w:tcPr>
          <w:p w14:paraId="6E759550" w14:textId="0B5FFCD4" w:rsidR="00D72E89" w:rsidRPr="006C177C" w:rsidRDefault="00D72E89"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 xml:space="preserve">Ownship FTE </w:t>
            </w:r>
            <w:r w:rsidRPr="006C177C">
              <w:rPr>
                <w:rFonts w:ascii="Times New Roman" w:hAnsi="Times New Roman"/>
                <w:bCs/>
                <w:color w:val="000000" w:themeColor="text1"/>
              </w:rPr>
              <w:br/>
              <w:t>(</w:t>
            </w:r>
            <m:oMath>
              <m:sSub>
                <m:sSubPr>
                  <m:ctrlPr>
                    <w:rPr>
                      <w:rFonts w:ascii="Cambria Math" w:hAnsi="Cambria Math" w:cs="XITS Math"/>
                      <w:bCs/>
                      <w:i/>
                      <w:color w:val="000000" w:themeColor="text1"/>
                    </w:rPr>
                  </m:ctrlPr>
                </m:sSubPr>
                <m:e>
                  <m:r>
                    <w:rPr>
                      <w:rFonts w:ascii="Cambria Math" w:hAnsi="Cambria Math" w:cs="XITS Math"/>
                      <w:color w:val="000000" w:themeColor="text1"/>
                    </w:rPr>
                    <m:t>σ</m:t>
                  </m:r>
                </m:e>
                <m:sub>
                  <m:r>
                    <w:rPr>
                      <w:rFonts w:ascii="Cambria Math" w:hAnsi="Cambria Math" w:cs="XITS Math"/>
                      <w:color w:val="000000" w:themeColor="text1"/>
                    </w:rPr>
                    <m:t>o,FTE</m:t>
                  </m:r>
                </m:sub>
              </m:sSub>
            </m:oMath>
            <w:r w:rsidRPr="006C177C">
              <w:rPr>
                <w:rFonts w:ascii="Times New Roman" w:hAnsi="Times New Roman"/>
                <w:bCs/>
                <w:color w:val="000000" w:themeColor="text1"/>
              </w:rPr>
              <w:t>)</w:t>
            </w:r>
          </w:p>
        </w:tc>
        <w:tc>
          <w:tcPr>
            <w:tcW w:w="2835" w:type="dxa"/>
            <w:gridSpan w:val="2"/>
            <w:vAlign w:val="center"/>
          </w:tcPr>
          <w:p w14:paraId="2FEE0B3C" w14:textId="3EA6A877" w:rsidR="00D72E89" w:rsidRPr="006C177C" w:rsidRDefault="00D72E89"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15 m</w:t>
            </w:r>
          </w:p>
        </w:tc>
      </w:tr>
      <w:tr w:rsidR="006C177C" w:rsidRPr="006C177C" w14:paraId="226A5F18" w14:textId="77777777" w:rsidTr="000F006C">
        <w:trPr>
          <w:trHeight w:val="510"/>
          <w:jc w:val="center"/>
        </w:trPr>
        <w:tc>
          <w:tcPr>
            <w:tcW w:w="1701" w:type="dxa"/>
            <w:vMerge/>
            <w:vAlign w:val="center"/>
          </w:tcPr>
          <w:p w14:paraId="430453E8" w14:textId="77777777" w:rsidR="00D72E89" w:rsidRPr="006C177C" w:rsidRDefault="00D72E89" w:rsidP="00D72E89">
            <w:pPr>
              <w:spacing w:line="240" w:lineRule="auto"/>
              <w:ind w:firstLine="0"/>
              <w:jc w:val="center"/>
              <w:rPr>
                <w:rFonts w:ascii="Times New Roman" w:hAnsi="Times New Roman"/>
                <w:b/>
                <w:bCs/>
                <w:color w:val="000000" w:themeColor="text1"/>
              </w:rPr>
            </w:pPr>
          </w:p>
        </w:tc>
        <w:tc>
          <w:tcPr>
            <w:tcW w:w="2835" w:type="dxa"/>
            <w:vAlign w:val="center"/>
          </w:tcPr>
          <w:p w14:paraId="1813C952" w14:textId="69E4B27E" w:rsidR="00D72E89" w:rsidRPr="006C177C" w:rsidRDefault="00D72E89"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 xml:space="preserve">Ownship TSE </w:t>
            </w:r>
            <w:r w:rsidRPr="006C177C">
              <w:rPr>
                <w:rFonts w:ascii="Times New Roman" w:hAnsi="Times New Roman"/>
                <w:bCs/>
                <w:color w:val="000000" w:themeColor="text1"/>
              </w:rPr>
              <w:br/>
              <w:t>(</w:t>
            </w:r>
            <m:oMath>
              <m:sSub>
                <m:sSubPr>
                  <m:ctrlPr>
                    <w:rPr>
                      <w:rFonts w:ascii="Cambria Math" w:hAnsi="Cambria Math" w:cs="XITS Math"/>
                      <w:bCs/>
                      <w:i/>
                      <w:color w:val="000000" w:themeColor="text1"/>
                    </w:rPr>
                  </m:ctrlPr>
                </m:sSubPr>
                <m:e>
                  <m:r>
                    <w:rPr>
                      <w:rFonts w:ascii="Cambria Math" w:hAnsi="Cambria Math" w:cs="XITS Math"/>
                      <w:color w:val="000000" w:themeColor="text1"/>
                    </w:rPr>
                    <m:t>σ</m:t>
                  </m:r>
                </m:e>
                <m:sub>
                  <m:r>
                    <w:rPr>
                      <w:rFonts w:ascii="Cambria Math" w:hAnsi="Cambria Math" w:cs="XITS Math"/>
                      <w:color w:val="000000" w:themeColor="text1"/>
                    </w:rPr>
                    <m:t>o,TSE</m:t>
                  </m:r>
                </m:sub>
              </m:sSub>
            </m:oMath>
            <w:r w:rsidRPr="006C177C">
              <w:rPr>
                <w:rFonts w:ascii="Times New Roman" w:hAnsi="Times New Roman"/>
                <w:bCs/>
                <w:color w:val="000000" w:themeColor="text1"/>
              </w:rPr>
              <w:t>)</w:t>
            </w:r>
          </w:p>
        </w:tc>
        <w:tc>
          <w:tcPr>
            <w:tcW w:w="2835" w:type="dxa"/>
            <w:gridSpan w:val="2"/>
            <w:vAlign w:val="center"/>
          </w:tcPr>
          <w:p w14:paraId="4A1F00B1" w14:textId="00A4F1D6" w:rsidR="00D72E89" w:rsidRPr="006C177C" w:rsidRDefault="00D72E89"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29.17 m</w:t>
            </w:r>
          </w:p>
        </w:tc>
      </w:tr>
      <w:tr w:rsidR="006C177C" w:rsidRPr="006C177C" w14:paraId="1F8F80ED" w14:textId="77777777" w:rsidTr="000F006C">
        <w:trPr>
          <w:trHeight w:val="510"/>
          <w:jc w:val="center"/>
        </w:trPr>
        <w:tc>
          <w:tcPr>
            <w:tcW w:w="1701" w:type="dxa"/>
            <w:vMerge/>
            <w:vAlign w:val="center"/>
          </w:tcPr>
          <w:p w14:paraId="65CED88F" w14:textId="77777777" w:rsidR="00D72E89" w:rsidRPr="006C177C" w:rsidRDefault="00D72E89" w:rsidP="00D72E89">
            <w:pPr>
              <w:spacing w:line="240" w:lineRule="auto"/>
              <w:ind w:firstLine="0"/>
              <w:jc w:val="center"/>
              <w:rPr>
                <w:rFonts w:ascii="Times New Roman" w:hAnsi="Times New Roman"/>
                <w:b/>
                <w:bCs/>
                <w:color w:val="000000" w:themeColor="text1"/>
              </w:rPr>
            </w:pPr>
          </w:p>
        </w:tc>
        <w:tc>
          <w:tcPr>
            <w:tcW w:w="2835" w:type="dxa"/>
            <w:vAlign w:val="center"/>
          </w:tcPr>
          <w:p w14:paraId="4B56D2AB" w14:textId="18B21D8A" w:rsidR="00D72E89" w:rsidRPr="006C177C" w:rsidRDefault="00D72E89"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 xml:space="preserve">Prior Probability </w:t>
            </w:r>
            <w:r w:rsidRPr="006C177C">
              <w:rPr>
                <w:rFonts w:ascii="Times New Roman" w:hAnsi="Times New Roman"/>
                <w:bCs/>
                <w:color w:val="000000" w:themeColor="text1"/>
              </w:rPr>
              <w:br/>
              <w:t>(</w:t>
            </w:r>
            <m:oMath>
              <m:sSub>
                <m:sSubPr>
                  <m:ctrlPr>
                    <w:rPr>
                      <w:rFonts w:ascii="Cambria Math" w:hAnsi="Cambria Math"/>
                      <w:bCs/>
                      <w:i/>
                      <w:color w:val="000000" w:themeColor="text1"/>
                    </w:rPr>
                  </m:ctrlPr>
                </m:sSubPr>
                <m:e>
                  <m:r>
                    <w:rPr>
                      <w:rFonts w:ascii="Cambria Math" w:hAnsi="Cambria Math"/>
                      <w:color w:val="000000" w:themeColor="text1"/>
                    </w:rPr>
                    <m:t>P</m:t>
                  </m:r>
                </m:e>
                <m:sub>
                  <m:r>
                    <w:rPr>
                      <w:rFonts w:ascii="Cambria Math" w:hAnsi="Cambria Math"/>
                      <w:color w:val="000000" w:themeColor="text1"/>
                    </w:rPr>
                    <m:t>GNSSF</m:t>
                  </m:r>
                </m:sub>
              </m:sSub>
            </m:oMath>
            <w:r w:rsidRPr="006C177C">
              <w:rPr>
                <w:rFonts w:ascii="Times New Roman" w:hAnsi="Times New Roman"/>
                <w:bCs/>
                <w:color w:val="000000" w:themeColor="text1"/>
              </w:rPr>
              <w:t>,</w:t>
            </w:r>
            <m:oMath>
              <m:r>
                <w:rPr>
                  <w:rFonts w:ascii="Cambria Math" w:hAnsi="Cambria Math"/>
                  <w:color w:val="000000" w:themeColor="text1"/>
                </w:rPr>
                <m:t xml:space="preserve"> </m:t>
              </m:r>
              <m:sSub>
                <m:sSubPr>
                  <m:ctrlPr>
                    <w:rPr>
                      <w:rFonts w:ascii="Cambria Math" w:hAnsi="Cambria Math"/>
                      <w:bCs/>
                      <w:i/>
                      <w:color w:val="000000" w:themeColor="text1"/>
                    </w:rPr>
                  </m:ctrlPr>
                </m:sSubPr>
                <m:e>
                  <m:r>
                    <w:rPr>
                      <w:rFonts w:ascii="Cambria Math" w:hAnsi="Cambria Math"/>
                      <w:color w:val="000000" w:themeColor="text1"/>
                    </w:rPr>
                    <m:t>P</m:t>
                  </m:r>
                </m:e>
                <m:sub>
                  <m:r>
                    <w:rPr>
                      <w:rFonts w:ascii="Cambria Math" w:hAnsi="Cambria Math"/>
                      <w:color w:val="000000" w:themeColor="text1"/>
                    </w:rPr>
                    <m:t>INSF</m:t>
                  </m:r>
                </m:sub>
              </m:sSub>
            </m:oMath>
            <w:r w:rsidRPr="006C177C">
              <w:rPr>
                <w:rFonts w:ascii="Times New Roman" w:hAnsi="Times New Roman"/>
                <w:bCs/>
                <w:color w:val="000000" w:themeColor="text1"/>
              </w:rPr>
              <w:t>)</w:t>
            </w:r>
          </w:p>
        </w:tc>
        <w:tc>
          <w:tcPr>
            <w:tcW w:w="2835" w:type="dxa"/>
            <w:gridSpan w:val="2"/>
            <w:vAlign w:val="center"/>
          </w:tcPr>
          <w:p w14:paraId="5CDCD977" w14:textId="06C79B88" w:rsidR="00D72E89" w:rsidRPr="006C177C" w:rsidRDefault="00D72E89" w:rsidP="00D72E89">
            <w:pPr>
              <w:spacing w:line="240" w:lineRule="auto"/>
              <w:ind w:firstLine="0"/>
              <w:jc w:val="center"/>
              <w:rPr>
                <w:rFonts w:ascii="Times New Roman" w:hAnsi="Times New Roman"/>
                <w:bCs/>
                <w:color w:val="000000" w:themeColor="text1"/>
                <w:vertAlign w:val="superscript"/>
              </w:rPr>
            </w:pPr>
            <w:r w:rsidRPr="006C177C">
              <w:rPr>
                <w:rFonts w:ascii="Times New Roman" w:hAnsi="Times New Roman"/>
                <w:bCs/>
                <w:color w:val="000000" w:themeColor="text1"/>
              </w:rPr>
              <w:t>10</w:t>
            </w:r>
            <w:r w:rsidRPr="006C177C">
              <w:rPr>
                <w:rFonts w:ascii="Times New Roman" w:hAnsi="Times New Roman"/>
                <w:bCs/>
                <w:color w:val="000000" w:themeColor="text1"/>
                <w:vertAlign w:val="superscript"/>
              </w:rPr>
              <w:t>-4</w:t>
            </w:r>
          </w:p>
        </w:tc>
      </w:tr>
      <w:tr w:rsidR="006C177C" w:rsidRPr="006C177C" w14:paraId="129C2425" w14:textId="77777777" w:rsidTr="000F006C">
        <w:trPr>
          <w:trHeight w:val="510"/>
          <w:jc w:val="center"/>
        </w:trPr>
        <w:tc>
          <w:tcPr>
            <w:tcW w:w="1701" w:type="dxa"/>
            <w:vMerge/>
            <w:vAlign w:val="center"/>
          </w:tcPr>
          <w:p w14:paraId="44E741FE" w14:textId="77777777" w:rsidR="00D72E89" w:rsidRPr="006C177C" w:rsidRDefault="00D72E89" w:rsidP="00D72E89">
            <w:pPr>
              <w:spacing w:line="240" w:lineRule="auto"/>
              <w:ind w:firstLine="0"/>
              <w:jc w:val="center"/>
              <w:rPr>
                <w:b/>
                <w:bCs/>
                <w:color w:val="000000" w:themeColor="text1"/>
              </w:rPr>
            </w:pPr>
          </w:p>
        </w:tc>
        <w:tc>
          <w:tcPr>
            <w:tcW w:w="2835" w:type="dxa"/>
            <w:vAlign w:val="center"/>
          </w:tcPr>
          <w:p w14:paraId="76DB8AEE" w14:textId="00FFB5A1" w:rsidR="00D72E89" w:rsidRPr="006C177C" w:rsidRDefault="00D72E89" w:rsidP="00D72E89">
            <w:pPr>
              <w:spacing w:line="240" w:lineRule="auto"/>
              <w:ind w:firstLine="0"/>
              <w:jc w:val="center"/>
              <w:rPr>
                <w:bCs/>
                <w:color w:val="000000" w:themeColor="text1"/>
              </w:rPr>
            </w:pPr>
            <w:r w:rsidRPr="006C177C">
              <w:rPr>
                <w:rFonts w:ascii="Times New Roman" w:hAnsi="Times New Roman"/>
                <w:bCs/>
                <w:color w:val="000000" w:themeColor="text1"/>
              </w:rPr>
              <w:t xml:space="preserve">Size of Aircraft </w:t>
            </w:r>
            <w:r w:rsidRPr="006C177C">
              <w:rPr>
                <w:rFonts w:ascii="Times New Roman" w:hAnsi="Times New Roman"/>
                <w:bCs/>
                <w:color w:val="000000" w:themeColor="text1"/>
              </w:rPr>
              <w:br/>
              <w:t>(</w:t>
            </w:r>
            <m:oMath>
              <m:sSub>
                <m:sSubPr>
                  <m:ctrlPr>
                    <w:rPr>
                      <w:rFonts w:ascii="Cambria Math" w:hAnsi="Cambria Math" w:cs="XITS Math"/>
                      <w:bCs/>
                      <w:i/>
                      <w:color w:val="000000" w:themeColor="text1"/>
                    </w:rPr>
                  </m:ctrlPr>
                </m:sSubPr>
                <m:e>
                  <m:r>
                    <w:rPr>
                      <w:rFonts w:ascii="Cambria Math" w:hAnsi="Cambria Math" w:cs="XITS Math"/>
                      <w:color w:val="000000" w:themeColor="text1"/>
                    </w:rPr>
                    <m:t>λ</m:t>
                  </m:r>
                </m:e>
                <m:sub>
                  <m:r>
                    <w:rPr>
                      <w:rFonts w:ascii="Cambria Math" w:hAnsi="Cambria Math" w:cs="XITS Math"/>
                      <w:color w:val="000000" w:themeColor="text1"/>
                    </w:rPr>
                    <m:t>y</m:t>
                  </m:r>
                </m:sub>
              </m:sSub>
            </m:oMath>
            <w:r w:rsidRPr="006C177C">
              <w:rPr>
                <w:rFonts w:ascii="Times New Roman" w:hAnsi="Times New Roman"/>
                <w:bCs/>
                <w:color w:val="000000" w:themeColor="text1"/>
              </w:rPr>
              <w:t>)</w:t>
            </w:r>
          </w:p>
        </w:tc>
        <w:tc>
          <w:tcPr>
            <w:tcW w:w="2835" w:type="dxa"/>
            <w:gridSpan w:val="2"/>
            <w:vAlign w:val="center"/>
          </w:tcPr>
          <w:p w14:paraId="5F6DCE9C" w14:textId="51FF1E8C" w:rsidR="00D72E89" w:rsidRPr="006C177C" w:rsidRDefault="00D72E89" w:rsidP="00D72E89">
            <w:pPr>
              <w:spacing w:line="240" w:lineRule="auto"/>
              <w:ind w:firstLine="0"/>
              <w:jc w:val="center"/>
              <w:rPr>
                <w:bCs/>
                <w:color w:val="000000" w:themeColor="text1"/>
              </w:rPr>
            </w:pPr>
            <w:r w:rsidRPr="006C177C">
              <w:rPr>
                <w:rFonts w:ascii="Times New Roman" w:hAnsi="Times New Roman"/>
                <w:bCs/>
                <w:color w:val="000000" w:themeColor="text1"/>
              </w:rPr>
              <w:t>14.5 m</w:t>
            </w:r>
          </w:p>
        </w:tc>
      </w:tr>
      <w:tr w:rsidR="006C177C" w:rsidRPr="006C177C" w14:paraId="477F09E5" w14:textId="77777777" w:rsidTr="000F006C">
        <w:trPr>
          <w:trHeight w:val="510"/>
          <w:jc w:val="center"/>
        </w:trPr>
        <w:tc>
          <w:tcPr>
            <w:tcW w:w="1701" w:type="dxa"/>
            <w:vMerge/>
            <w:vAlign w:val="center"/>
          </w:tcPr>
          <w:p w14:paraId="5F51BDA4" w14:textId="77777777" w:rsidR="000F006C" w:rsidRPr="006C177C" w:rsidRDefault="000F006C" w:rsidP="00D72E89">
            <w:pPr>
              <w:spacing w:line="240" w:lineRule="auto"/>
              <w:ind w:firstLine="0"/>
              <w:jc w:val="center"/>
              <w:rPr>
                <w:rFonts w:ascii="Times New Roman" w:hAnsi="Times New Roman"/>
                <w:b/>
                <w:bCs/>
                <w:color w:val="000000" w:themeColor="text1"/>
              </w:rPr>
            </w:pPr>
          </w:p>
        </w:tc>
        <w:tc>
          <w:tcPr>
            <w:tcW w:w="2835" w:type="dxa"/>
            <w:vMerge w:val="restart"/>
            <w:vAlign w:val="center"/>
          </w:tcPr>
          <w:p w14:paraId="67420875" w14:textId="77777777" w:rsidR="000F006C" w:rsidRPr="006C177C" w:rsidRDefault="000F006C" w:rsidP="00D72E89">
            <w:pPr>
              <w:spacing w:line="240" w:lineRule="auto"/>
              <w:ind w:firstLine="0"/>
              <w:jc w:val="center"/>
              <w:rPr>
                <w:bCs/>
                <w:color w:val="000000" w:themeColor="text1"/>
              </w:rPr>
            </w:pPr>
            <w:r w:rsidRPr="006C177C">
              <w:rPr>
                <w:rFonts w:ascii="Times New Roman" w:hAnsi="Times New Roman"/>
                <w:bCs/>
                <w:color w:val="000000" w:themeColor="text1"/>
              </w:rPr>
              <w:t>Integrity Monitor</w:t>
            </w:r>
          </w:p>
        </w:tc>
        <w:tc>
          <w:tcPr>
            <w:tcW w:w="567" w:type="dxa"/>
            <w:vAlign w:val="center"/>
          </w:tcPr>
          <w:p w14:paraId="1B9B2D57" w14:textId="45D08B75" w:rsidR="000F006C" w:rsidRPr="006C177C" w:rsidRDefault="000F006C" w:rsidP="00D72E89">
            <w:pPr>
              <w:spacing w:line="240" w:lineRule="auto"/>
              <w:ind w:firstLine="0"/>
              <w:jc w:val="center"/>
              <w:rPr>
                <w:bCs/>
                <w:color w:val="000000" w:themeColor="text1"/>
              </w:rPr>
            </w:pPr>
            <w:r w:rsidRPr="006C177C">
              <w:rPr>
                <w:rFonts w:ascii="Times New Roman" w:hAnsi="Times New Roman"/>
                <w:bCs/>
                <w:color w:val="000000" w:themeColor="text1"/>
              </w:rPr>
              <w:t>GNSS</w:t>
            </w:r>
          </w:p>
        </w:tc>
        <w:tc>
          <w:tcPr>
            <w:tcW w:w="2268" w:type="dxa"/>
            <w:vAlign w:val="center"/>
          </w:tcPr>
          <w:p w14:paraId="3B79B770" w14:textId="179790CA" w:rsidR="000F006C" w:rsidRPr="006C177C" w:rsidRDefault="000F006C"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KF Residual-vector-based RAIM</w:t>
            </w:r>
          </w:p>
        </w:tc>
      </w:tr>
      <w:tr w:rsidR="006C177C" w:rsidRPr="006C177C" w14:paraId="77C3301A" w14:textId="77777777" w:rsidTr="000F006C">
        <w:trPr>
          <w:trHeight w:val="510"/>
          <w:jc w:val="center"/>
        </w:trPr>
        <w:tc>
          <w:tcPr>
            <w:tcW w:w="1701" w:type="dxa"/>
            <w:vMerge/>
            <w:vAlign w:val="center"/>
          </w:tcPr>
          <w:p w14:paraId="6FAB7798" w14:textId="77777777" w:rsidR="000F006C" w:rsidRPr="006C177C" w:rsidRDefault="000F006C" w:rsidP="00D72E89">
            <w:pPr>
              <w:spacing w:line="240" w:lineRule="auto"/>
              <w:ind w:firstLine="0"/>
              <w:jc w:val="center"/>
              <w:rPr>
                <w:rFonts w:ascii="Times New Roman" w:hAnsi="Times New Roman"/>
                <w:b/>
                <w:bCs/>
                <w:color w:val="000000" w:themeColor="text1"/>
              </w:rPr>
            </w:pPr>
          </w:p>
        </w:tc>
        <w:tc>
          <w:tcPr>
            <w:tcW w:w="2835" w:type="dxa"/>
            <w:vMerge/>
            <w:vAlign w:val="center"/>
          </w:tcPr>
          <w:p w14:paraId="6C2465AE" w14:textId="77777777" w:rsidR="000F006C" w:rsidRPr="006C177C" w:rsidRDefault="000F006C" w:rsidP="00D72E89">
            <w:pPr>
              <w:spacing w:line="240" w:lineRule="auto"/>
              <w:ind w:firstLine="0"/>
              <w:jc w:val="center"/>
              <w:rPr>
                <w:bCs/>
                <w:color w:val="000000" w:themeColor="text1"/>
              </w:rPr>
            </w:pPr>
          </w:p>
        </w:tc>
        <w:tc>
          <w:tcPr>
            <w:tcW w:w="567" w:type="dxa"/>
            <w:vAlign w:val="center"/>
          </w:tcPr>
          <w:p w14:paraId="7DA1DE25" w14:textId="05A5C0F6" w:rsidR="000F006C" w:rsidRPr="006C177C" w:rsidRDefault="000F006C" w:rsidP="00D72E89">
            <w:pPr>
              <w:spacing w:line="240" w:lineRule="auto"/>
              <w:ind w:firstLine="0"/>
              <w:jc w:val="center"/>
              <w:rPr>
                <w:bCs/>
                <w:color w:val="000000" w:themeColor="text1"/>
              </w:rPr>
            </w:pPr>
            <w:r w:rsidRPr="006C177C">
              <w:rPr>
                <w:rFonts w:ascii="Times New Roman" w:hAnsi="Times New Roman"/>
                <w:bCs/>
                <w:color w:val="000000" w:themeColor="text1"/>
              </w:rPr>
              <w:t>INS</w:t>
            </w:r>
          </w:p>
        </w:tc>
        <w:tc>
          <w:tcPr>
            <w:tcW w:w="2268" w:type="dxa"/>
            <w:vAlign w:val="center"/>
          </w:tcPr>
          <w:p w14:paraId="54E53230" w14:textId="041C36DF" w:rsidR="000F006C" w:rsidRPr="006C177C" w:rsidRDefault="000F006C"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KF Innovation-vector-based RAIM</w:t>
            </w:r>
          </w:p>
        </w:tc>
      </w:tr>
      <w:tr w:rsidR="006C177C" w:rsidRPr="006C177C" w14:paraId="6A667AD6" w14:textId="77777777" w:rsidTr="000F006C">
        <w:trPr>
          <w:trHeight w:val="510"/>
          <w:jc w:val="center"/>
        </w:trPr>
        <w:tc>
          <w:tcPr>
            <w:tcW w:w="1701" w:type="dxa"/>
            <w:vMerge w:val="restart"/>
            <w:vAlign w:val="center"/>
          </w:tcPr>
          <w:p w14:paraId="33685E21" w14:textId="686E7CA3" w:rsidR="003537CD" w:rsidRPr="006C177C" w:rsidRDefault="00D72E89" w:rsidP="00D72E89">
            <w:pPr>
              <w:spacing w:line="240" w:lineRule="auto"/>
              <w:ind w:firstLine="0"/>
              <w:jc w:val="center"/>
              <w:rPr>
                <w:rFonts w:ascii="Times New Roman" w:hAnsi="Times New Roman"/>
                <w:b/>
                <w:bCs/>
                <w:color w:val="000000" w:themeColor="text1"/>
              </w:rPr>
            </w:pPr>
            <w:r w:rsidRPr="006C177C">
              <w:rPr>
                <w:rFonts w:ascii="Times New Roman" w:hAnsi="Times New Roman"/>
                <w:b/>
                <w:bCs/>
                <w:color w:val="000000" w:themeColor="text1"/>
              </w:rPr>
              <w:t xml:space="preserve">ADS-B </w:t>
            </w:r>
            <w:r w:rsidR="000F006C" w:rsidRPr="006C177C">
              <w:rPr>
                <w:rFonts w:ascii="Times New Roman" w:hAnsi="Times New Roman"/>
                <w:b/>
                <w:bCs/>
                <w:color w:val="000000" w:themeColor="text1"/>
              </w:rPr>
              <w:br/>
            </w:r>
            <w:r w:rsidRPr="006C177C">
              <w:rPr>
                <w:rFonts w:ascii="Times New Roman" w:hAnsi="Times New Roman"/>
                <w:b/>
                <w:bCs/>
                <w:color w:val="000000" w:themeColor="text1"/>
              </w:rPr>
              <w:t>Parameter</w:t>
            </w:r>
          </w:p>
        </w:tc>
        <w:tc>
          <w:tcPr>
            <w:tcW w:w="2835" w:type="dxa"/>
            <w:vAlign w:val="center"/>
          </w:tcPr>
          <w:p w14:paraId="45EFE683" w14:textId="75CBE387" w:rsidR="003537CD" w:rsidRPr="006C177C" w:rsidRDefault="000F006C"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Containment Radius</w:t>
            </w:r>
            <w:r w:rsidRPr="006C177C">
              <w:rPr>
                <w:rFonts w:ascii="Times New Roman" w:hAnsi="Times New Roman"/>
                <w:bCs/>
                <w:color w:val="000000" w:themeColor="text1"/>
              </w:rPr>
              <w:br/>
              <w:t>(</w:t>
            </w:r>
            <m:oMath>
              <m:sSub>
                <m:sSubPr>
                  <m:ctrlPr>
                    <w:rPr>
                      <w:rFonts w:ascii="Cambria Math" w:hAnsi="Cambria Math"/>
                      <w:bCs/>
                      <w:i/>
                      <w:color w:val="000000" w:themeColor="text1"/>
                    </w:rPr>
                  </m:ctrlPr>
                </m:sSubPr>
                <m:e>
                  <m:r>
                    <w:rPr>
                      <w:rFonts w:ascii="Cambria Math" w:hAnsi="Cambria Math"/>
                      <w:color w:val="000000" w:themeColor="text1"/>
                    </w:rPr>
                    <m:t>R</m:t>
                  </m:r>
                </m:e>
                <m:sub>
                  <m:r>
                    <w:rPr>
                      <w:rFonts w:ascii="Cambria Math" w:hAnsi="Cambria Math"/>
                      <w:color w:val="000000" w:themeColor="text1"/>
                    </w:rPr>
                    <m:t>NIC</m:t>
                  </m:r>
                </m:sub>
              </m:sSub>
            </m:oMath>
            <w:r w:rsidRPr="006C177C">
              <w:rPr>
                <w:rFonts w:ascii="Times New Roman" w:hAnsi="Times New Roman"/>
                <w:bCs/>
                <w:color w:val="000000" w:themeColor="text1"/>
              </w:rPr>
              <w:t>)</w:t>
            </w:r>
          </w:p>
        </w:tc>
        <w:tc>
          <w:tcPr>
            <w:tcW w:w="2835" w:type="dxa"/>
            <w:gridSpan w:val="2"/>
            <w:vAlign w:val="center"/>
          </w:tcPr>
          <w:p w14:paraId="1F6B1738" w14:textId="57C9A8FF" w:rsidR="003537CD" w:rsidRPr="006C177C" w:rsidRDefault="00D72E89"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185.2 m, 75 m</w:t>
            </w:r>
            <w:r w:rsidR="000F006C" w:rsidRPr="006C177C">
              <w:rPr>
                <w:rFonts w:ascii="Times New Roman" w:hAnsi="Times New Roman"/>
                <w:bCs/>
                <w:color w:val="000000" w:themeColor="text1"/>
              </w:rPr>
              <w:t xml:space="preserve"> </w:t>
            </w:r>
            <w:r w:rsidR="000F006C" w:rsidRPr="006C177C">
              <w:rPr>
                <w:rFonts w:ascii="Times New Roman" w:hAnsi="Times New Roman"/>
                <w:bCs/>
                <w:color w:val="000000" w:themeColor="text1"/>
              </w:rPr>
              <w:br/>
              <w:t>(NIC = 8, 9)</w:t>
            </w:r>
          </w:p>
        </w:tc>
      </w:tr>
      <w:tr w:rsidR="006C177C" w:rsidRPr="006C177C" w14:paraId="1C568D47" w14:textId="77777777" w:rsidTr="000F006C">
        <w:trPr>
          <w:trHeight w:val="510"/>
          <w:jc w:val="center"/>
        </w:trPr>
        <w:tc>
          <w:tcPr>
            <w:tcW w:w="1701" w:type="dxa"/>
            <w:vMerge/>
            <w:vAlign w:val="center"/>
          </w:tcPr>
          <w:p w14:paraId="6EA48EA0" w14:textId="77777777" w:rsidR="003537CD" w:rsidRPr="006C177C" w:rsidRDefault="003537CD" w:rsidP="00D72E89">
            <w:pPr>
              <w:spacing w:line="240" w:lineRule="auto"/>
              <w:ind w:firstLine="0"/>
              <w:jc w:val="center"/>
              <w:rPr>
                <w:rFonts w:ascii="Times New Roman" w:hAnsi="Times New Roman"/>
                <w:bCs/>
                <w:color w:val="000000" w:themeColor="text1"/>
              </w:rPr>
            </w:pPr>
          </w:p>
        </w:tc>
        <w:tc>
          <w:tcPr>
            <w:tcW w:w="2835" w:type="dxa"/>
            <w:vAlign w:val="center"/>
          </w:tcPr>
          <w:p w14:paraId="3A007069" w14:textId="212F5D1F" w:rsidR="003537CD" w:rsidRPr="006C177C" w:rsidRDefault="000F006C"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Gaussian Multiplier</w:t>
            </w:r>
            <w:r w:rsidRPr="006C177C">
              <w:rPr>
                <w:rFonts w:ascii="Times New Roman" w:hAnsi="Times New Roman"/>
                <w:bCs/>
                <w:color w:val="000000" w:themeColor="text1"/>
              </w:rPr>
              <w:br/>
              <w:t>(</w:t>
            </w:r>
            <m:oMath>
              <m:sSub>
                <m:sSubPr>
                  <m:ctrlPr>
                    <w:rPr>
                      <w:rFonts w:ascii="Cambria Math" w:hAnsi="Cambria Math"/>
                      <w:bCs/>
                      <w:i/>
                      <w:color w:val="000000" w:themeColor="text1"/>
                    </w:rPr>
                  </m:ctrlPr>
                </m:sSubPr>
                <m:e>
                  <m:r>
                    <w:rPr>
                      <w:rFonts w:ascii="Cambria Math" w:hAnsi="Cambria Math"/>
                      <w:color w:val="000000" w:themeColor="text1"/>
                    </w:rPr>
                    <m:t>K</m:t>
                  </m:r>
                </m:e>
                <m:sub>
                  <m:r>
                    <w:rPr>
                      <w:rFonts w:ascii="Cambria Math" w:hAnsi="Cambria Math"/>
                      <w:color w:val="000000" w:themeColor="text1"/>
                    </w:rPr>
                    <m:t>SIL</m:t>
                  </m:r>
                </m:sub>
              </m:sSub>
            </m:oMath>
            <w:r w:rsidRPr="006C177C">
              <w:rPr>
                <w:rFonts w:ascii="Times New Roman" w:hAnsi="Times New Roman"/>
                <w:bCs/>
                <w:color w:val="000000" w:themeColor="text1"/>
              </w:rPr>
              <w:t>)</w:t>
            </w:r>
          </w:p>
        </w:tc>
        <w:tc>
          <w:tcPr>
            <w:tcW w:w="2835" w:type="dxa"/>
            <w:gridSpan w:val="2"/>
            <w:vAlign w:val="center"/>
          </w:tcPr>
          <w:p w14:paraId="3DE52F5B" w14:textId="6E653279" w:rsidR="003537CD" w:rsidRPr="006C177C" w:rsidRDefault="000F006C"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 xml:space="preserve">5.33 </w:t>
            </w:r>
            <w:r w:rsidRPr="006C177C">
              <w:rPr>
                <w:rFonts w:ascii="Times New Roman" w:hAnsi="Times New Roman"/>
                <w:bCs/>
                <w:color w:val="000000" w:themeColor="text1"/>
              </w:rPr>
              <w:br/>
              <w:t>(SIL = 3)</w:t>
            </w:r>
          </w:p>
        </w:tc>
      </w:tr>
      <w:tr w:rsidR="006C177C" w:rsidRPr="006C177C" w14:paraId="694D511D" w14:textId="77777777" w:rsidTr="000F006C">
        <w:trPr>
          <w:trHeight w:val="510"/>
          <w:jc w:val="center"/>
        </w:trPr>
        <w:tc>
          <w:tcPr>
            <w:tcW w:w="1701" w:type="dxa"/>
            <w:vMerge/>
            <w:vAlign w:val="center"/>
          </w:tcPr>
          <w:p w14:paraId="2EA7E18F" w14:textId="77777777" w:rsidR="003537CD" w:rsidRPr="006C177C" w:rsidRDefault="003537CD" w:rsidP="00D72E89">
            <w:pPr>
              <w:spacing w:line="240" w:lineRule="auto"/>
              <w:ind w:firstLine="0"/>
              <w:jc w:val="center"/>
              <w:rPr>
                <w:rFonts w:ascii="Times New Roman" w:hAnsi="Times New Roman"/>
                <w:bCs/>
                <w:color w:val="000000" w:themeColor="text1"/>
              </w:rPr>
            </w:pPr>
          </w:p>
        </w:tc>
        <w:tc>
          <w:tcPr>
            <w:tcW w:w="2835" w:type="dxa"/>
            <w:vAlign w:val="center"/>
          </w:tcPr>
          <w:p w14:paraId="61761C2B" w14:textId="77777777" w:rsidR="003537CD" w:rsidRPr="006C177C" w:rsidRDefault="000F006C"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Prior Probability</w:t>
            </w:r>
          </w:p>
          <w:p w14:paraId="7984EF35" w14:textId="4C741664" w:rsidR="000F006C" w:rsidRPr="006C177C" w:rsidRDefault="000F006C"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w:t>
            </w:r>
            <m:oMath>
              <m:sSub>
                <m:sSubPr>
                  <m:ctrlPr>
                    <w:rPr>
                      <w:rFonts w:ascii="Cambria Math" w:hAnsi="Cambria Math"/>
                      <w:bCs/>
                      <w:i/>
                      <w:color w:val="000000" w:themeColor="text1"/>
                    </w:rPr>
                  </m:ctrlPr>
                </m:sSubPr>
                <m:e>
                  <m:r>
                    <w:rPr>
                      <w:rFonts w:ascii="Cambria Math" w:hAnsi="Cambria Math"/>
                      <w:color w:val="000000" w:themeColor="text1"/>
                    </w:rPr>
                    <m:t>P</m:t>
                  </m:r>
                </m:e>
                <m:sub>
                  <m:r>
                    <w:rPr>
                      <w:rFonts w:ascii="Cambria Math" w:hAnsi="Cambria Math"/>
                      <w:color w:val="000000" w:themeColor="text1"/>
                    </w:rPr>
                    <m:t>ADSBF</m:t>
                  </m:r>
                </m:sub>
              </m:sSub>
            </m:oMath>
            <w:r w:rsidRPr="006C177C">
              <w:rPr>
                <w:rFonts w:ascii="Times New Roman" w:hAnsi="Times New Roman"/>
                <w:bCs/>
                <w:color w:val="000000" w:themeColor="text1"/>
              </w:rPr>
              <w:t>)</w:t>
            </w:r>
          </w:p>
        </w:tc>
        <w:tc>
          <w:tcPr>
            <w:tcW w:w="2835" w:type="dxa"/>
            <w:gridSpan w:val="2"/>
            <w:vAlign w:val="center"/>
          </w:tcPr>
          <w:p w14:paraId="7BD9B04C" w14:textId="3B4E451E" w:rsidR="003537CD" w:rsidRPr="006C177C" w:rsidRDefault="000F006C" w:rsidP="000F006C">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10</w:t>
            </w:r>
            <w:r w:rsidRPr="006C177C">
              <w:rPr>
                <w:rFonts w:ascii="Times New Roman" w:hAnsi="Times New Roman"/>
                <w:bCs/>
                <w:color w:val="000000" w:themeColor="text1"/>
                <w:vertAlign w:val="superscript"/>
              </w:rPr>
              <w:t>-5</w:t>
            </w:r>
            <w:r w:rsidRPr="006C177C">
              <w:rPr>
                <w:rFonts w:ascii="Times New Roman" w:hAnsi="Times New Roman"/>
                <w:bCs/>
                <w:color w:val="000000" w:themeColor="text1"/>
              </w:rPr>
              <w:t>, 10</w:t>
            </w:r>
            <w:r w:rsidRPr="006C177C">
              <w:rPr>
                <w:rFonts w:ascii="Times New Roman" w:hAnsi="Times New Roman"/>
                <w:bCs/>
                <w:color w:val="000000" w:themeColor="text1"/>
                <w:vertAlign w:val="superscript"/>
              </w:rPr>
              <w:t xml:space="preserve">-7 </w:t>
            </w:r>
            <w:r w:rsidRPr="006C177C">
              <w:rPr>
                <w:rFonts w:ascii="Times New Roman" w:hAnsi="Times New Roman"/>
                <w:bCs/>
                <w:color w:val="000000" w:themeColor="text1"/>
                <w:vertAlign w:val="superscript"/>
              </w:rPr>
              <w:br/>
            </w:r>
            <w:r w:rsidRPr="006C177C">
              <w:rPr>
                <w:rFonts w:ascii="Times New Roman" w:hAnsi="Times New Roman"/>
                <w:bCs/>
                <w:color w:val="000000" w:themeColor="text1"/>
              </w:rPr>
              <w:t>(SDA = 2, 3)</w:t>
            </w:r>
          </w:p>
        </w:tc>
      </w:tr>
      <w:tr w:rsidR="003537CD" w:rsidRPr="006C177C" w14:paraId="7F05AC63" w14:textId="77777777" w:rsidTr="000F006C">
        <w:trPr>
          <w:trHeight w:val="510"/>
          <w:jc w:val="center"/>
        </w:trPr>
        <w:tc>
          <w:tcPr>
            <w:tcW w:w="1701" w:type="dxa"/>
            <w:vMerge/>
            <w:vAlign w:val="center"/>
          </w:tcPr>
          <w:p w14:paraId="2BDC726E" w14:textId="77777777" w:rsidR="003537CD" w:rsidRPr="006C177C" w:rsidRDefault="003537CD" w:rsidP="00D72E89">
            <w:pPr>
              <w:spacing w:line="240" w:lineRule="auto"/>
              <w:ind w:firstLine="0"/>
              <w:jc w:val="center"/>
              <w:rPr>
                <w:rFonts w:ascii="Times New Roman" w:hAnsi="Times New Roman"/>
                <w:bCs/>
                <w:color w:val="000000" w:themeColor="text1"/>
              </w:rPr>
            </w:pPr>
          </w:p>
        </w:tc>
        <w:tc>
          <w:tcPr>
            <w:tcW w:w="2835" w:type="dxa"/>
            <w:vAlign w:val="center"/>
          </w:tcPr>
          <w:p w14:paraId="1E274222" w14:textId="77777777" w:rsidR="003537CD" w:rsidRPr="006C177C" w:rsidRDefault="00D72E89"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Detection Uncertainty</w:t>
            </w:r>
          </w:p>
          <w:p w14:paraId="431EBB4E" w14:textId="29F3D8E2" w:rsidR="000F006C" w:rsidRPr="006C177C" w:rsidRDefault="000F006C"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 xml:space="preserve"> (</w:t>
            </w:r>
            <m:oMath>
              <m:sSub>
                <m:sSubPr>
                  <m:ctrlPr>
                    <w:rPr>
                      <w:rFonts w:ascii="Cambria Math" w:hAnsi="Cambria Math"/>
                      <w:bCs/>
                      <w:i/>
                      <w:color w:val="000000" w:themeColor="text1"/>
                    </w:rPr>
                  </m:ctrlPr>
                </m:sSubPr>
                <m:e>
                  <m:r>
                    <w:rPr>
                      <w:rFonts w:ascii="Cambria Math" w:hAnsi="Cambria Math"/>
                      <w:color w:val="000000" w:themeColor="text1"/>
                    </w:rPr>
                    <m:t>σ</m:t>
                  </m:r>
                </m:e>
                <m:sub>
                  <m:r>
                    <w:rPr>
                      <w:rFonts w:ascii="Cambria Math" w:hAnsi="Cambria Math"/>
                      <w:color w:val="000000" w:themeColor="text1"/>
                    </w:rPr>
                    <m:t>Det</m:t>
                  </m:r>
                </m:sub>
              </m:sSub>
            </m:oMath>
            <w:r w:rsidRPr="006C177C">
              <w:rPr>
                <w:rFonts w:ascii="Times New Roman" w:hAnsi="Times New Roman"/>
                <w:bCs/>
                <w:color w:val="000000" w:themeColor="text1"/>
              </w:rPr>
              <w:t>)</w:t>
            </w:r>
          </w:p>
        </w:tc>
        <w:tc>
          <w:tcPr>
            <w:tcW w:w="2835" w:type="dxa"/>
            <w:gridSpan w:val="2"/>
            <w:vAlign w:val="center"/>
          </w:tcPr>
          <w:p w14:paraId="0D0474E8" w14:textId="11C236B1" w:rsidR="003537CD" w:rsidRPr="006C177C" w:rsidRDefault="00D72E89" w:rsidP="00D72E89">
            <w:pPr>
              <w:spacing w:line="240" w:lineRule="auto"/>
              <w:ind w:firstLine="0"/>
              <w:jc w:val="center"/>
              <w:rPr>
                <w:rFonts w:ascii="Times New Roman" w:hAnsi="Times New Roman"/>
                <w:bCs/>
                <w:color w:val="000000" w:themeColor="text1"/>
              </w:rPr>
            </w:pPr>
            <w:r w:rsidRPr="006C177C">
              <w:rPr>
                <w:rFonts w:ascii="Times New Roman" w:hAnsi="Times New Roman"/>
                <w:bCs/>
                <w:color w:val="000000" w:themeColor="text1"/>
              </w:rPr>
              <w:t>49.14 m, 19.90 m</w:t>
            </w:r>
          </w:p>
        </w:tc>
      </w:tr>
    </w:tbl>
    <w:p w14:paraId="3960C762" w14:textId="52724A37" w:rsidR="00AB4CE9" w:rsidRPr="006C177C" w:rsidRDefault="00AB4CE9" w:rsidP="00F1116E">
      <w:pPr>
        <w:spacing w:line="240" w:lineRule="auto"/>
        <w:ind w:firstLine="0"/>
        <w:rPr>
          <w:bCs/>
          <w:color w:val="000000" w:themeColor="text1"/>
          <w:sz w:val="20"/>
        </w:rPr>
      </w:pPr>
      <w:bookmarkStart w:id="1" w:name="_Hlk158306262"/>
    </w:p>
    <w:p w14:paraId="215ADC84" w14:textId="42F69436" w:rsidR="00D10F1F" w:rsidRPr="006C177C" w:rsidRDefault="00D10F1F" w:rsidP="00A032AA">
      <w:pPr>
        <w:spacing w:line="240" w:lineRule="auto"/>
        <w:ind w:firstLine="193"/>
        <w:rPr>
          <w:b/>
          <w:bCs/>
          <w:color w:val="000000" w:themeColor="text1"/>
          <w:sz w:val="20"/>
        </w:rPr>
      </w:pPr>
      <w:r w:rsidRPr="006C177C">
        <w:rPr>
          <w:b/>
          <w:bCs/>
          <w:color w:val="000000" w:themeColor="text1"/>
          <w:sz w:val="20"/>
        </w:rPr>
        <w:t xml:space="preserve">5.2 </w:t>
      </w:r>
      <w:r w:rsidR="00F231CC" w:rsidRPr="006C177C">
        <w:rPr>
          <w:b/>
          <w:bCs/>
          <w:color w:val="000000" w:themeColor="text1"/>
          <w:sz w:val="20"/>
        </w:rPr>
        <w:t>Results</w:t>
      </w:r>
    </w:p>
    <w:p w14:paraId="08A0ADE4" w14:textId="18358E07" w:rsidR="00A032AA" w:rsidRPr="006C177C" w:rsidRDefault="00A032AA" w:rsidP="00A032AA">
      <w:pPr>
        <w:spacing w:line="240" w:lineRule="auto"/>
        <w:ind w:firstLine="193"/>
        <w:rPr>
          <w:b/>
          <w:bCs/>
          <w:color w:val="000000" w:themeColor="text1"/>
          <w:sz w:val="20"/>
        </w:rPr>
      </w:pPr>
    </w:p>
    <w:p w14:paraId="599658A4" w14:textId="77DA5735" w:rsidR="00A032AA" w:rsidRPr="006C177C" w:rsidRDefault="00A032AA" w:rsidP="00A032AA">
      <w:pPr>
        <w:spacing w:line="240" w:lineRule="auto"/>
        <w:ind w:firstLine="193"/>
        <w:rPr>
          <w:bCs/>
          <w:color w:val="000000" w:themeColor="text1"/>
          <w:sz w:val="20"/>
        </w:rPr>
      </w:pPr>
      <w:r w:rsidRPr="006C177C">
        <w:rPr>
          <w:bCs/>
          <w:color w:val="000000" w:themeColor="text1"/>
          <w:sz w:val="20"/>
        </w:rPr>
        <w:t>Figure 6 shows the condition</w:t>
      </w:r>
      <w:r w:rsidR="004A6353" w:rsidRPr="006C177C">
        <w:rPr>
          <w:bCs/>
          <w:color w:val="000000" w:themeColor="text1"/>
          <w:sz w:val="20"/>
        </w:rPr>
        <w:t>-</w:t>
      </w:r>
      <w:r w:rsidRPr="006C177C">
        <w:rPr>
          <w:bCs/>
          <w:color w:val="000000" w:themeColor="text1"/>
          <w:sz w:val="20"/>
        </w:rPr>
        <w:t>specific MSDs as functions of the TLS for two ADS-B containment radii: 185.2 m (left) and 75 m (right). The x-axis represents log</w:t>
      </w:r>
      <w:r w:rsidRPr="006C177C">
        <w:rPr>
          <w:bCs/>
          <w:color w:val="000000" w:themeColor="text1"/>
          <w:sz w:val="20"/>
          <w:vertAlign w:val="subscript"/>
        </w:rPr>
        <w:t>10</w:t>
      </w:r>
      <w:r w:rsidRPr="006C177C">
        <w:rPr>
          <w:bCs/>
          <w:color w:val="000000" w:themeColor="text1"/>
          <w:sz w:val="20"/>
        </w:rPr>
        <w:t>(TLS), and moving to the right corresponds to a more stringent safety requirement because the allowable fatal accident rate becomes smaller. The y-axis represents the minimum separation distance in meters. Each curve corresponds to the MSD associated with a specific operational condition, and the final MSD at a given TLS is determined by the largest value among those condition</w:t>
      </w:r>
      <w:r w:rsidR="004A6353" w:rsidRPr="006C177C">
        <w:rPr>
          <w:bCs/>
          <w:color w:val="000000" w:themeColor="text1"/>
          <w:sz w:val="20"/>
        </w:rPr>
        <w:t>-</w:t>
      </w:r>
      <w:r w:rsidRPr="006C177C">
        <w:rPr>
          <w:bCs/>
          <w:color w:val="000000" w:themeColor="text1"/>
          <w:sz w:val="20"/>
        </w:rPr>
        <w:t>specific MSDs.</w:t>
      </w:r>
    </w:p>
    <w:bookmarkEnd w:id="1"/>
    <w:p w14:paraId="12ECB08A" w14:textId="0595F16E" w:rsidR="00D86E7C" w:rsidRPr="006C177C" w:rsidRDefault="00D86E7C" w:rsidP="00F231CC">
      <w:pPr>
        <w:spacing w:line="240" w:lineRule="auto"/>
        <w:ind w:firstLine="0"/>
        <w:rPr>
          <w:b/>
          <w:bCs/>
          <w:color w:val="000000" w:themeColor="text1"/>
          <w:sz w:val="20"/>
        </w:rPr>
      </w:pPr>
    </w:p>
    <w:p w14:paraId="645BCD72" w14:textId="2EC03580" w:rsidR="00A032AA" w:rsidRPr="006C177C" w:rsidRDefault="00A032AA" w:rsidP="00A032AA">
      <w:pPr>
        <w:spacing w:line="240" w:lineRule="auto"/>
        <w:ind w:firstLine="193"/>
        <w:rPr>
          <w:bCs/>
          <w:color w:val="000000" w:themeColor="text1"/>
          <w:sz w:val="20"/>
        </w:rPr>
      </w:pPr>
      <w:r w:rsidRPr="006C177C">
        <w:rPr>
          <w:bCs/>
          <w:color w:val="000000" w:themeColor="text1"/>
          <w:sz w:val="20"/>
        </w:rPr>
        <w:t>Overall, Figure 6 shows that the required MSD increases as the TLS becomes more stringent. This trend is observed for all operational conditions because a stricter safety requirement requires a lower allowable collision risk, which in turn requires a larger separation distance. For the case with a containment radius of 185.2 m, the nominal condition yields the largest MSD over the entire TLS range considered. Therefore, the final MSD is determined by the nominal condition throughout this case. In particular, at a TLS of 10</w:t>
      </w:r>
      <w:r w:rsidRPr="006C177C">
        <w:rPr>
          <w:bCs/>
          <w:color w:val="000000" w:themeColor="text1"/>
          <w:sz w:val="20"/>
          <w:vertAlign w:val="superscript"/>
        </w:rPr>
        <w:t>−9</w:t>
      </w:r>
      <w:r w:rsidRPr="006C177C">
        <w:rPr>
          <w:bCs/>
          <w:color w:val="000000" w:themeColor="text1"/>
          <w:sz w:val="20"/>
        </w:rPr>
        <w:t>, indicated by the red vertical line, the final MSD is 128 m, as marked by the red dot in the left panel.</w:t>
      </w:r>
    </w:p>
    <w:p w14:paraId="05EEAA94" w14:textId="3201303C" w:rsidR="008537DE" w:rsidRPr="006C177C" w:rsidRDefault="00E41E76" w:rsidP="00AB4CE9">
      <w:pPr>
        <w:spacing w:line="240" w:lineRule="auto"/>
        <w:ind w:firstLine="0"/>
        <w:jc w:val="center"/>
        <w:rPr>
          <w:b/>
          <w:bCs/>
          <w:color w:val="000000" w:themeColor="text1"/>
          <w:sz w:val="20"/>
        </w:rPr>
      </w:pPr>
      <w:r w:rsidRPr="006C177C">
        <w:rPr>
          <w:b/>
          <w:bCs/>
          <w:noProof/>
          <w:color w:val="000000" w:themeColor="text1"/>
          <w:sz w:val="20"/>
        </w:rPr>
        <w:lastRenderedPageBreak/>
        <w:drawing>
          <wp:inline distT="0" distB="0" distL="0" distR="0" wp14:anchorId="725C2FB6" wp14:editId="7E21AA0E">
            <wp:extent cx="5952681" cy="2340000"/>
            <wp:effectExtent l="0" t="0" r="0" b="3175"/>
            <wp:docPr id="189" name="그림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52681" cy="2340000"/>
                    </a:xfrm>
                    <a:prstGeom prst="rect">
                      <a:avLst/>
                    </a:prstGeom>
                    <a:noFill/>
                  </pic:spPr>
                </pic:pic>
              </a:graphicData>
            </a:graphic>
          </wp:inline>
        </w:drawing>
      </w:r>
    </w:p>
    <w:p w14:paraId="58160CFA" w14:textId="431DB6C5" w:rsidR="00AB4CE9" w:rsidRPr="006C177C" w:rsidRDefault="00A032AA" w:rsidP="00A032AA">
      <w:pPr>
        <w:spacing w:line="240" w:lineRule="auto"/>
        <w:ind w:firstLine="0"/>
        <w:rPr>
          <w:bCs/>
          <w:color w:val="000000" w:themeColor="text1"/>
          <w:sz w:val="20"/>
        </w:rPr>
      </w:pPr>
      <w:r w:rsidRPr="006C177C">
        <w:rPr>
          <w:b/>
          <w:bCs/>
          <w:color w:val="000000" w:themeColor="text1"/>
          <w:sz w:val="20"/>
        </w:rPr>
        <w:t>FIGURE 6</w:t>
      </w:r>
      <w:r w:rsidRPr="006C177C">
        <w:rPr>
          <w:bCs/>
          <w:color w:val="000000" w:themeColor="text1"/>
          <w:sz w:val="20"/>
        </w:rPr>
        <w:t xml:space="preserve"> Condition</w:t>
      </w:r>
      <w:r w:rsidR="004A6353" w:rsidRPr="006C177C">
        <w:rPr>
          <w:bCs/>
          <w:color w:val="000000" w:themeColor="text1"/>
          <w:sz w:val="20"/>
        </w:rPr>
        <w:t>-</w:t>
      </w:r>
      <w:r w:rsidRPr="006C177C">
        <w:rPr>
          <w:bCs/>
          <w:color w:val="000000" w:themeColor="text1"/>
          <w:sz w:val="20"/>
        </w:rPr>
        <w:t>specific MSD as a function of TLS for containment radii of 185.2 m (left) and 75 m (right). The red vertical line indicates a TLS of 10</w:t>
      </w:r>
      <w:r w:rsidRPr="006C177C">
        <w:rPr>
          <w:bCs/>
          <w:color w:val="000000" w:themeColor="text1"/>
          <w:sz w:val="20"/>
          <w:vertAlign w:val="superscript"/>
        </w:rPr>
        <w:t>−9</w:t>
      </w:r>
      <w:r w:rsidRPr="006C177C">
        <w:rPr>
          <w:bCs/>
          <w:color w:val="000000" w:themeColor="text1"/>
          <w:sz w:val="20"/>
        </w:rPr>
        <w:t xml:space="preserve"> fatal accidents per hour, and the colored markers denote the corresponding final MSD values.</w:t>
      </w:r>
    </w:p>
    <w:p w14:paraId="63C9FDB1" w14:textId="026359F4" w:rsidR="00A032AA" w:rsidRPr="006C177C" w:rsidRDefault="00A032AA" w:rsidP="00F231CC">
      <w:pPr>
        <w:spacing w:line="240" w:lineRule="auto"/>
        <w:ind w:firstLine="0"/>
        <w:rPr>
          <w:b/>
          <w:bCs/>
          <w:color w:val="000000" w:themeColor="text1"/>
          <w:sz w:val="20"/>
        </w:rPr>
      </w:pPr>
    </w:p>
    <w:p w14:paraId="3F8EBDF6" w14:textId="65F96E0B" w:rsidR="00A032AA" w:rsidRPr="006C177C" w:rsidRDefault="00A032AA" w:rsidP="00A032AA">
      <w:pPr>
        <w:spacing w:line="240" w:lineRule="auto"/>
        <w:ind w:firstLine="193"/>
        <w:rPr>
          <w:bCs/>
          <w:color w:val="000000" w:themeColor="text1"/>
          <w:sz w:val="20"/>
        </w:rPr>
      </w:pPr>
      <w:r w:rsidRPr="006C177C">
        <w:rPr>
          <w:bCs/>
          <w:color w:val="000000" w:themeColor="text1"/>
          <w:sz w:val="20"/>
        </w:rPr>
        <w:t>When the NIC is improved from 8 to 9, the containment radius decreases from 185.2 m to 75 m, and the resulting condition</w:t>
      </w:r>
      <w:r w:rsidR="004A6353" w:rsidRPr="006C177C">
        <w:rPr>
          <w:bCs/>
          <w:color w:val="000000" w:themeColor="text1"/>
          <w:sz w:val="20"/>
        </w:rPr>
        <w:t>-</w:t>
      </w:r>
      <w:r w:rsidRPr="006C177C">
        <w:rPr>
          <w:bCs/>
          <w:color w:val="000000" w:themeColor="text1"/>
          <w:sz w:val="20"/>
        </w:rPr>
        <w:t xml:space="preserve"> specific MSDs are shown in the right panel. In this case, the nominal, GNSSF, and INSF curves all decrease. This reduction occurs because the improved ADS-B integrity information reduces the uncertainty in the traffic position estimate and improves detection capability, which lowers the collision risk for those operational conditions. By contrast, the ADSBF curve remains unchanged. This is because the ADS-B failure condition is evaluated using the collision model without detection, so the benefit of improved ADS-B integrity information cannot be credited once the detection system is assumed to be unavailable.</w:t>
      </w:r>
    </w:p>
    <w:p w14:paraId="621A4E39" w14:textId="77777777" w:rsidR="00A032AA" w:rsidRPr="006C177C" w:rsidRDefault="00A032AA" w:rsidP="00A032AA">
      <w:pPr>
        <w:spacing w:line="240" w:lineRule="auto"/>
        <w:ind w:firstLine="193"/>
        <w:rPr>
          <w:bCs/>
          <w:color w:val="000000" w:themeColor="text1"/>
          <w:sz w:val="20"/>
        </w:rPr>
      </w:pPr>
    </w:p>
    <w:p w14:paraId="2637C1F7" w14:textId="7A129899" w:rsidR="00A032AA" w:rsidRPr="006C177C" w:rsidRDefault="00A032AA" w:rsidP="00A032AA">
      <w:pPr>
        <w:spacing w:line="240" w:lineRule="auto"/>
        <w:ind w:firstLine="193"/>
        <w:rPr>
          <w:bCs/>
          <w:color w:val="000000" w:themeColor="text1"/>
          <w:sz w:val="20"/>
        </w:rPr>
      </w:pPr>
      <w:r w:rsidRPr="006C177C">
        <w:rPr>
          <w:bCs/>
          <w:color w:val="000000" w:themeColor="text1"/>
          <w:sz w:val="20"/>
        </w:rPr>
        <w:t xml:space="preserve">An important result in the right panel is that the governing operational condition changes with TLS. </w:t>
      </w:r>
      <w:r w:rsidR="00BD3418" w:rsidRPr="006C177C">
        <w:rPr>
          <w:rFonts w:hint="eastAsia"/>
          <w:bCs/>
          <w:color w:val="000000" w:themeColor="text1"/>
          <w:sz w:val="20"/>
        </w:rPr>
        <w:t xml:space="preserve">Up </w:t>
      </w:r>
      <w:r w:rsidRPr="006C177C">
        <w:rPr>
          <w:bCs/>
          <w:color w:val="000000" w:themeColor="text1"/>
          <w:sz w:val="20"/>
        </w:rPr>
        <w:t>to</w:t>
      </w:r>
      <w:r w:rsidR="00BD3418" w:rsidRPr="006C177C">
        <w:rPr>
          <w:rFonts w:hint="eastAsia"/>
          <w:bCs/>
          <w:color w:val="000000" w:themeColor="text1"/>
          <w:sz w:val="20"/>
        </w:rPr>
        <w:t xml:space="preserve"> approximately</w:t>
      </w:r>
      <w:r w:rsidRPr="006C177C">
        <w:rPr>
          <w:bCs/>
          <w:color w:val="000000" w:themeColor="text1"/>
          <w:sz w:val="20"/>
        </w:rPr>
        <w:t xml:space="preserve"> 10</w:t>
      </w:r>
      <w:r w:rsidRPr="006C177C">
        <w:rPr>
          <w:bCs/>
          <w:color w:val="000000" w:themeColor="text1"/>
          <w:sz w:val="20"/>
          <w:vertAlign w:val="superscript"/>
        </w:rPr>
        <w:t>−7.</w:t>
      </w:r>
      <w:r w:rsidR="00BD3418" w:rsidRPr="006C177C">
        <w:rPr>
          <w:rFonts w:hint="eastAsia"/>
          <w:bCs/>
          <w:color w:val="000000" w:themeColor="text1"/>
          <w:sz w:val="20"/>
          <w:vertAlign w:val="superscript"/>
        </w:rPr>
        <w:t>7</w:t>
      </w:r>
      <w:r w:rsidRPr="006C177C">
        <w:rPr>
          <w:bCs/>
          <w:color w:val="000000" w:themeColor="text1"/>
          <w:sz w:val="20"/>
        </w:rPr>
        <w:t>, the nominal condition still determines the final MSD. However, as the TLS becomes more stringent, the ADSBF condition becomes dominant and determines the final MSD. At a TLS of 10</w:t>
      </w:r>
      <w:r w:rsidRPr="006C177C">
        <w:rPr>
          <w:bCs/>
          <w:color w:val="000000" w:themeColor="text1"/>
          <w:sz w:val="20"/>
          <w:vertAlign w:val="superscript"/>
        </w:rPr>
        <w:t>−9</w:t>
      </w:r>
      <w:r w:rsidRPr="006C177C">
        <w:rPr>
          <w:bCs/>
          <w:color w:val="000000" w:themeColor="text1"/>
          <w:sz w:val="20"/>
        </w:rPr>
        <w:t>, the final MSD becomes 105 m, as indicated by the magenta dot. This result shows that improving NIC alone can reduce the MSD, but the achievable reduction is limited when the ADS-B failure condition remains unchanged. In other words, even if nominal ADS-B accuracy and detection performance improve, the final separation requirement is eventually bounded by the collision risk associated with ADS-B unavailability under stringent TLS requirements.</w:t>
      </w:r>
    </w:p>
    <w:p w14:paraId="4418F1BA" w14:textId="77777777" w:rsidR="00A032AA" w:rsidRPr="006C177C" w:rsidRDefault="00A032AA" w:rsidP="00A032AA">
      <w:pPr>
        <w:spacing w:line="240" w:lineRule="auto"/>
        <w:ind w:firstLine="193"/>
        <w:rPr>
          <w:bCs/>
          <w:color w:val="000000" w:themeColor="text1"/>
          <w:sz w:val="20"/>
        </w:rPr>
      </w:pPr>
    </w:p>
    <w:p w14:paraId="0BFE53FA" w14:textId="5BA234D7" w:rsidR="00A032AA" w:rsidRPr="006C177C" w:rsidRDefault="00A032AA" w:rsidP="00A032AA">
      <w:pPr>
        <w:spacing w:line="240" w:lineRule="auto"/>
        <w:ind w:firstLine="193"/>
        <w:rPr>
          <w:bCs/>
          <w:color w:val="000000" w:themeColor="text1"/>
          <w:sz w:val="20"/>
        </w:rPr>
      </w:pPr>
      <w:r w:rsidRPr="006C177C">
        <w:rPr>
          <w:bCs/>
          <w:color w:val="000000" w:themeColor="text1"/>
          <w:sz w:val="20"/>
        </w:rPr>
        <w:t>To further reduce the impact of the ADS-B failure condition, SDA was improved from 2 to 3, which reduces the prior probability of ADS-B failure. This case is represented by the blue dotted curve in the right panel. As expected, the ADSBF curve decreases significantly when SDA is improved. As a result, the ADSBF curve falls below the nominal curve, and the final MSD is again determined by the nominal condition rather than the ADS-B failure condition. At a TLS of 10</w:t>
      </w:r>
      <w:r w:rsidRPr="006C177C">
        <w:rPr>
          <w:bCs/>
          <w:color w:val="000000" w:themeColor="text1"/>
          <w:sz w:val="20"/>
          <w:vertAlign w:val="superscript"/>
        </w:rPr>
        <w:t>−9</w:t>
      </w:r>
      <w:r w:rsidRPr="006C177C">
        <w:rPr>
          <w:bCs/>
          <w:color w:val="000000" w:themeColor="text1"/>
          <w:sz w:val="20"/>
        </w:rPr>
        <w:t>, the corresponding final MSD is approximately 8</w:t>
      </w:r>
      <w:r w:rsidR="00E41E76" w:rsidRPr="006C177C">
        <w:rPr>
          <w:bCs/>
          <w:color w:val="000000" w:themeColor="text1"/>
          <w:sz w:val="20"/>
        </w:rPr>
        <w:t>8</w:t>
      </w:r>
      <w:r w:rsidRPr="006C177C">
        <w:rPr>
          <w:bCs/>
          <w:color w:val="000000" w:themeColor="text1"/>
          <w:sz w:val="20"/>
        </w:rPr>
        <w:t xml:space="preserve"> m, as indicated by the blue dot.</w:t>
      </w:r>
    </w:p>
    <w:p w14:paraId="36E84469" w14:textId="77777777" w:rsidR="00A032AA" w:rsidRPr="006C177C" w:rsidRDefault="00A032AA" w:rsidP="00A032AA">
      <w:pPr>
        <w:spacing w:line="240" w:lineRule="auto"/>
        <w:ind w:firstLine="193"/>
        <w:rPr>
          <w:bCs/>
          <w:color w:val="000000" w:themeColor="text1"/>
          <w:sz w:val="20"/>
        </w:rPr>
      </w:pPr>
    </w:p>
    <w:p w14:paraId="07953887" w14:textId="29E93AAB" w:rsidR="00A032AA" w:rsidRPr="006C177C" w:rsidRDefault="00A032AA" w:rsidP="00A032AA">
      <w:pPr>
        <w:spacing w:line="240" w:lineRule="auto"/>
        <w:ind w:firstLine="193"/>
        <w:rPr>
          <w:bCs/>
          <w:color w:val="000000" w:themeColor="text1"/>
          <w:sz w:val="20"/>
        </w:rPr>
      </w:pPr>
      <w:r w:rsidRPr="006C177C">
        <w:rPr>
          <w:bCs/>
          <w:color w:val="000000" w:themeColor="text1"/>
          <w:sz w:val="20"/>
        </w:rPr>
        <w:t xml:space="preserve">These results quantify how much the final MSD can be reduced through improvements in ADS-B integrity parameters. More importantly, they show that the effectiveness of ADS-B performance enhancement depends not only on nominal </w:t>
      </w:r>
      <w:r w:rsidR="00C47AE4">
        <w:rPr>
          <w:bCs/>
          <w:color w:val="000000" w:themeColor="text1"/>
          <w:sz w:val="20"/>
        </w:rPr>
        <w:t>ADS-B performance</w:t>
      </w:r>
      <w:r w:rsidRPr="006C177C">
        <w:rPr>
          <w:bCs/>
          <w:color w:val="000000" w:themeColor="text1"/>
          <w:sz w:val="20"/>
        </w:rPr>
        <w:t xml:space="preserve"> but also on the probability of ADS-B failure. Therefore, both </w:t>
      </w:r>
      <w:r w:rsidR="00C47AE4">
        <w:rPr>
          <w:bCs/>
          <w:color w:val="000000" w:themeColor="text1"/>
          <w:sz w:val="20"/>
        </w:rPr>
        <w:t xml:space="preserve">nominal </w:t>
      </w:r>
      <w:r w:rsidRPr="006C177C">
        <w:rPr>
          <w:bCs/>
          <w:color w:val="000000" w:themeColor="text1"/>
          <w:sz w:val="20"/>
        </w:rPr>
        <w:t>and failure condition</w:t>
      </w:r>
      <w:r w:rsidR="00C47AE4">
        <w:rPr>
          <w:bCs/>
          <w:color w:val="000000" w:themeColor="text1"/>
          <w:sz w:val="20"/>
        </w:rPr>
        <w:t>s of ADS-B</w:t>
      </w:r>
      <w:r w:rsidRPr="006C177C">
        <w:rPr>
          <w:bCs/>
          <w:color w:val="000000" w:themeColor="text1"/>
          <w:sz w:val="20"/>
        </w:rPr>
        <w:t xml:space="preserve"> should be considered together when evaluating separation requirements for safety</w:t>
      </w:r>
      <w:r w:rsidR="004A6353" w:rsidRPr="006C177C">
        <w:rPr>
          <w:bCs/>
          <w:color w:val="000000" w:themeColor="text1"/>
          <w:sz w:val="20"/>
        </w:rPr>
        <w:t>-</w:t>
      </w:r>
      <w:r w:rsidRPr="006C177C">
        <w:rPr>
          <w:bCs/>
          <w:color w:val="000000" w:themeColor="text1"/>
          <w:sz w:val="20"/>
        </w:rPr>
        <w:t>critical UAM operations.</w:t>
      </w:r>
    </w:p>
    <w:p w14:paraId="2006CA61" w14:textId="77777777" w:rsidR="00A032AA" w:rsidRPr="006C177C" w:rsidRDefault="00A032AA" w:rsidP="002D616C">
      <w:pPr>
        <w:spacing w:line="240" w:lineRule="auto"/>
        <w:ind w:firstLine="0"/>
        <w:rPr>
          <w:bCs/>
          <w:color w:val="000000" w:themeColor="text1"/>
          <w:sz w:val="20"/>
          <w:szCs w:val="20"/>
        </w:rPr>
      </w:pPr>
    </w:p>
    <w:p w14:paraId="02A01EC6" w14:textId="42170407" w:rsidR="00E30FF0" w:rsidRPr="006C177C" w:rsidRDefault="00E30FF0" w:rsidP="00E30FF0">
      <w:pPr>
        <w:spacing w:line="240" w:lineRule="auto"/>
        <w:ind w:firstLine="195"/>
        <w:rPr>
          <w:b/>
          <w:bCs/>
          <w:color w:val="000000" w:themeColor="text1"/>
          <w:sz w:val="20"/>
          <w:szCs w:val="20"/>
        </w:rPr>
      </w:pPr>
      <w:r w:rsidRPr="006C177C">
        <w:rPr>
          <w:b/>
          <w:bCs/>
          <w:color w:val="000000" w:themeColor="text1"/>
          <w:sz w:val="20"/>
          <w:szCs w:val="20"/>
        </w:rPr>
        <w:t>5.</w:t>
      </w:r>
      <w:r w:rsidR="00F1491A" w:rsidRPr="006C177C">
        <w:rPr>
          <w:b/>
          <w:bCs/>
          <w:color w:val="000000" w:themeColor="text1"/>
          <w:sz w:val="20"/>
          <w:szCs w:val="20"/>
        </w:rPr>
        <w:t>3</w:t>
      </w:r>
      <w:r w:rsidRPr="006C177C">
        <w:rPr>
          <w:b/>
          <w:bCs/>
          <w:color w:val="000000" w:themeColor="text1"/>
          <w:sz w:val="20"/>
          <w:szCs w:val="20"/>
        </w:rPr>
        <w:t xml:space="preserve"> </w:t>
      </w:r>
      <w:r w:rsidR="008537DE" w:rsidRPr="006C177C">
        <w:rPr>
          <w:b/>
          <w:bCs/>
          <w:color w:val="000000" w:themeColor="text1"/>
          <w:sz w:val="20"/>
          <w:szCs w:val="20"/>
        </w:rPr>
        <w:t>Sensitivity Analysis</w:t>
      </w:r>
    </w:p>
    <w:p w14:paraId="6C5B8E3C" w14:textId="654760D3" w:rsidR="00E30FF0" w:rsidRPr="006C177C" w:rsidRDefault="00E30FF0" w:rsidP="008537DE">
      <w:pPr>
        <w:spacing w:line="240" w:lineRule="auto"/>
        <w:ind w:firstLine="0"/>
        <w:rPr>
          <w:bCs/>
          <w:color w:val="000000" w:themeColor="text1"/>
          <w:sz w:val="20"/>
          <w:szCs w:val="20"/>
        </w:rPr>
      </w:pPr>
    </w:p>
    <w:p w14:paraId="3AEB3CE3" w14:textId="14B0FE5F" w:rsidR="00636B45" w:rsidRPr="006C177C" w:rsidRDefault="00636B45" w:rsidP="00636B45">
      <w:pPr>
        <w:spacing w:line="240" w:lineRule="auto"/>
        <w:ind w:firstLine="193"/>
        <w:rPr>
          <w:bCs/>
          <w:color w:val="000000" w:themeColor="text1"/>
          <w:sz w:val="20"/>
          <w:szCs w:val="20"/>
        </w:rPr>
      </w:pPr>
      <w:r w:rsidRPr="006C177C">
        <w:rPr>
          <w:bCs/>
          <w:color w:val="000000" w:themeColor="text1"/>
          <w:sz w:val="20"/>
          <w:szCs w:val="20"/>
        </w:rPr>
        <w:t>Figure 7 presents the sensitivity of the final MSD to the ownship navigation system configuration. In this analysis, SDA was fixed at 2. The left panel shows the results for a containment radius of 185.2 m, while the right panel shows the results for a containment radius of 75 m. The four curves correspond to the following navigation configurations</w:t>
      </w:r>
      <w:r w:rsidR="007944F4" w:rsidRPr="006C177C">
        <w:rPr>
          <w:bCs/>
          <w:color w:val="000000" w:themeColor="text1"/>
          <w:sz w:val="20"/>
          <w:szCs w:val="20"/>
        </w:rPr>
        <w:t xml:space="preserve"> </w:t>
      </w:r>
      <w:r w:rsidR="004B419B">
        <w:rPr>
          <w:bCs/>
          <w:color w:val="000000" w:themeColor="text1"/>
          <w:sz w:val="20"/>
          <w:szCs w:val="20"/>
        </w:rPr>
        <w:t>(Groves, 2013)</w:t>
      </w:r>
      <w:r w:rsidRPr="006C177C">
        <w:rPr>
          <w:bCs/>
          <w:color w:val="000000" w:themeColor="text1"/>
          <w:sz w:val="20"/>
          <w:szCs w:val="20"/>
        </w:rPr>
        <w:t xml:space="preserve">: GPS L1 with a </w:t>
      </w:r>
      <w:r w:rsidR="004A6353" w:rsidRPr="006C177C">
        <w:rPr>
          <w:bCs/>
          <w:color w:val="000000" w:themeColor="text1"/>
          <w:sz w:val="20"/>
          <w:szCs w:val="20"/>
        </w:rPr>
        <w:t>consumer-grade</w:t>
      </w:r>
      <w:r w:rsidRPr="006C177C">
        <w:rPr>
          <w:bCs/>
          <w:color w:val="000000" w:themeColor="text1"/>
          <w:sz w:val="20"/>
          <w:szCs w:val="20"/>
        </w:rPr>
        <w:t xml:space="preserve"> IMU, GPS L1 with a </w:t>
      </w:r>
      <w:r w:rsidR="004A6353" w:rsidRPr="006C177C">
        <w:rPr>
          <w:bCs/>
          <w:color w:val="000000" w:themeColor="text1"/>
          <w:sz w:val="20"/>
          <w:szCs w:val="20"/>
        </w:rPr>
        <w:t>tactical-grade</w:t>
      </w:r>
      <w:r w:rsidRPr="006C177C">
        <w:rPr>
          <w:bCs/>
          <w:color w:val="000000" w:themeColor="text1"/>
          <w:sz w:val="20"/>
          <w:szCs w:val="20"/>
        </w:rPr>
        <w:t xml:space="preserve"> IMU, GPS L1 + Galileo E1 with a </w:t>
      </w:r>
      <w:r w:rsidR="004A6353" w:rsidRPr="006C177C">
        <w:rPr>
          <w:bCs/>
          <w:color w:val="000000" w:themeColor="text1"/>
          <w:sz w:val="20"/>
          <w:szCs w:val="20"/>
        </w:rPr>
        <w:t>consumer-grade</w:t>
      </w:r>
      <w:r w:rsidRPr="006C177C">
        <w:rPr>
          <w:bCs/>
          <w:color w:val="000000" w:themeColor="text1"/>
          <w:sz w:val="20"/>
          <w:szCs w:val="20"/>
        </w:rPr>
        <w:t xml:space="preserve"> IMU, and GPS L1/L2 + Galileo E1/E2 with a </w:t>
      </w:r>
      <w:r w:rsidR="004A6353" w:rsidRPr="006C177C">
        <w:rPr>
          <w:bCs/>
          <w:color w:val="000000" w:themeColor="text1"/>
          <w:sz w:val="20"/>
          <w:szCs w:val="20"/>
        </w:rPr>
        <w:t>consumer-grade</w:t>
      </w:r>
      <w:r w:rsidRPr="006C177C">
        <w:rPr>
          <w:bCs/>
          <w:color w:val="000000" w:themeColor="text1"/>
          <w:sz w:val="20"/>
          <w:szCs w:val="20"/>
        </w:rPr>
        <w:t xml:space="preserve"> IMU.</w:t>
      </w:r>
      <w:r w:rsidR="00797CCE" w:rsidRPr="006C177C">
        <w:rPr>
          <w:bCs/>
          <w:color w:val="000000" w:themeColor="text1"/>
          <w:sz w:val="20"/>
          <w:szCs w:val="20"/>
        </w:rPr>
        <w:t xml:space="preserve"> The</w:t>
      </w:r>
      <w:r w:rsidR="009211F6" w:rsidRPr="006C177C">
        <w:rPr>
          <w:bCs/>
          <w:color w:val="000000" w:themeColor="text1"/>
          <w:sz w:val="20"/>
          <w:szCs w:val="20"/>
        </w:rPr>
        <w:t xml:space="preserve"> corresponding</w:t>
      </w:r>
      <w:r w:rsidR="00797CCE" w:rsidRPr="006C177C">
        <w:rPr>
          <w:bCs/>
          <w:color w:val="000000" w:themeColor="text1"/>
          <w:sz w:val="20"/>
          <w:szCs w:val="20"/>
        </w:rPr>
        <w:t xml:space="preserve"> NSE </w:t>
      </w:r>
      <w:r w:rsidR="009211F6" w:rsidRPr="006C177C">
        <w:rPr>
          <w:bCs/>
          <w:color w:val="000000" w:themeColor="text1"/>
          <w:sz w:val="20"/>
          <w:szCs w:val="20"/>
        </w:rPr>
        <w:t xml:space="preserve">values are </w:t>
      </w:r>
      <w:r w:rsidR="00797CCE" w:rsidRPr="006C177C">
        <w:rPr>
          <w:bCs/>
          <w:color w:val="000000" w:themeColor="text1"/>
          <w:sz w:val="20"/>
          <w:szCs w:val="20"/>
        </w:rPr>
        <w:t xml:space="preserve">25.02 </w:t>
      </w:r>
      <w:r w:rsidR="00797CCE" w:rsidRPr="006C177C">
        <w:rPr>
          <w:rFonts w:hint="eastAsia"/>
          <w:bCs/>
          <w:color w:val="000000" w:themeColor="text1"/>
          <w:sz w:val="20"/>
          <w:szCs w:val="20"/>
        </w:rPr>
        <w:t>m</w:t>
      </w:r>
      <w:r w:rsidR="00797CCE" w:rsidRPr="006C177C">
        <w:rPr>
          <w:bCs/>
          <w:color w:val="000000" w:themeColor="text1"/>
          <w:sz w:val="20"/>
          <w:szCs w:val="20"/>
        </w:rPr>
        <w:t xml:space="preserve">, 5.15 m, 17.84 m, </w:t>
      </w:r>
      <w:r w:rsidR="009211F6" w:rsidRPr="006C177C">
        <w:rPr>
          <w:bCs/>
          <w:color w:val="000000" w:themeColor="text1"/>
          <w:sz w:val="20"/>
          <w:szCs w:val="20"/>
        </w:rPr>
        <w:t xml:space="preserve">and </w:t>
      </w:r>
      <w:r w:rsidR="00797CCE" w:rsidRPr="006C177C">
        <w:rPr>
          <w:bCs/>
          <w:color w:val="000000" w:themeColor="text1"/>
          <w:sz w:val="20"/>
          <w:szCs w:val="20"/>
        </w:rPr>
        <w:t xml:space="preserve">10.70 m, </w:t>
      </w:r>
      <w:r w:rsidR="00797CCE" w:rsidRPr="006C177C">
        <w:rPr>
          <w:rFonts w:hint="eastAsia"/>
          <w:bCs/>
          <w:color w:val="000000" w:themeColor="text1"/>
          <w:sz w:val="20"/>
          <w:szCs w:val="20"/>
        </w:rPr>
        <w:t>r</w:t>
      </w:r>
      <w:r w:rsidR="00797CCE" w:rsidRPr="006C177C">
        <w:rPr>
          <w:bCs/>
          <w:color w:val="000000" w:themeColor="text1"/>
          <w:sz w:val="20"/>
          <w:szCs w:val="20"/>
        </w:rPr>
        <w:t>espectively.</w:t>
      </w:r>
    </w:p>
    <w:p w14:paraId="6D8BB22B" w14:textId="77777777" w:rsidR="00636B45" w:rsidRPr="006C177C" w:rsidRDefault="00636B45" w:rsidP="00636B45">
      <w:pPr>
        <w:spacing w:line="240" w:lineRule="auto"/>
        <w:ind w:firstLine="193"/>
        <w:rPr>
          <w:bCs/>
          <w:color w:val="000000" w:themeColor="text1"/>
          <w:sz w:val="20"/>
          <w:szCs w:val="20"/>
        </w:rPr>
      </w:pPr>
    </w:p>
    <w:p w14:paraId="3157FBDA" w14:textId="5E4EF93B" w:rsidR="00636B45" w:rsidRPr="006C177C" w:rsidRDefault="00636B45" w:rsidP="00636B45">
      <w:pPr>
        <w:spacing w:line="240" w:lineRule="auto"/>
        <w:ind w:firstLine="193"/>
        <w:rPr>
          <w:bCs/>
          <w:color w:val="000000" w:themeColor="text1"/>
          <w:sz w:val="20"/>
          <w:szCs w:val="20"/>
        </w:rPr>
      </w:pPr>
      <w:r w:rsidRPr="006C177C">
        <w:rPr>
          <w:bCs/>
          <w:color w:val="000000" w:themeColor="text1"/>
          <w:sz w:val="20"/>
          <w:szCs w:val="20"/>
        </w:rPr>
        <w:t xml:space="preserve">Overall, the results show a clear tendency for the final MSD to decrease as the performance of the ownship navigation system improves. This trend is observed for both containment radii. Among the configurations considered, GPS L1/L2 + Galileo E1/E2 with a </w:t>
      </w:r>
      <w:r w:rsidR="004A6353" w:rsidRPr="006C177C">
        <w:rPr>
          <w:bCs/>
          <w:color w:val="000000" w:themeColor="text1"/>
          <w:sz w:val="20"/>
          <w:szCs w:val="20"/>
        </w:rPr>
        <w:t>consumer-grade</w:t>
      </w:r>
      <w:r w:rsidRPr="006C177C">
        <w:rPr>
          <w:bCs/>
          <w:color w:val="000000" w:themeColor="text1"/>
          <w:sz w:val="20"/>
          <w:szCs w:val="20"/>
        </w:rPr>
        <w:t xml:space="preserve"> IMU, referred to here as the dual</w:t>
      </w:r>
      <w:r w:rsidR="000B1187" w:rsidRPr="006C177C">
        <w:rPr>
          <w:bCs/>
          <w:color w:val="000000" w:themeColor="text1"/>
          <w:sz w:val="20"/>
          <w:szCs w:val="20"/>
        </w:rPr>
        <w:t>-</w:t>
      </w:r>
      <w:r w:rsidRPr="006C177C">
        <w:rPr>
          <w:bCs/>
          <w:color w:val="000000" w:themeColor="text1"/>
          <w:sz w:val="20"/>
          <w:szCs w:val="20"/>
        </w:rPr>
        <w:t>frequency multi</w:t>
      </w:r>
      <w:r w:rsidR="000B1187" w:rsidRPr="006C177C">
        <w:rPr>
          <w:bCs/>
          <w:color w:val="000000" w:themeColor="text1"/>
          <w:sz w:val="20"/>
          <w:szCs w:val="20"/>
        </w:rPr>
        <w:t>-</w:t>
      </w:r>
      <w:r w:rsidRPr="006C177C">
        <w:rPr>
          <w:bCs/>
          <w:color w:val="000000" w:themeColor="text1"/>
          <w:sz w:val="20"/>
          <w:szCs w:val="20"/>
        </w:rPr>
        <w:t>constellation configuration (DFMC), yields the smallest MSD over the entire TLS range, indicating that it is the most effective option for reducing separation requirements.</w:t>
      </w:r>
    </w:p>
    <w:p w14:paraId="42984F35" w14:textId="3C365B50" w:rsidR="00A032AA" w:rsidRDefault="00097593" w:rsidP="00E41E76">
      <w:pPr>
        <w:spacing w:line="240" w:lineRule="auto"/>
        <w:ind w:firstLine="0"/>
        <w:jc w:val="center"/>
        <w:rPr>
          <w:bCs/>
          <w:color w:val="000000" w:themeColor="text1"/>
          <w:sz w:val="20"/>
          <w:szCs w:val="20"/>
        </w:rPr>
      </w:pPr>
      <w:r w:rsidRPr="006C177C">
        <w:rPr>
          <w:bCs/>
          <w:noProof/>
          <w:color w:val="000000" w:themeColor="text1"/>
          <w:sz w:val="20"/>
          <w:szCs w:val="20"/>
        </w:rPr>
        <w:lastRenderedPageBreak/>
        <w:drawing>
          <wp:inline distT="0" distB="0" distL="0" distR="0" wp14:anchorId="051635CC" wp14:editId="48999C24">
            <wp:extent cx="6012667" cy="2340000"/>
            <wp:effectExtent l="0" t="0" r="0" b="3175"/>
            <wp:docPr id="199" name="그림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12667" cy="2340000"/>
                    </a:xfrm>
                    <a:prstGeom prst="rect">
                      <a:avLst/>
                    </a:prstGeom>
                    <a:noFill/>
                  </pic:spPr>
                </pic:pic>
              </a:graphicData>
            </a:graphic>
          </wp:inline>
        </w:drawing>
      </w:r>
    </w:p>
    <w:p w14:paraId="0C59DF63" w14:textId="77777777" w:rsidR="005B1D71" w:rsidRPr="005B1D71" w:rsidRDefault="005B1D71" w:rsidP="00E41E76">
      <w:pPr>
        <w:spacing w:line="240" w:lineRule="auto"/>
        <w:ind w:firstLine="0"/>
        <w:jc w:val="center"/>
        <w:rPr>
          <w:bCs/>
          <w:color w:val="000000" w:themeColor="text1"/>
          <w:sz w:val="16"/>
          <w:szCs w:val="16"/>
        </w:rPr>
      </w:pPr>
    </w:p>
    <w:p w14:paraId="587197A6" w14:textId="11808DDF" w:rsidR="008537DE" w:rsidRPr="006C177C" w:rsidRDefault="00E41E76" w:rsidP="008537DE">
      <w:pPr>
        <w:spacing w:line="240" w:lineRule="auto"/>
        <w:ind w:firstLine="0"/>
        <w:rPr>
          <w:bCs/>
          <w:color w:val="000000" w:themeColor="text1"/>
          <w:sz w:val="20"/>
          <w:szCs w:val="20"/>
        </w:rPr>
      </w:pPr>
      <w:r w:rsidRPr="006C177C">
        <w:rPr>
          <w:b/>
          <w:bCs/>
          <w:color w:val="000000" w:themeColor="text1"/>
          <w:sz w:val="20"/>
        </w:rPr>
        <w:t>FIGURE 7</w:t>
      </w:r>
      <w:r w:rsidRPr="006C177C">
        <w:rPr>
          <w:bCs/>
          <w:color w:val="000000" w:themeColor="text1"/>
          <w:sz w:val="20"/>
        </w:rPr>
        <w:t xml:space="preserve"> </w:t>
      </w:r>
      <w:r w:rsidR="00636B45" w:rsidRPr="006C177C">
        <w:rPr>
          <w:bCs/>
          <w:color w:val="000000" w:themeColor="text1"/>
          <w:sz w:val="20"/>
        </w:rPr>
        <w:t xml:space="preserve">Final MSD as a function of TLS for different ownship navigation system configurations with SDA = 2. The left panel corresponds to a containment radius of 185.2 m, and the right panel corresponds to a containment radius of 75 m. The four curves represent GPS L1 with a </w:t>
      </w:r>
      <w:r w:rsidR="004A6353" w:rsidRPr="006C177C">
        <w:rPr>
          <w:bCs/>
          <w:color w:val="000000" w:themeColor="text1"/>
          <w:sz w:val="20"/>
        </w:rPr>
        <w:t>consumer-grade</w:t>
      </w:r>
      <w:r w:rsidR="00636B45" w:rsidRPr="006C177C">
        <w:rPr>
          <w:bCs/>
          <w:color w:val="000000" w:themeColor="text1"/>
          <w:sz w:val="20"/>
        </w:rPr>
        <w:t xml:space="preserve"> IMU, GPS L1 with a </w:t>
      </w:r>
      <w:r w:rsidR="004A6353" w:rsidRPr="006C177C">
        <w:rPr>
          <w:bCs/>
          <w:color w:val="000000" w:themeColor="text1"/>
          <w:sz w:val="20"/>
        </w:rPr>
        <w:t>tactical-grade</w:t>
      </w:r>
      <w:r w:rsidR="00636B45" w:rsidRPr="006C177C">
        <w:rPr>
          <w:bCs/>
          <w:color w:val="000000" w:themeColor="text1"/>
          <w:sz w:val="20"/>
        </w:rPr>
        <w:t xml:space="preserve"> IMU, GPS L1 + Galileo E1 with a </w:t>
      </w:r>
      <w:r w:rsidR="004A6353" w:rsidRPr="006C177C">
        <w:rPr>
          <w:bCs/>
          <w:color w:val="000000" w:themeColor="text1"/>
          <w:sz w:val="20"/>
        </w:rPr>
        <w:t>consumer-grade</w:t>
      </w:r>
      <w:r w:rsidR="00636B45" w:rsidRPr="006C177C">
        <w:rPr>
          <w:bCs/>
          <w:color w:val="000000" w:themeColor="text1"/>
          <w:sz w:val="20"/>
        </w:rPr>
        <w:t xml:space="preserve"> IMU, and GPS L1/L2 + Galileo E1/E2 with a </w:t>
      </w:r>
      <w:r w:rsidR="004A6353" w:rsidRPr="006C177C">
        <w:rPr>
          <w:bCs/>
          <w:color w:val="000000" w:themeColor="text1"/>
          <w:sz w:val="20"/>
        </w:rPr>
        <w:t>consumer-grade</w:t>
      </w:r>
      <w:r w:rsidR="00636B45" w:rsidRPr="006C177C">
        <w:rPr>
          <w:bCs/>
          <w:color w:val="000000" w:themeColor="text1"/>
          <w:sz w:val="20"/>
        </w:rPr>
        <w:t xml:space="preserve"> IMU, respectively.</w:t>
      </w:r>
    </w:p>
    <w:p w14:paraId="658C7F1F" w14:textId="6834C8D9" w:rsidR="00E41E76" w:rsidRDefault="00E41E76" w:rsidP="008537DE">
      <w:pPr>
        <w:spacing w:line="240" w:lineRule="auto"/>
        <w:ind w:firstLine="0"/>
        <w:rPr>
          <w:bCs/>
          <w:color w:val="000000" w:themeColor="text1"/>
          <w:sz w:val="20"/>
          <w:szCs w:val="20"/>
        </w:rPr>
      </w:pPr>
    </w:p>
    <w:p w14:paraId="4C0A1A60" w14:textId="77777777" w:rsidR="00FE608E" w:rsidRPr="006C177C" w:rsidRDefault="00FE608E" w:rsidP="008537DE">
      <w:pPr>
        <w:spacing w:line="240" w:lineRule="auto"/>
        <w:ind w:firstLine="0"/>
        <w:rPr>
          <w:bCs/>
          <w:color w:val="000000" w:themeColor="text1"/>
          <w:sz w:val="20"/>
          <w:szCs w:val="20"/>
        </w:rPr>
      </w:pPr>
    </w:p>
    <w:p w14:paraId="70C4D4D8" w14:textId="77777777" w:rsidR="00636B45" w:rsidRPr="006C177C" w:rsidRDefault="00636B45" w:rsidP="00636B45">
      <w:pPr>
        <w:spacing w:line="240" w:lineRule="auto"/>
        <w:ind w:firstLine="195"/>
        <w:rPr>
          <w:bCs/>
          <w:color w:val="000000" w:themeColor="text1"/>
          <w:sz w:val="20"/>
          <w:szCs w:val="20"/>
        </w:rPr>
      </w:pPr>
      <w:r w:rsidRPr="006C177C">
        <w:rPr>
          <w:bCs/>
          <w:color w:val="000000" w:themeColor="text1"/>
          <w:sz w:val="20"/>
          <w:szCs w:val="20"/>
        </w:rPr>
        <w:t>This result can be explained by two effects. First, as the number and quality of GNSS measurements increase, the ownship NSE improves owing to better measurement availability and geometry. Second, improved navigation observability enhances the detectability of GNSS and INS failure conditions, thereby reducing the magnitude of the undetected failure biases used in the failure condition analysis. As a result, both nominal navigation uncertainty and failure condition risk are reduced, leading to a smaller final MSD.</w:t>
      </w:r>
    </w:p>
    <w:p w14:paraId="4A26442D" w14:textId="77777777" w:rsidR="00636B45" w:rsidRPr="006C177C" w:rsidRDefault="00636B45" w:rsidP="00636B45">
      <w:pPr>
        <w:spacing w:line="240" w:lineRule="auto"/>
        <w:ind w:firstLine="195"/>
        <w:rPr>
          <w:bCs/>
          <w:color w:val="000000" w:themeColor="text1"/>
          <w:sz w:val="20"/>
          <w:szCs w:val="20"/>
        </w:rPr>
      </w:pPr>
    </w:p>
    <w:p w14:paraId="3C173E47" w14:textId="14AC11F7" w:rsidR="002D616C" w:rsidRPr="006C177C" w:rsidRDefault="00636B45" w:rsidP="00636B45">
      <w:pPr>
        <w:spacing w:line="240" w:lineRule="auto"/>
        <w:ind w:firstLine="195"/>
        <w:rPr>
          <w:bCs/>
          <w:color w:val="000000" w:themeColor="text1"/>
          <w:sz w:val="20"/>
          <w:szCs w:val="20"/>
        </w:rPr>
      </w:pPr>
      <w:r w:rsidRPr="006C177C">
        <w:rPr>
          <w:bCs/>
          <w:color w:val="000000" w:themeColor="text1"/>
          <w:sz w:val="20"/>
          <w:szCs w:val="20"/>
        </w:rPr>
        <w:t>These results indicate that improving the ownship navigation system is an effective means of reducing separation requirements while maintaining the required level of safety. In particular, the DFMC appears to be the most promising among the configurations considered for enabling reduced separation in future high</w:t>
      </w:r>
      <w:r w:rsidR="004A6353" w:rsidRPr="006C177C">
        <w:rPr>
          <w:bCs/>
          <w:color w:val="000000" w:themeColor="text1"/>
          <w:sz w:val="20"/>
          <w:szCs w:val="20"/>
        </w:rPr>
        <w:t>-</w:t>
      </w:r>
      <w:r w:rsidRPr="006C177C">
        <w:rPr>
          <w:bCs/>
          <w:color w:val="000000" w:themeColor="text1"/>
          <w:sz w:val="20"/>
          <w:szCs w:val="20"/>
        </w:rPr>
        <w:t>density UAM operations.</w:t>
      </w:r>
    </w:p>
    <w:p w14:paraId="6B74066E" w14:textId="77777777" w:rsidR="00636B45" w:rsidRPr="006C177C" w:rsidRDefault="00636B45" w:rsidP="00636B45">
      <w:pPr>
        <w:spacing w:line="240" w:lineRule="auto"/>
        <w:ind w:firstLine="195"/>
        <w:rPr>
          <w:bCs/>
          <w:color w:val="000000" w:themeColor="text1"/>
          <w:sz w:val="20"/>
          <w:szCs w:val="20"/>
        </w:rPr>
      </w:pPr>
    </w:p>
    <w:p w14:paraId="6575277B" w14:textId="1E4F6E22" w:rsidR="00D10F1F" w:rsidRPr="006C177C" w:rsidRDefault="00D10F1F" w:rsidP="00D10F1F">
      <w:pPr>
        <w:spacing w:line="240" w:lineRule="auto"/>
        <w:ind w:firstLine="0"/>
        <w:rPr>
          <w:b/>
          <w:bCs/>
          <w:color w:val="000000" w:themeColor="text1"/>
          <w:sz w:val="20"/>
          <w:szCs w:val="20"/>
        </w:rPr>
      </w:pPr>
      <w:r w:rsidRPr="006C177C">
        <w:rPr>
          <w:b/>
          <w:bCs/>
          <w:color w:val="000000" w:themeColor="text1"/>
          <w:sz w:val="20"/>
          <w:szCs w:val="20"/>
        </w:rPr>
        <w:t>6.0 Conclusion</w:t>
      </w:r>
    </w:p>
    <w:p w14:paraId="0ED3A681" w14:textId="6ED90DE7" w:rsidR="00D10F1F" w:rsidRPr="006C177C" w:rsidRDefault="00D10F1F" w:rsidP="00D10F1F">
      <w:pPr>
        <w:spacing w:line="240" w:lineRule="auto"/>
        <w:ind w:firstLine="0"/>
        <w:rPr>
          <w:bCs/>
          <w:color w:val="000000" w:themeColor="text1"/>
          <w:sz w:val="20"/>
          <w:szCs w:val="20"/>
        </w:rPr>
      </w:pPr>
    </w:p>
    <w:p w14:paraId="432CEC71" w14:textId="77777777" w:rsidR="009211F6" w:rsidRPr="006C177C" w:rsidRDefault="00EE3DBB" w:rsidP="009211F6">
      <w:pPr>
        <w:spacing w:line="240" w:lineRule="auto"/>
        <w:ind w:firstLine="0"/>
        <w:rPr>
          <w:bCs/>
          <w:color w:val="000000" w:themeColor="text1"/>
          <w:sz w:val="20"/>
          <w:szCs w:val="20"/>
        </w:rPr>
      </w:pPr>
      <w:r w:rsidRPr="006C177C">
        <w:rPr>
          <w:bCs/>
          <w:color w:val="000000" w:themeColor="text1"/>
          <w:sz w:val="20"/>
          <w:szCs w:val="20"/>
        </w:rPr>
        <w:t xml:space="preserve">  </w:t>
      </w:r>
      <w:r w:rsidR="009211F6" w:rsidRPr="006C177C">
        <w:rPr>
          <w:bCs/>
          <w:color w:val="000000" w:themeColor="text1"/>
          <w:sz w:val="20"/>
          <w:szCs w:val="20"/>
        </w:rPr>
        <w:t>In urban air mobility (UAM) operations, constrained airspace, stringent safety requirements, and limited operational data continue to make the determination of safe yet efficient separation distances a challenging problem. To address this issue, our prior research introduced the concept of the minimum separation distance (MSD) and proposed a safety risk assessment (SRA) framework with reduced reliance on extensive flight data. Building on this foundation, the present study extended the framework in two important ways. First, the generic surrogate detection model used in the earlier proceeding was replaced with an ADS-B-based representation, in which the traffic-state uncertainty and detection uncertainty are modeled directly from ADS-B integrity information, particularly NIC, SIL, and SDA. Second, the framework was extended beyond nominal operation by explicitly accounting for identified failure conditions in both the navigation system and the detection system. Through these extensions, the proposed methodology provides a more traceable and operationally meaningful framework for determining the lateral MSD for UAM tactical deconfliction.</w:t>
      </w:r>
    </w:p>
    <w:p w14:paraId="2D779394" w14:textId="77777777" w:rsidR="009211F6" w:rsidRPr="006C177C" w:rsidRDefault="009211F6" w:rsidP="009211F6">
      <w:pPr>
        <w:spacing w:line="240" w:lineRule="auto"/>
        <w:ind w:firstLine="0"/>
        <w:rPr>
          <w:bCs/>
          <w:color w:val="000000" w:themeColor="text1"/>
          <w:sz w:val="20"/>
          <w:szCs w:val="20"/>
        </w:rPr>
      </w:pPr>
    </w:p>
    <w:p w14:paraId="183049FE" w14:textId="28A9A97A" w:rsidR="00BD2C2F" w:rsidRPr="006C177C" w:rsidRDefault="009211F6" w:rsidP="009211F6">
      <w:pPr>
        <w:spacing w:line="240" w:lineRule="auto"/>
        <w:ind w:firstLine="193"/>
        <w:rPr>
          <w:bCs/>
          <w:color w:val="000000" w:themeColor="text1"/>
          <w:sz w:val="20"/>
          <w:szCs w:val="20"/>
        </w:rPr>
      </w:pPr>
      <w:r w:rsidRPr="006C177C">
        <w:rPr>
          <w:bCs/>
          <w:color w:val="000000" w:themeColor="text1"/>
          <w:sz w:val="20"/>
          <w:szCs w:val="20"/>
        </w:rPr>
        <w:t xml:space="preserve">The proposed methodology was applied to a case study involving a UAM system equipped with a GNSS/INS-integrated extended Kalman filter navigation system and an ADS-B-based detection system. The case study evaluated the condition-specific MSDs and the final MSD, and further examined their sensitivity to ADS-B integrity parameters and ownship navigation system configurations. The results showed that improving ADS-B integrity can substantially reduce the required separation distance. In particular, when NIC was improved from 8 to 9 and SDA was improved from 2 to 3, the final MSD decreased from 128 m to 88 m at </w:t>
      </w:r>
      <w:r w:rsidR="000B1187" w:rsidRPr="006C177C">
        <w:rPr>
          <w:bCs/>
          <w:color w:val="000000" w:themeColor="text1"/>
          <w:sz w:val="20"/>
          <w:szCs w:val="20"/>
        </w:rPr>
        <w:t>a</w:t>
      </w:r>
      <w:r w:rsidRPr="006C177C">
        <w:rPr>
          <w:bCs/>
          <w:color w:val="000000" w:themeColor="text1"/>
          <w:sz w:val="20"/>
          <w:szCs w:val="20"/>
        </w:rPr>
        <w:t xml:space="preserve"> TLS of 10</w:t>
      </w:r>
      <w:r w:rsidRPr="006C177C">
        <w:rPr>
          <w:bCs/>
          <w:color w:val="000000" w:themeColor="text1"/>
          <w:sz w:val="20"/>
          <w:szCs w:val="20"/>
          <w:vertAlign w:val="superscript"/>
        </w:rPr>
        <w:t>-9</w:t>
      </w:r>
      <w:r w:rsidRPr="006C177C">
        <w:rPr>
          <w:bCs/>
          <w:color w:val="000000" w:themeColor="text1"/>
          <w:sz w:val="20"/>
          <w:szCs w:val="20"/>
        </w:rPr>
        <w:t>, achieving up to a 31% reduction in MSD. In addition, the sensitivity analysis of ownship navigation system configurations showed that the dual frequency multi constellation configuration yielded the smallest MSD among the configurations considered, indicating that it is the most effective for reducing separation requirements while maintaining the required level of safety. The methodology developed through this study is expected to provide a practical framework for UAM stakeholders to assess separation requirements, evaluate the benefit of ADS-B integrity improvements, and identify effective navigation-system configurations, particularly during the early stages of high-density UAM deployment.</w:t>
      </w:r>
    </w:p>
    <w:p w14:paraId="1CD35459" w14:textId="77777777" w:rsidR="00CB77B5" w:rsidRDefault="00CB77B5" w:rsidP="00D10F1F">
      <w:pPr>
        <w:spacing w:line="240" w:lineRule="auto"/>
        <w:ind w:firstLine="0"/>
        <w:rPr>
          <w:b/>
          <w:bCs/>
          <w:color w:val="000000" w:themeColor="text1"/>
          <w:sz w:val="20"/>
          <w:szCs w:val="20"/>
        </w:rPr>
      </w:pPr>
      <w:r>
        <w:rPr>
          <w:b/>
          <w:bCs/>
          <w:color w:val="000000" w:themeColor="text1"/>
          <w:sz w:val="20"/>
          <w:szCs w:val="20"/>
        </w:rPr>
        <w:br w:type="page"/>
      </w:r>
    </w:p>
    <w:p w14:paraId="68A75823" w14:textId="0FDC9881" w:rsidR="00D10F1F" w:rsidRPr="006C177C" w:rsidRDefault="00D10F1F" w:rsidP="00D10F1F">
      <w:pPr>
        <w:spacing w:line="240" w:lineRule="auto"/>
        <w:ind w:firstLine="0"/>
        <w:rPr>
          <w:b/>
          <w:bCs/>
          <w:color w:val="000000" w:themeColor="text1"/>
          <w:sz w:val="20"/>
          <w:szCs w:val="20"/>
        </w:rPr>
      </w:pPr>
      <w:r w:rsidRPr="006C177C">
        <w:rPr>
          <w:b/>
          <w:bCs/>
          <w:color w:val="000000" w:themeColor="text1"/>
          <w:sz w:val="20"/>
          <w:szCs w:val="20"/>
        </w:rPr>
        <w:lastRenderedPageBreak/>
        <w:t>ACKNOWLEDGMENTS</w:t>
      </w:r>
    </w:p>
    <w:p w14:paraId="0DEE7958" w14:textId="5F97D52A" w:rsidR="00AE6EE1" w:rsidRPr="006C177C" w:rsidRDefault="00AE6EE1" w:rsidP="00B90D3A">
      <w:pPr>
        <w:spacing w:line="240" w:lineRule="auto"/>
        <w:ind w:firstLine="0"/>
        <w:rPr>
          <w:bCs/>
          <w:color w:val="000000" w:themeColor="text1"/>
          <w:sz w:val="20"/>
          <w:szCs w:val="20"/>
        </w:rPr>
      </w:pPr>
    </w:p>
    <w:p w14:paraId="5C553FAC" w14:textId="2E11CC4F" w:rsidR="00BB1961" w:rsidRPr="006C177C" w:rsidRDefault="00ED2D1F" w:rsidP="00B90D3A">
      <w:pPr>
        <w:spacing w:line="240" w:lineRule="auto"/>
        <w:ind w:firstLine="0"/>
        <w:rPr>
          <w:bCs/>
          <w:color w:val="000000" w:themeColor="text1"/>
          <w:sz w:val="20"/>
          <w:szCs w:val="20"/>
        </w:rPr>
      </w:pPr>
      <w:r w:rsidRPr="006C177C">
        <w:rPr>
          <w:bCs/>
          <w:color w:val="000000" w:themeColor="text1"/>
          <w:sz w:val="20"/>
          <w:szCs w:val="20"/>
        </w:rPr>
        <w:t>This work was supported by the National Research Foundation of Korea</w:t>
      </w:r>
      <w:r w:rsidR="002A4AB7" w:rsidRPr="006C177C">
        <w:rPr>
          <w:bCs/>
          <w:color w:val="000000" w:themeColor="text1"/>
          <w:sz w:val="20"/>
          <w:szCs w:val="20"/>
        </w:rPr>
        <w:t xml:space="preserve"> </w:t>
      </w:r>
      <w:r w:rsidRPr="006C177C">
        <w:rPr>
          <w:bCs/>
          <w:color w:val="000000" w:themeColor="text1"/>
          <w:sz w:val="20"/>
          <w:szCs w:val="20"/>
        </w:rPr>
        <w:t>(NRF) grant funded by the Korea government</w:t>
      </w:r>
      <w:r w:rsidR="002A4AB7" w:rsidRPr="006C177C">
        <w:rPr>
          <w:bCs/>
          <w:color w:val="000000" w:themeColor="text1"/>
          <w:sz w:val="20"/>
          <w:szCs w:val="20"/>
        </w:rPr>
        <w:t xml:space="preserve"> </w:t>
      </w:r>
      <w:r w:rsidRPr="006C177C">
        <w:rPr>
          <w:bCs/>
          <w:color w:val="000000" w:themeColor="text1"/>
          <w:sz w:val="20"/>
          <w:szCs w:val="20"/>
        </w:rPr>
        <w:t xml:space="preserve">(MSIT) (No. RS-2025-02213804) and </w:t>
      </w:r>
      <w:r w:rsidR="00BB1961" w:rsidRPr="006C177C">
        <w:rPr>
          <w:bCs/>
          <w:color w:val="000000" w:themeColor="text1"/>
          <w:sz w:val="20"/>
          <w:szCs w:val="20"/>
        </w:rPr>
        <w:t>the NRF grant funded by the Korea government</w:t>
      </w:r>
      <w:r w:rsidR="002A4AB7" w:rsidRPr="006C177C">
        <w:rPr>
          <w:bCs/>
          <w:color w:val="000000" w:themeColor="text1"/>
          <w:sz w:val="20"/>
          <w:szCs w:val="20"/>
        </w:rPr>
        <w:t xml:space="preserve"> </w:t>
      </w:r>
      <w:r w:rsidR="00BB1961" w:rsidRPr="006C177C">
        <w:rPr>
          <w:bCs/>
          <w:color w:val="000000" w:themeColor="text1"/>
          <w:sz w:val="20"/>
          <w:szCs w:val="20"/>
        </w:rPr>
        <w:t>(MSIT) (No. RS-2024-00354326).</w:t>
      </w:r>
    </w:p>
    <w:p w14:paraId="1B42DB05" w14:textId="77777777" w:rsidR="00F54DFA" w:rsidRPr="006C177C" w:rsidRDefault="00F54DFA" w:rsidP="00B90D3A">
      <w:pPr>
        <w:spacing w:line="240" w:lineRule="auto"/>
        <w:ind w:firstLine="0"/>
        <w:rPr>
          <w:bCs/>
          <w:color w:val="000000" w:themeColor="text1"/>
          <w:sz w:val="20"/>
          <w:szCs w:val="20"/>
        </w:rPr>
      </w:pPr>
    </w:p>
    <w:p w14:paraId="2225DD74" w14:textId="77777777" w:rsidR="00D10F1F" w:rsidRPr="006C177C" w:rsidRDefault="00D10F1F" w:rsidP="00D10F1F">
      <w:pPr>
        <w:spacing w:line="240" w:lineRule="auto"/>
        <w:ind w:firstLine="0"/>
        <w:rPr>
          <w:b/>
          <w:bCs/>
          <w:color w:val="000000" w:themeColor="text1"/>
          <w:sz w:val="20"/>
          <w:szCs w:val="20"/>
        </w:rPr>
      </w:pPr>
      <w:r w:rsidRPr="006C177C">
        <w:rPr>
          <w:b/>
          <w:bCs/>
          <w:color w:val="000000" w:themeColor="text1"/>
          <w:sz w:val="20"/>
          <w:szCs w:val="20"/>
        </w:rPr>
        <w:t>REFERENCES</w:t>
      </w:r>
    </w:p>
    <w:p w14:paraId="21AD82B2" w14:textId="58C5E7A0" w:rsidR="00D10F1F" w:rsidRPr="006C177C" w:rsidRDefault="000A4258" w:rsidP="00D10F1F">
      <w:pPr>
        <w:spacing w:line="240" w:lineRule="auto"/>
        <w:ind w:firstLine="0"/>
        <w:rPr>
          <w:color w:val="000000" w:themeColor="text1"/>
          <w:sz w:val="20"/>
          <w:szCs w:val="20"/>
        </w:rPr>
      </w:pPr>
      <w:r w:rsidRPr="006C177C">
        <w:rPr>
          <w:color w:val="000000" w:themeColor="text1"/>
          <w:sz w:val="20"/>
          <w:szCs w:val="20"/>
        </w:rPr>
        <w:t xml:space="preserve">  </w:t>
      </w:r>
    </w:p>
    <w:p w14:paraId="0442BF6C" w14:textId="77777777" w:rsidR="00CD24F1" w:rsidRPr="00CD24F1" w:rsidRDefault="00CD24F1" w:rsidP="00CD24F1">
      <w:pPr>
        <w:spacing w:line="240" w:lineRule="auto"/>
        <w:ind w:left="539" w:hanging="567"/>
        <w:jc w:val="left"/>
        <w:rPr>
          <w:color w:val="000000" w:themeColor="text1"/>
          <w:sz w:val="20"/>
          <w:szCs w:val="20"/>
        </w:rPr>
      </w:pPr>
      <w:r w:rsidRPr="00CD24F1">
        <w:rPr>
          <w:color w:val="000000" w:themeColor="text1"/>
          <w:sz w:val="20"/>
          <w:szCs w:val="20"/>
        </w:rPr>
        <w:t>Chen, C., et al. (2019). Defining Well Clear Separation for Unmanned Aircraft Systems Operating with Noncooperative Aircraft. AIAA Aviation 2019 Forum.</w:t>
      </w:r>
    </w:p>
    <w:p w14:paraId="0FB64C4F" w14:textId="77777777" w:rsidR="00CD24F1" w:rsidRPr="00CD24F1" w:rsidRDefault="00CD24F1" w:rsidP="00CD24F1">
      <w:pPr>
        <w:spacing w:line="240" w:lineRule="auto"/>
        <w:ind w:left="539" w:hanging="567"/>
        <w:jc w:val="left"/>
        <w:rPr>
          <w:color w:val="000000" w:themeColor="text1"/>
          <w:sz w:val="20"/>
          <w:szCs w:val="20"/>
        </w:rPr>
      </w:pPr>
    </w:p>
    <w:p w14:paraId="5F9A1D68" w14:textId="77777777" w:rsidR="00CD24F1" w:rsidRPr="00CD24F1" w:rsidRDefault="00CD24F1" w:rsidP="00CD24F1">
      <w:pPr>
        <w:spacing w:line="240" w:lineRule="auto"/>
        <w:ind w:left="539" w:hanging="567"/>
        <w:jc w:val="left"/>
        <w:rPr>
          <w:color w:val="000000" w:themeColor="text1"/>
          <w:sz w:val="20"/>
          <w:szCs w:val="20"/>
        </w:rPr>
      </w:pPr>
      <w:r w:rsidRPr="00CD24F1">
        <w:rPr>
          <w:color w:val="000000" w:themeColor="text1"/>
          <w:sz w:val="20"/>
          <w:szCs w:val="20"/>
        </w:rPr>
        <w:t>Federal Aviation Administration. (2019). Authorization of Aircraft and Operators for Flight in Reduced Vertical Separation Minimum (RVSM) Airspace.</w:t>
      </w:r>
    </w:p>
    <w:p w14:paraId="36670D27" w14:textId="77777777" w:rsidR="00CD24F1" w:rsidRPr="00CD24F1" w:rsidRDefault="00CD24F1" w:rsidP="00CD24F1">
      <w:pPr>
        <w:spacing w:line="240" w:lineRule="auto"/>
        <w:ind w:left="539" w:hanging="567"/>
        <w:jc w:val="left"/>
        <w:rPr>
          <w:color w:val="000000" w:themeColor="text1"/>
          <w:sz w:val="20"/>
          <w:szCs w:val="20"/>
        </w:rPr>
      </w:pPr>
    </w:p>
    <w:p w14:paraId="2A705A00" w14:textId="77777777" w:rsidR="00CD24F1" w:rsidRPr="00CD24F1" w:rsidRDefault="00CD24F1" w:rsidP="00CD24F1">
      <w:pPr>
        <w:spacing w:line="240" w:lineRule="auto"/>
        <w:ind w:left="539" w:hanging="567"/>
        <w:jc w:val="left"/>
        <w:rPr>
          <w:color w:val="000000" w:themeColor="text1"/>
          <w:sz w:val="20"/>
          <w:szCs w:val="20"/>
        </w:rPr>
      </w:pPr>
      <w:r w:rsidRPr="00CD24F1">
        <w:rPr>
          <w:color w:val="000000" w:themeColor="text1"/>
          <w:sz w:val="20"/>
          <w:szCs w:val="20"/>
        </w:rPr>
        <w:t>Federal Aviation Administration. (2022). Automatic Dependent Surveillance-Broadcast Operations (Advisory Circular No. 90-114B, Change 1). U.S. Department of Transportation.</w:t>
      </w:r>
    </w:p>
    <w:p w14:paraId="33397AC2" w14:textId="77777777" w:rsidR="00CD24F1" w:rsidRPr="00CD24F1" w:rsidRDefault="00CD24F1" w:rsidP="00CD24F1">
      <w:pPr>
        <w:spacing w:line="240" w:lineRule="auto"/>
        <w:ind w:left="539" w:hanging="567"/>
        <w:jc w:val="left"/>
        <w:rPr>
          <w:color w:val="000000" w:themeColor="text1"/>
          <w:sz w:val="20"/>
          <w:szCs w:val="20"/>
        </w:rPr>
      </w:pPr>
    </w:p>
    <w:p w14:paraId="3F272644" w14:textId="77777777" w:rsidR="00CD24F1" w:rsidRPr="00CD24F1" w:rsidRDefault="00CD24F1" w:rsidP="00CD24F1">
      <w:pPr>
        <w:spacing w:line="240" w:lineRule="auto"/>
        <w:ind w:left="539" w:hanging="567"/>
        <w:jc w:val="left"/>
        <w:rPr>
          <w:color w:val="000000" w:themeColor="text1"/>
          <w:sz w:val="20"/>
          <w:szCs w:val="20"/>
        </w:rPr>
      </w:pPr>
      <w:r w:rsidRPr="00CD24F1">
        <w:rPr>
          <w:color w:val="000000" w:themeColor="text1"/>
          <w:sz w:val="20"/>
          <w:szCs w:val="20"/>
        </w:rPr>
        <w:t>Federal Aviation Administration. (2026). Automatic Dependent Surveillance-Broadcast (ADS-B) Out equipment performance requirements. 14 CFR § 91.227. Electronic Code of Federal Regulations.</w:t>
      </w:r>
    </w:p>
    <w:p w14:paraId="5BF3C49C" w14:textId="77777777" w:rsidR="00CD24F1" w:rsidRPr="00CD24F1" w:rsidRDefault="00CD24F1" w:rsidP="00CD24F1">
      <w:pPr>
        <w:spacing w:line="240" w:lineRule="auto"/>
        <w:ind w:left="539" w:hanging="567"/>
        <w:jc w:val="left"/>
        <w:rPr>
          <w:color w:val="000000" w:themeColor="text1"/>
          <w:sz w:val="20"/>
          <w:szCs w:val="20"/>
        </w:rPr>
      </w:pPr>
    </w:p>
    <w:p w14:paraId="31CA8092" w14:textId="77777777" w:rsidR="00CD24F1" w:rsidRPr="00CD24F1" w:rsidRDefault="00CD24F1" w:rsidP="00CD24F1">
      <w:pPr>
        <w:spacing w:line="240" w:lineRule="auto"/>
        <w:ind w:left="539" w:hanging="567"/>
        <w:jc w:val="left"/>
        <w:rPr>
          <w:color w:val="000000" w:themeColor="text1"/>
          <w:sz w:val="20"/>
          <w:szCs w:val="20"/>
        </w:rPr>
      </w:pPr>
      <w:r w:rsidRPr="00CD24F1">
        <w:rPr>
          <w:color w:val="000000" w:themeColor="text1"/>
          <w:sz w:val="20"/>
          <w:szCs w:val="20"/>
        </w:rPr>
        <w:t>Groves, P. D. (2013). Principles of GNSS, Inertial, and Multi-Sensor Integrated Navigation Systems.</w:t>
      </w:r>
    </w:p>
    <w:p w14:paraId="40B32A18" w14:textId="77777777" w:rsidR="00CD24F1" w:rsidRPr="00CD24F1" w:rsidRDefault="00CD24F1" w:rsidP="00CD24F1">
      <w:pPr>
        <w:spacing w:line="240" w:lineRule="auto"/>
        <w:ind w:left="539" w:hanging="567"/>
        <w:jc w:val="left"/>
        <w:rPr>
          <w:color w:val="000000" w:themeColor="text1"/>
          <w:sz w:val="20"/>
          <w:szCs w:val="20"/>
        </w:rPr>
      </w:pPr>
    </w:p>
    <w:p w14:paraId="3462B861" w14:textId="77777777" w:rsidR="00CD24F1" w:rsidRPr="00CD24F1" w:rsidRDefault="00CD24F1" w:rsidP="00CD24F1">
      <w:pPr>
        <w:spacing w:line="240" w:lineRule="auto"/>
        <w:ind w:left="539" w:hanging="567"/>
        <w:jc w:val="left"/>
        <w:rPr>
          <w:color w:val="000000" w:themeColor="text1"/>
          <w:sz w:val="20"/>
          <w:szCs w:val="20"/>
        </w:rPr>
      </w:pPr>
      <w:r w:rsidRPr="00CD24F1">
        <w:rPr>
          <w:color w:val="000000" w:themeColor="text1"/>
          <w:sz w:val="20"/>
          <w:szCs w:val="20"/>
        </w:rPr>
        <w:t>ICAO. (2008). Performance based Navigation (PBN) Manual. ICAO Doc 9613 AN/937, 3rd Edition.</w:t>
      </w:r>
    </w:p>
    <w:p w14:paraId="4A483D06" w14:textId="77777777" w:rsidR="00CD24F1" w:rsidRPr="00CD24F1" w:rsidRDefault="00CD24F1" w:rsidP="00CD24F1">
      <w:pPr>
        <w:spacing w:line="240" w:lineRule="auto"/>
        <w:ind w:left="539" w:hanging="567"/>
        <w:jc w:val="left"/>
        <w:rPr>
          <w:color w:val="000000" w:themeColor="text1"/>
          <w:sz w:val="20"/>
          <w:szCs w:val="20"/>
        </w:rPr>
      </w:pPr>
    </w:p>
    <w:p w14:paraId="5059FC93" w14:textId="77777777" w:rsidR="00CD24F1" w:rsidRPr="00CD24F1" w:rsidRDefault="00CD24F1" w:rsidP="00CD24F1">
      <w:pPr>
        <w:spacing w:line="240" w:lineRule="auto"/>
        <w:ind w:left="539" w:hanging="567"/>
        <w:jc w:val="left"/>
        <w:rPr>
          <w:color w:val="000000" w:themeColor="text1"/>
          <w:sz w:val="20"/>
          <w:szCs w:val="20"/>
        </w:rPr>
      </w:pPr>
      <w:proofErr w:type="spellStart"/>
      <w:r w:rsidRPr="00CD24F1">
        <w:rPr>
          <w:color w:val="000000" w:themeColor="text1"/>
          <w:sz w:val="20"/>
          <w:szCs w:val="20"/>
        </w:rPr>
        <w:t>Joerger</w:t>
      </w:r>
      <w:proofErr w:type="spellEnd"/>
      <w:r w:rsidRPr="00CD24F1">
        <w:rPr>
          <w:color w:val="000000" w:themeColor="text1"/>
          <w:sz w:val="20"/>
          <w:szCs w:val="20"/>
        </w:rPr>
        <w:t xml:space="preserve">, M., &amp; </w:t>
      </w:r>
      <w:proofErr w:type="spellStart"/>
      <w:r w:rsidRPr="00CD24F1">
        <w:rPr>
          <w:color w:val="000000" w:themeColor="text1"/>
          <w:sz w:val="20"/>
          <w:szCs w:val="20"/>
        </w:rPr>
        <w:t>Pervan</w:t>
      </w:r>
      <w:proofErr w:type="spellEnd"/>
      <w:r w:rsidRPr="00CD24F1">
        <w:rPr>
          <w:color w:val="000000" w:themeColor="text1"/>
          <w:sz w:val="20"/>
          <w:szCs w:val="20"/>
        </w:rPr>
        <w:t>, B. (2013). Kalman Filter-Based Integrity Monitoring Against Sensor Faults. Journal of Guidance, Control, and Dynamics, 36(2), 349–361.</w:t>
      </w:r>
    </w:p>
    <w:p w14:paraId="273B74BC" w14:textId="77777777" w:rsidR="00CD24F1" w:rsidRPr="00CD24F1" w:rsidRDefault="00CD24F1" w:rsidP="00CD24F1">
      <w:pPr>
        <w:spacing w:line="240" w:lineRule="auto"/>
        <w:ind w:left="539" w:hanging="567"/>
        <w:jc w:val="left"/>
        <w:rPr>
          <w:color w:val="000000" w:themeColor="text1"/>
          <w:sz w:val="20"/>
          <w:szCs w:val="20"/>
        </w:rPr>
      </w:pPr>
    </w:p>
    <w:p w14:paraId="2EFA2844" w14:textId="77777777" w:rsidR="00CD24F1" w:rsidRPr="00CD24F1" w:rsidRDefault="00CD24F1" w:rsidP="00CD24F1">
      <w:pPr>
        <w:spacing w:line="240" w:lineRule="auto"/>
        <w:ind w:left="539" w:hanging="567"/>
        <w:jc w:val="left"/>
        <w:rPr>
          <w:color w:val="000000" w:themeColor="text1"/>
          <w:sz w:val="20"/>
          <w:szCs w:val="20"/>
        </w:rPr>
      </w:pPr>
      <w:r w:rsidRPr="00CD24F1">
        <w:rPr>
          <w:color w:val="000000" w:themeColor="text1"/>
          <w:sz w:val="20"/>
          <w:szCs w:val="20"/>
        </w:rPr>
        <w:t xml:space="preserve">Johnson, M., &amp; </w:t>
      </w:r>
      <w:proofErr w:type="spellStart"/>
      <w:r w:rsidRPr="00CD24F1">
        <w:rPr>
          <w:color w:val="000000" w:themeColor="text1"/>
          <w:sz w:val="20"/>
          <w:szCs w:val="20"/>
        </w:rPr>
        <w:t>Larrow</w:t>
      </w:r>
      <w:proofErr w:type="spellEnd"/>
      <w:r w:rsidRPr="00CD24F1">
        <w:rPr>
          <w:color w:val="000000" w:themeColor="text1"/>
          <w:sz w:val="20"/>
          <w:szCs w:val="20"/>
        </w:rPr>
        <w:t>, J. (2020). UAS traffic management conflict management model.</w:t>
      </w:r>
    </w:p>
    <w:p w14:paraId="4DE7759F" w14:textId="77777777" w:rsidR="00CD24F1" w:rsidRPr="00CD24F1" w:rsidRDefault="00CD24F1" w:rsidP="00CD24F1">
      <w:pPr>
        <w:spacing w:line="240" w:lineRule="auto"/>
        <w:ind w:left="539" w:hanging="567"/>
        <w:jc w:val="left"/>
        <w:rPr>
          <w:color w:val="000000" w:themeColor="text1"/>
          <w:sz w:val="20"/>
          <w:szCs w:val="20"/>
        </w:rPr>
      </w:pPr>
    </w:p>
    <w:p w14:paraId="43982216" w14:textId="77777777" w:rsidR="00CD24F1" w:rsidRPr="00CD24F1" w:rsidRDefault="00CD24F1" w:rsidP="00CD24F1">
      <w:pPr>
        <w:spacing w:line="240" w:lineRule="auto"/>
        <w:ind w:left="539" w:hanging="567"/>
        <w:jc w:val="left"/>
        <w:rPr>
          <w:color w:val="000000" w:themeColor="text1"/>
          <w:sz w:val="20"/>
          <w:szCs w:val="20"/>
        </w:rPr>
      </w:pPr>
      <w:r w:rsidRPr="00CD24F1">
        <w:rPr>
          <w:color w:val="000000" w:themeColor="text1"/>
          <w:sz w:val="20"/>
          <w:szCs w:val="20"/>
        </w:rPr>
        <w:t>Kim, J., Nam, G., Min, D., Kim, N. M., &amp; Lee, J. (2023). Safety Risk Assessment Based Minimum Separation Boundary for UAM Operations. 2023 IEEE/AIAA 42nd Digital Avionics Systems Conference (DASC).</w:t>
      </w:r>
    </w:p>
    <w:p w14:paraId="3E609137" w14:textId="77777777" w:rsidR="00CD24F1" w:rsidRPr="00CD24F1" w:rsidRDefault="00CD24F1" w:rsidP="00CD24F1">
      <w:pPr>
        <w:spacing w:line="240" w:lineRule="auto"/>
        <w:ind w:left="539" w:hanging="567"/>
        <w:jc w:val="left"/>
        <w:rPr>
          <w:color w:val="000000" w:themeColor="text1"/>
          <w:sz w:val="20"/>
          <w:szCs w:val="20"/>
        </w:rPr>
      </w:pPr>
    </w:p>
    <w:p w14:paraId="19AFC20D" w14:textId="77777777" w:rsidR="00CD24F1" w:rsidRPr="00CD24F1" w:rsidRDefault="00CD24F1" w:rsidP="00CD24F1">
      <w:pPr>
        <w:spacing w:line="240" w:lineRule="auto"/>
        <w:ind w:left="539" w:hanging="567"/>
        <w:jc w:val="left"/>
        <w:rPr>
          <w:color w:val="000000" w:themeColor="text1"/>
          <w:sz w:val="20"/>
          <w:szCs w:val="20"/>
        </w:rPr>
      </w:pPr>
      <w:r w:rsidRPr="00CD24F1">
        <w:rPr>
          <w:color w:val="000000" w:themeColor="text1"/>
          <w:sz w:val="20"/>
          <w:szCs w:val="20"/>
        </w:rPr>
        <w:t>Kim, J., Nam, G., Min, D., Kim, N. M., &amp; Lee, J. (2024a). Determining Minimum Separation Boundary for UAM Tactical Deconfliction. Proceedings of the ION 2024 Pacific PNT Meeting.</w:t>
      </w:r>
    </w:p>
    <w:p w14:paraId="06B422C0" w14:textId="77777777" w:rsidR="00CD24F1" w:rsidRPr="00CD24F1" w:rsidRDefault="00CD24F1" w:rsidP="00CD24F1">
      <w:pPr>
        <w:spacing w:line="240" w:lineRule="auto"/>
        <w:ind w:left="539" w:hanging="567"/>
        <w:jc w:val="left"/>
        <w:rPr>
          <w:color w:val="000000" w:themeColor="text1"/>
          <w:sz w:val="20"/>
          <w:szCs w:val="20"/>
        </w:rPr>
      </w:pPr>
    </w:p>
    <w:p w14:paraId="47A5D1CD" w14:textId="77777777" w:rsidR="00CD24F1" w:rsidRPr="00CD24F1" w:rsidRDefault="00CD24F1" w:rsidP="00CD24F1">
      <w:pPr>
        <w:spacing w:line="240" w:lineRule="auto"/>
        <w:ind w:left="539" w:hanging="567"/>
        <w:jc w:val="left"/>
        <w:rPr>
          <w:color w:val="000000" w:themeColor="text1"/>
          <w:sz w:val="20"/>
          <w:szCs w:val="20"/>
        </w:rPr>
      </w:pPr>
      <w:r w:rsidRPr="00CD24F1">
        <w:rPr>
          <w:color w:val="000000" w:themeColor="text1"/>
          <w:sz w:val="20"/>
          <w:szCs w:val="20"/>
        </w:rPr>
        <w:t>Kim, J., Nam, G., Min, D., Kim, N. M., Lee, J., &amp; Pullen, S. (2024b). Minimum Separation Boundary for UAM Tactical Deconfliction Based on Avoidance Risk Ratio Model. 2024 IEEE/AIAA 43rd Digital Avionics Systems Conference (DASC).</w:t>
      </w:r>
    </w:p>
    <w:p w14:paraId="3F6E8C33" w14:textId="77777777" w:rsidR="00CD24F1" w:rsidRPr="00CD24F1" w:rsidRDefault="00CD24F1" w:rsidP="00CD24F1">
      <w:pPr>
        <w:spacing w:line="240" w:lineRule="auto"/>
        <w:ind w:left="539" w:hanging="567"/>
        <w:jc w:val="left"/>
        <w:rPr>
          <w:color w:val="000000" w:themeColor="text1"/>
          <w:sz w:val="20"/>
          <w:szCs w:val="20"/>
        </w:rPr>
      </w:pPr>
    </w:p>
    <w:p w14:paraId="0F055B7E" w14:textId="77777777" w:rsidR="00CD24F1" w:rsidRPr="00CD24F1" w:rsidRDefault="00CD24F1" w:rsidP="00CD24F1">
      <w:pPr>
        <w:spacing w:line="240" w:lineRule="auto"/>
        <w:ind w:left="539" w:hanging="567"/>
        <w:jc w:val="left"/>
        <w:rPr>
          <w:color w:val="000000" w:themeColor="text1"/>
          <w:sz w:val="20"/>
          <w:szCs w:val="20"/>
        </w:rPr>
      </w:pPr>
      <w:r w:rsidRPr="00CD24F1">
        <w:rPr>
          <w:color w:val="000000" w:themeColor="text1"/>
          <w:sz w:val="20"/>
          <w:szCs w:val="20"/>
        </w:rPr>
        <w:t>Lee, J., Kim, M., Lee, J., &amp; Pullen, S. (2018). Integrity assurance of Kalman-filter based GNSS/IMU integrated systems against IMU faults for UAV applications. Proceedings of the 31st International Technical Meeting of The Satellite Division of the Institute of Navigation (ION GNSS+ 2018).</w:t>
      </w:r>
    </w:p>
    <w:p w14:paraId="5B93B7E1" w14:textId="77777777" w:rsidR="00CD24F1" w:rsidRPr="00CD24F1" w:rsidRDefault="00CD24F1" w:rsidP="00CD24F1">
      <w:pPr>
        <w:spacing w:line="240" w:lineRule="auto"/>
        <w:ind w:left="539" w:hanging="567"/>
        <w:jc w:val="left"/>
        <w:rPr>
          <w:color w:val="000000" w:themeColor="text1"/>
          <w:sz w:val="20"/>
          <w:szCs w:val="20"/>
        </w:rPr>
      </w:pPr>
    </w:p>
    <w:p w14:paraId="4D021B0A" w14:textId="77777777" w:rsidR="00CD24F1" w:rsidRPr="00CD24F1" w:rsidRDefault="00CD24F1" w:rsidP="00CD24F1">
      <w:pPr>
        <w:spacing w:line="240" w:lineRule="auto"/>
        <w:ind w:left="539" w:hanging="567"/>
        <w:jc w:val="left"/>
        <w:rPr>
          <w:color w:val="000000" w:themeColor="text1"/>
          <w:sz w:val="20"/>
          <w:szCs w:val="20"/>
        </w:rPr>
      </w:pPr>
      <w:r w:rsidRPr="00CD24F1">
        <w:rPr>
          <w:color w:val="000000" w:themeColor="text1"/>
          <w:sz w:val="20"/>
          <w:szCs w:val="20"/>
        </w:rPr>
        <w:t>Lee, J., Kim, M., Min, D., &amp; Lee, J. (2019). Integrity Algorithm to Protect against Sensor Faults in Tightly-coupled KF State Prediction. Proceedings of the 32nd International Technical Meeting of The Satellite Division of the Institute of Navigation (ION GNSS+ 2019).</w:t>
      </w:r>
    </w:p>
    <w:p w14:paraId="64D4227A" w14:textId="77777777" w:rsidR="00CD24F1" w:rsidRPr="00CD24F1" w:rsidRDefault="00CD24F1" w:rsidP="00CD24F1">
      <w:pPr>
        <w:spacing w:line="240" w:lineRule="auto"/>
        <w:ind w:left="539" w:hanging="567"/>
        <w:jc w:val="left"/>
        <w:rPr>
          <w:color w:val="000000" w:themeColor="text1"/>
          <w:sz w:val="20"/>
          <w:szCs w:val="20"/>
        </w:rPr>
      </w:pPr>
    </w:p>
    <w:p w14:paraId="393B85FA" w14:textId="77777777" w:rsidR="00CD24F1" w:rsidRPr="00CD24F1" w:rsidRDefault="00CD24F1" w:rsidP="00CD24F1">
      <w:pPr>
        <w:spacing w:line="240" w:lineRule="auto"/>
        <w:ind w:left="539" w:hanging="567"/>
        <w:jc w:val="left"/>
        <w:rPr>
          <w:color w:val="000000" w:themeColor="text1"/>
          <w:sz w:val="20"/>
          <w:szCs w:val="20"/>
        </w:rPr>
      </w:pPr>
      <w:r w:rsidRPr="00CD24F1">
        <w:rPr>
          <w:color w:val="000000" w:themeColor="text1"/>
          <w:sz w:val="20"/>
          <w:szCs w:val="20"/>
        </w:rPr>
        <w:t xml:space="preserve">Manfredi, G., &amp; </w:t>
      </w:r>
      <w:proofErr w:type="spellStart"/>
      <w:r w:rsidRPr="00CD24F1">
        <w:rPr>
          <w:color w:val="000000" w:themeColor="text1"/>
          <w:sz w:val="20"/>
          <w:szCs w:val="20"/>
        </w:rPr>
        <w:t>Jestin</w:t>
      </w:r>
      <w:proofErr w:type="spellEnd"/>
      <w:r w:rsidRPr="00CD24F1">
        <w:rPr>
          <w:color w:val="000000" w:themeColor="text1"/>
          <w:sz w:val="20"/>
          <w:szCs w:val="20"/>
        </w:rPr>
        <w:t>, Y. (2018). Are You Clear About ‘Well Clear’? 2018 International Conference on Unmanned Aircraft Systems (ICUAS).</w:t>
      </w:r>
    </w:p>
    <w:p w14:paraId="3B8F91A0" w14:textId="77777777" w:rsidR="00CD24F1" w:rsidRPr="00CD24F1" w:rsidRDefault="00CD24F1" w:rsidP="00CD24F1">
      <w:pPr>
        <w:spacing w:line="240" w:lineRule="auto"/>
        <w:ind w:left="539" w:hanging="567"/>
        <w:jc w:val="left"/>
        <w:rPr>
          <w:color w:val="000000" w:themeColor="text1"/>
          <w:sz w:val="20"/>
          <w:szCs w:val="20"/>
        </w:rPr>
      </w:pPr>
    </w:p>
    <w:p w14:paraId="0DD27DBF" w14:textId="77777777" w:rsidR="00CD24F1" w:rsidRPr="00CD24F1" w:rsidRDefault="00CD24F1" w:rsidP="00CD24F1">
      <w:pPr>
        <w:spacing w:line="240" w:lineRule="auto"/>
        <w:ind w:left="539" w:hanging="567"/>
        <w:jc w:val="left"/>
        <w:rPr>
          <w:color w:val="000000" w:themeColor="text1"/>
          <w:sz w:val="20"/>
          <w:szCs w:val="20"/>
        </w:rPr>
      </w:pPr>
      <w:r w:rsidRPr="00CD24F1">
        <w:rPr>
          <w:color w:val="000000" w:themeColor="text1"/>
          <w:sz w:val="20"/>
          <w:szCs w:val="20"/>
        </w:rPr>
        <w:t>NASA. (2021). UAM Vision Concept of Operations (</w:t>
      </w:r>
      <w:proofErr w:type="spellStart"/>
      <w:r w:rsidRPr="00CD24F1">
        <w:rPr>
          <w:color w:val="000000" w:themeColor="text1"/>
          <w:sz w:val="20"/>
          <w:szCs w:val="20"/>
        </w:rPr>
        <w:t>ConOps</w:t>
      </w:r>
      <w:proofErr w:type="spellEnd"/>
      <w:r w:rsidRPr="00CD24F1">
        <w:rPr>
          <w:color w:val="000000" w:themeColor="text1"/>
          <w:sz w:val="20"/>
          <w:szCs w:val="20"/>
        </w:rPr>
        <w:t>) UAM Maturity Level (UML) 4 Version 1.0.</w:t>
      </w:r>
    </w:p>
    <w:p w14:paraId="5F2EBAF6" w14:textId="77777777" w:rsidR="00CD24F1" w:rsidRPr="00CD24F1" w:rsidRDefault="00CD24F1" w:rsidP="00CD24F1">
      <w:pPr>
        <w:spacing w:line="240" w:lineRule="auto"/>
        <w:ind w:left="539" w:hanging="567"/>
        <w:jc w:val="left"/>
        <w:rPr>
          <w:color w:val="000000" w:themeColor="text1"/>
          <w:sz w:val="20"/>
          <w:szCs w:val="20"/>
        </w:rPr>
      </w:pPr>
    </w:p>
    <w:p w14:paraId="1EC76083" w14:textId="77777777" w:rsidR="00CD24F1" w:rsidRPr="00CD24F1" w:rsidRDefault="00CD24F1" w:rsidP="00CD24F1">
      <w:pPr>
        <w:spacing w:line="240" w:lineRule="auto"/>
        <w:ind w:left="539" w:hanging="567"/>
        <w:jc w:val="left"/>
        <w:rPr>
          <w:color w:val="000000" w:themeColor="text1"/>
          <w:sz w:val="20"/>
          <w:szCs w:val="20"/>
        </w:rPr>
      </w:pPr>
      <w:proofErr w:type="spellStart"/>
      <w:r w:rsidRPr="00CD24F1">
        <w:rPr>
          <w:color w:val="000000" w:themeColor="text1"/>
          <w:sz w:val="20"/>
          <w:szCs w:val="20"/>
        </w:rPr>
        <w:t>Tanıl</w:t>
      </w:r>
      <w:proofErr w:type="spellEnd"/>
      <w:r w:rsidRPr="00CD24F1">
        <w:rPr>
          <w:color w:val="000000" w:themeColor="text1"/>
          <w:sz w:val="20"/>
          <w:szCs w:val="20"/>
        </w:rPr>
        <w:t xml:space="preserve">, Ç., </w:t>
      </w:r>
      <w:proofErr w:type="spellStart"/>
      <w:r w:rsidRPr="00CD24F1">
        <w:rPr>
          <w:color w:val="000000" w:themeColor="text1"/>
          <w:sz w:val="20"/>
          <w:szCs w:val="20"/>
        </w:rPr>
        <w:t>Khanafseh</w:t>
      </w:r>
      <w:proofErr w:type="spellEnd"/>
      <w:r w:rsidRPr="00CD24F1">
        <w:rPr>
          <w:color w:val="000000" w:themeColor="text1"/>
          <w:sz w:val="20"/>
          <w:szCs w:val="20"/>
        </w:rPr>
        <w:t xml:space="preserve">, S., </w:t>
      </w:r>
      <w:proofErr w:type="spellStart"/>
      <w:r w:rsidRPr="00CD24F1">
        <w:rPr>
          <w:color w:val="000000" w:themeColor="text1"/>
          <w:sz w:val="20"/>
          <w:szCs w:val="20"/>
        </w:rPr>
        <w:t>Joerger</w:t>
      </w:r>
      <w:proofErr w:type="spellEnd"/>
      <w:r w:rsidRPr="00CD24F1">
        <w:rPr>
          <w:color w:val="000000" w:themeColor="text1"/>
          <w:sz w:val="20"/>
          <w:szCs w:val="20"/>
        </w:rPr>
        <w:t xml:space="preserve">, M., &amp; </w:t>
      </w:r>
      <w:proofErr w:type="spellStart"/>
      <w:r w:rsidRPr="00CD24F1">
        <w:rPr>
          <w:color w:val="000000" w:themeColor="text1"/>
          <w:sz w:val="20"/>
          <w:szCs w:val="20"/>
        </w:rPr>
        <w:t>Pervan</w:t>
      </w:r>
      <w:proofErr w:type="spellEnd"/>
      <w:r w:rsidRPr="00CD24F1">
        <w:rPr>
          <w:color w:val="000000" w:themeColor="text1"/>
          <w:sz w:val="20"/>
          <w:szCs w:val="20"/>
        </w:rPr>
        <w:t xml:space="preserve">, B. (2018). An INS Monitor to Detect GNSS </w:t>
      </w:r>
      <w:proofErr w:type="spellStart"/>
      <w:r w:rsidRPr="00CD24F1">
        <w:rPr>
          <w:color w:val="000000" w:themeColor="text1"/>
          <w:sz w:val="20"/>
          <w:szCs w:val="20"/>
        </w:rPr>
        <w:t>Spoofers</w:t>
      </w:r>
      <w:proofErr w:type="spellEnd"/>
      <w:r w:rsidRPr="00CD24F1">
        <w:rPr>
          <w:color w:val="000000" w:themeColor="text1"/>
          <w:sz w:val="20"/>
          <w:szCs w:val="20"/>
        </w:rPr>
        <w:t xml:space="preserve"> Capable of Tracking Vehicle Position. IEEE Transactions on Aerospace and Electronic Systems, 54(1), 131–143.</w:t>
      </w:r>
    </w:p>
    <w:p w14:paraId="61CE3FB4" w14:textId="77777777" w:rsidR="00CD24F1" w:rsidRPr="00CD24F1" w:rsidRDefault="00CD24F1" w:rsidP="00CD24F1">
      <w:pPr>
        <w:spacing w:line="240" w:lineRule="auto"/>
        <w:ind w:left="539" w:hanging="567"/>
        <w:jc w:val="left"/>
        <w:rPr>
          <w:color w:val="000000" w:themeColor="text1"/>
          <w:sz w:val="20"/>
          <w:szCs w:val="20"/>
        </w:rPr>
      </w:pPr>
    </w:p>
    <w:p w14:paraId="5A8D31C6" w14:textId="406ECC7C" w:rsidR="00340101" w:rsidRPr="006C177C" w:rsidRDefault="00CD24F1" w:rsidP="00CD24F1">
      <w:pPr>
        <w:spacing w:line="240" w:lineRule="auto"/>
        <w:ind w:left="539" w:hanging="567"/>
        <w:jc w:val="left"/>
        <w:rPr>
          <w:color w:val="000000" w:themeColor="text1"/>
          <w:sz w:val="20"/>
          <w:szCs w:val="20"/>
        </w:rPr>
      </w:pPr>
      <w:r w:rsidRPr="00CD24F1">
        <w:rPr>
          <w:color w:val="000000" w:themeColor="text1"/>
          <w:sz w:val="20"/>
          <w:szCs w:val="20"/>
        </w:rPr>
        <w:t xml:space="preserve">Zahn, D., &amp; </w:t>
      </w:r>
      <w:proofErr w:type="spellStart"/>
      <w:r w:rsidRPr="00CD24F1">
        <w:rPr>
          <w:color w:val="000000" w:themeColor="text1"/>
          <w:sz w:val="20"/>
          <w:szCs w:val="20"/>
        </w:rPr>
        <w:t>Ringelberg</w:t>
      </w:r>
      <w:proofErr w:type="spellEnd"/>
      <w:r w:rsidRPr="00CD24F1">
        <w:rPr>
          <w:color w:val="000000" w:themeColor="text1"/>
          <w:sz w:val="20"/>
          <w:szCs w:val="20"/>
        </w:rPr>
        <w:t>, W. (2023). Urban Air Mobility (UAM) Procedure Design and Flight Test Evaluation Methodology. Society of Experimental Test Pilots (SETP) Symposium 2023.</w:t>
      </w:r>
    </w:p>
    <w:sectPr w:rsidR="00340101" w:rsidRPr="006C177C" w:rsidSect="004A048B">
      <w:pgSz w:w="11906" w:h="16838"/>
      <w:pgMar w:top="1701" w:right="851" w:bottom="1701" w:left="851" w:header="851" w:footer="992" w:gutter="0"/>
      <w:cols w:space="425"/>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194BAE" w16cex:dateUtc="2026-04-23T20:53:00Z"/>
  <w16cex:commentExtensible w16cex:durableId="5F3F40F8" w16cex:dateUtc="2026-04-23T20:54:00Z"/>
  <w16cex:commentExtensible w16cex:durableId="4C772ED2" w16cex:dateUtc="2026-04-23T20:54:00Z"/>
  <w16cex:commentExtensible w16cex:durableId="49DEF039" w16cex:dateUtc="2026-04-23T21:05:00Z"/>
  <w16cex:commentExtensible w16cex:durableId="73F3D7F3" w16cex:dateUtc="2026-04-23T21:06:00Z"/>
  <w16cex:commentExtensible w16cex:durableId="2839AA60" w16cex:dateUtc="2026-04-23T21:07:00Z"/>
  <w16cex:commentExtensible w16cex:durableId="0A926DF6" w16cex:dateUtc="2026-04-23T21:08:00Z"/>
  <w16cex:commentExtensible w16cex:durableId="23AB36B6" w16cex:dateUtc="2026-04-23T21:12:00Z"/>
  <w16cex:commentExtensible w16cex:durableId="1F99C955" w16cex:dateUtc="2026-04-23T21:17:00Z"/>
  <w16cex:commentExtensible w16cex:durableId="548854CB" w16cex:dateUtc="2026-04-23T21:55:00Z"/>
  <w16cex:commentExtensible w16cex:durableId="647D26A6" w16cex:dateUtc="2026-04-23T22:32:00Z"/>
  <w16cex:commentExtensible w16cex:durableId="4C1D4F16" w16cex:dateUtc="2026-04-23T22:34:00Z"/>
  <w16cex:commentExtensible w16cex:durableId="79021B7D" w16cex:dateUtc="2026-04-23T22:35:00Z"/>
  <w16cex:commentExtensible w16cex:durableId="7F4CC190" w16cex:dateUtc="2026-04-23T22:38:00Z"/>
  <w16cex:commentExtensible w16cex:durableId="79F690AA" w16cex:dateUtc="2026-04-23T22:40:00Z"/>
  <w16cex:commentExtensible w16cex:durableId="020C2FD7" w16cex:dateUtc="2026-04-23T22:4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08070" w14:textId="77777777" w:rsidR="006D2139" w:rsidRDefault="006D2139" w:rsidP="00A72193">
      <w:pPr>
        <w:spacing w:line="240" w:lineRule="auto"/>
      </w:pPr>
      <w:r>
        <w:separator/>
      </w:r>
    </w:p>
  </w:endnote>
  <w:endnote w:type="continuationSeparator" w:id="0">
    <w:p w14:paraId="7BB5CE4A" w14:textId="77777777" w:rsidR="006D2139" w:rsidRDefault="006D2139" w:rsidP="00A721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XITS Math">
    <w:altName w:val="Calibri"/>
    <w:panose1 w:val="02000503000000000000"/>
    <w:charset w:val="00"/>
    <w:family w:val="modern"/>
    <w:notTrueType/>
    <w:pitch w:val="variable"/>
    <w:sig w:usb0="A00022FF" w:usb1="0A02FDFF" w:usb2="0A00002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FC097D" w14:textId="77777777" w:rsidR="006D2139" w:rsidRDefault="006D2139" w:rsidP="00A72193">
      <w:pPr>
        <w:spacing w:line="240" w:lineRule="auto"/>
      </w:pPr>
      <w:r>
        <w:separator/>
      </w:r>
    </w:p>
  </w:footnote>
  <w:footnote w:type="continuationSeparator" w:id="0">
    <w:p w14:paraId="51866E52" w14:textId="77777777" w:rsidR="006D2139" w:rsidRDefault="006D2139" w:rsidP="00A721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3E7909"/>
    <w:multiLevelType w:val="hybridMultilevel"/>
    <w:tmpl w:val="52B2C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E93B3E"/>
    <w:multiLevelType w:val="hybridMultilevel"/>
    <w:tmpl w:val="9A72AAF2"/>
    <w:lvl w:ilvl="0" w:tplc="1C58E018">
      <w:start w:val="1"/>
      <w:numFmt w:val="upp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2" w15:restartNumberingAfterBreak="0">
    <w:nsid w:val="30F15D78"/>
    <w:multiLevelType w:val="hybridMultilevel"/>
    <w:tmpl w:val="21308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01421C"/>
    <w:multiLevelType w:val="hybridMultilevel"/>
    <w:tmpl w:val="6436E3A4"/>
    <w:lvl w:ilvl="0" w:tplc="1564F682">
      <w:start w:val="5"/>
      <w:numFmt w:val="bullet"/>
      <w:lvlText w:val=""/>
      <w:lvlJc w:val="left"/>
      <w:pPr>
        <w:ind w:left="555" w:hanging="360"/>
      </w:pPr>
      <w:rPr>
        <w:rFonts w:ascii="Wingdings" w:eastAsiaTheme="minorEastAsia" w:hAnsi="Wingdings" w:cs="Times New Roman"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4" w15:restartNumberingAfterBreak="0">
    <w:nsid w:val="4F484097"/>
    <w:multiLevelType w:val="hybridMultilevel"/>
    <w:tmpl w:val="62642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0E5842"/>
    <w:multiLevelType w:val="multilevel"/>
    <w:tmpl w:val="3AA2B4F2"/>
    <w:lvl w:ilvl="0">
      <w:start w:val="1"/>
      <w:numFmt w:val="decimal"/>
      <w:lvlText w:val="%1.0"/>
      <w:lvlJc w:val="left"/>
      <w:pPr>
        <w:ind w:left="360" w:hanging="360"/>
      </w:pPr>
      <w:rPr>
        <w:rFonts w:hint="default"/>
      </w:rPr>
    </w:lvl>
    <w:lvl w:ilvl="1">
      <w:start w:val="1"/>
      <w:numFmt w:val="decimal"/>
      <w:lvlText w:val="%1.%2"/>
      <w:lvlJc w:val="left"/>
      <w:pPr>
        <w:ind w:left="1160" w:hanging="36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120" w:hanging="72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080" w:hanging="108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040" w:hanging="1440"/>
      </w:pPr>
      <w:rPr>
        <w:rFonts w:hint="default"/>
      </w:rPr>
    </w:lvl>
    <w:lvl w:ilvl="8">
      <w:start w:val="1"/>
      <w:numFmt w:val="decimal"/>
      <w:lvlText w:val="%1.%2.%3.%4.%5.%6.%7.%8.%9"/>
      <w:lvlJc w:val="left"/>
      <w:pPr>
        <w:ind w:left="8200" w:hanging="1800"/>
      </w:pPr>
      <w:rPr>
        <w:rFonts w:hint="default"/>
      </w:rPr>
    </w:lvl>
  </w:abstractNum>
  <w:abstractNum w:abstractNumId="6" w15:restartNumberingAfterBreak="0">
    <w:nsid w:val="5A9B3C6C"/>
    <w:multiLevelType w:val="hybridMultilevel"/>
    <w:tmpl w:val="561287E4"/>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7" w15:restartNumberingAfterBreak="0">
    <w:nsid w:val="6E021CAA"/>
    <w:multiLevelType w:val="hybridMultilevel"/>
    <w:tmpl w:val="1C7E5C62"/>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num w:numId="1">
    <w:abstractNumId w:val="5"/>
  </w:num>
  <w:num w:numId="2">
    <w:abstractNumId w:val="7"/>
  </w:num>
  <w:num w:numId="3">
    <w:abstractNumId w:val="6"/>
  </w:num>
  <w:num w:numId="4">
    <w:abstractNumId w:val="2"/>
  </w:num>
  <w:num w:numId="5">
    <w:abstractNumId w:val="0"/>
  </w:num>
  <w:num w:numId="6">
    <w:abstractNumId w:val="0"/>
  </w:num>
  <w:num w:numId="7">
    <w:abstractNumId w:val="3"/>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AwNjA3MzE3NTM0MzFU0lEKTi0uzszPAykwMqoFALe4CMYtAAAA"/>
  </w:docVars>
  <w:rsids>
    <w:rsidRoot w:val="00BB1802"/>
    <w:rsid w:val="00000C02"/>
    <w:rsid w:val="00003908"/>
    <w:rsid w:val="0000678A"/>
    <w:rsid w:val="000141E2"/>
    <w:rsid w:val="00015E3A"/>
    <w:rsid w:val="000244B5"/>
    <w:rsid w:val="000253FA"/>
    <w:rsid w:val="00030971"/>
    <w:rsid w:val="00031806"/>
    <w:rsid w:val="000334B1"/>
    <w:rsid w:val="00035026"/>
    <w:rsid w:val="00043A9E"/>
    <w:rsid w:val="00052C66"/>
    <w:rsid w:val="00054B69"/>
    <w:rsid w:val="000622F6"/>
    <w:rsid w:val="00064709"/>
    <w:rsid w:val="00065614"/>
    <w:rsid w:val="00067EB5"/>
    <w:rsid w:val="00071D1C"/>
    <w:rsid w:val="000727F5"/>
    <w:rsid w:val="00073DFB"/>
    <w:rsid w:val="00075059"/>
    <w:rsid w:val="00075B04"/>
    <w:rsid w:val="0007691B"/>
    <w:rsid w:val="00077608"/>
    <w:rsid w:val="00084BA2"/>
    <w:rsid w:val="0008548F"/>
    <w:rsid w:val="00085F92"/>
    <w:rsid w:val="00085FCE"/>
    <w:rsid w:val="000875F8"/>
    <w:rsid w:val="00091087"/>
    <w:rsid w:val="00091C82"/>
    <w:rsid w:val="00093D29"/>
    <w:rsid w:val="00097593"/>
    <w:rsid w:val="000A0326"/>
    <w:rsid w:val="000A4160"/>
    <w:rsid w:val="000A4258"/>
    <w:rsid w:val="000B1187"/>
    <w:rsid w:val="000B29AA"/>
    <w:rsid w:val="000B2B58"/>
    <w:rsid w:val="000B64DA"/>
    <w:rsid w:val="000C263C"/>
    <w:rsid w:val="000C53A6"/>
    <w:rsid w:val="000D4D3F"/>
    <w:rsid w:val="000D4E45"/>
    <w:rsid w:val="000D5946"/>
    <w:rsid w:val="000E096A"/>
    <w:rsid w:val="000E1ECD"/>
    <w:rsid w:val="000E3BE0"/>
    <w:rsid w:val="000E429A"/>
    <w:rsid w:val="000E4FB8"/>
    <w:rsid w:val="000E5932"/>
    <w:rsid w:val="000E6C57"/>
    <w:rsid w:val="000E73CC"/>
    <w:rsid w:val="000F006C"/>
    <w:rsid w:val="000F0AF6"/>
    <w:rsid w:val="000F192F"/>
    <w:rsid w:val="000F3D26"/>
    <w:rsid w:val="000F70EF"/>
    <w:rsid w:val="00101A11"/>
    <w:rsid w:val="001045CB"/>
    <w:rsid w:val="00107021"/>
    <w:rsid w:val="00107FAC"/>
    <w:rsid w:val="00111122"/>
    <w:rsid w:val="001206C4"/>
    <w:rsid w:val="00122622"/>
    <w:rsid w:val="0012371D"/>
    <w:rsid w:val="00126B0E"/>
    <w:rsid w:val="0015052C"/>
    <w:rsid w:val="00155642"/>
    <w:rsid w:val="00156AF5"/>
    <w:rsid w:val="0015726D"/>
    <w:rsid w:val="00163283"/>
    <w:rsid w:val="001725B5"/>
    <w:rsid w:val="00173171"/>
    <w:rsid w:val="0017412C"/>
    <w:rsid w:val="001744C4"/>
    <w:rsid w:val="00176FB8"/>
    <w:rsid w:val="00182336"/>
    <w:rsid w:val="00184D5B"/>
    <w:rsid w:val="00186378"/>
    <w:rsid w:val="00187EF6"/>
    <w:rsid w:val="001966AD"/>
    <w:rsid w:val="001A33E4"/>
    <w:rsid w:val="001A4056"/>
    <w:rsid w:val="001A6E71"/>
    <w:rsid w:val="001B36F4"/>
    <w:rsid w:val="001B6248"/>
    <w:rsid w:val="001C1815"/>
    <w:rsid w:val="001C396A"/>
    <w:rsid w:val="001C5EE7"/>
    <w:rsid w:val="001D23FB"/>
    <w:rsid w:val="001D2A54"/>
    <w:rsid w:val="001E0A82"/>
    <w:rsid w:val="001E1DE9"/>
    <w:rsid w:val="001E4BCF"/>
    <w:rsid w:val="001F2142"/>
    <w:rsid w:val="001F3032"/>
    <w:rsid w:val="001F3F79"/>
    <w:rsid w:val="001F600A"/>
    <w:rsid w:val="002014F1"/>
    <w:rsid w:val="0020445E"/>
    <w:rsid w:val="0020556A"/>
    <w:rsid w:val="002105B1"/>
    <w:rsid w:val="002107D0"/>
    <w:rsid w:val="00212AC4"/>
    <w:rsid w:val="00212C65"/>
    <w:rsid w:val="00213355"/>
    <w:rsid w:val="00217183"/>
    <w:rsid w:val="00222560"/>
    <w:rsid w:val="00224CFE"/>
    <w:rsid w:val="00226CB7"/>
    <w:rsid w:val="0022731E"/>
    <w:rsid w:val="00227BB4"/>
    <w:rsid w:val="0023213A"/>
    <w:rsid w:val="002347A4"/>
    <w:rsid w:val="0023649B"/>
    <w:rsid w:val="00236A36"/>
    <w:rsid w:val="00236D1E"/>
    <w:rsid w:val="002405AA"/>
    <w:rsid w:val="00246BCB"/>
    <w:rsid w:val="00252698"/>
    <w:rsid w:val="00252893"/>
    <w:rsid w:val="00253D93"/>
    <w:rsid w:val="00260C44"/>
    <w:rsid w:val="00261082"/>
    <w:rsid w:val="00262358"/>
    <w:rsid w:val="00262692"/>
    <w:rsid w:val="00265A42"/>
    <w:rsid w:val="00272BEE"/>
    <w:rsid w:val="00280034"/>
    <w:rsid w:val="00281713"/>
    <w:rsid w:val="002825D5"/>
    <w:rsid w:val="00282A27"/>
    <w:rsid w:val="002873F9"/>
    <w:rsid w:val="0029325F"/>
    <w:rsid w:val="00294116"/>
    <w:rsid w:val="0029766B"/>
    <w:rsid w:val="002A191D"/>
    <w:rsid w:val="002A2756"/>
    <w:rsid w:val="002A4AB7"/>
    <w:rsid w:val="002A54DF"/>
    <w:rsid w:val="002A6B69"/>
    <w:rsid w:val="002B04E9"/>
    <w:rsid w:val="002B36FD"/>
    <w:rsid w:val="002B6887"/>
    <w:rsid w:val="002C0E81"/>
    <w:rsid w:val="002C40F5"/>
    <w:rsid w:val="002C63DA"/>
    <w:rsid w:val="002D51F0"/>
    <w:rsid w:val="002D5437"/>
    <w:rsid w:val="002D616C"/>
    <w:rsid w:val="002D7088"/>
    <w:rsid w:val="002D70CC"/>
    <w:rsid w:val="002E4F38"/>
    <w:rsid w:val="002E64D4"/>
    <w:rsid w:val="002E6F80"/>
    <w:rsid w:val="002F0954"/>
    <w:rsid w:val="002F0C86"/>
    <w:rsid w:val="002F6616"/>
    <w:rsid w:val="0030018B"/>
    <w:rsid w:val="003008BB"/>
    <w:rsid w:val="00301E93"/>
    <w:rsid w:val="00310B48"/>
    <w:rsid w:val="00314680"/>
    <w:rsid w:val="00314AC9"/>
    <w:rsid w:val="003161DE"/>
    <w:rsid w:val="003237C3"/>
    <w:rsid w:val="00323955"/>
    <w:rsid w:val="003275DD"/>
    <w:rsid w:val="00327CD6"/>
    <w:rsid w:val="00335413"/>
    <w:rsid w:val="00340101"/>
    <w:rsid w:val="00343808"/>
    <w:rsid w:val="00347682"/>
    <w:rsid w:val="003537CD"/>
    <w:rsid w:val="00354A1E"/>
    <w:rsid w:val="00354FAE"/>
    <w:rsid w:val="003550E1"/>
    <w:rsid w:val="0035733B"/>
    <w:rsid w:val="0036602E"/>
    <w:rsid w:val="003674F2"/>
    <w:rsid w:val="00371AB4"/>
    <w:rsid w:val="0037430C"/>
    <w:rsid w:val="0037437B"/>
    <w:rsid w:val="00374A69"/>
    <w:rsid w:val="00377C3F"/>
    <w:rsid w:val="00383D10"/>
    <w:rsid w:val="0038467B"/>
    <w:rsid w:val="00384FFE"/>
    <w:rsid w:val="00387252"/>
    <w:rsid w:val="00394F50"/>
    <w:rsid w:val="0039684B"/>
    <w:rsid w:val="003A130F"/>
    <w:rsid w:val="003A2926"/>
    <w:rsid w:val="003A293D"/>
    <w:rsid w:val="003A460A"/>
    <w:rsid w:val="003A7B7B"/>
    <w:rsid w:val="003B2ACF"/>
    <w:rsid w:val="003C07D9"/>
    <w:rsid w:val="003C67BF"/>
    <w:rsid w:val="003C6946"/>
    <w:rsid w:val="003D3ABC"/>
    <w:rsid w:val="003D48BF"/>
    <w:rsid w:val="003D54B1"/>
    <w:rsid w:val="003D70B5"/>
    <w:rsid w:val="003E3880"/>
    <w:rsid w:val="003E4244"/>
    <w:rsid w:val="003E6A01"/>
    <w:rsid w:val="003F2F55"/>
    <w:rsid w:val="003F41B6"/>
    <w:rsid w:val="003F51B1"/>
    <w:rsid w:val="00406D6B"/>
    <w:rsid w:val="00407BB5"/>
    <w:rsid w:val="00414FA3"/>
    <w:rsid w:val="00415A4F"/>
    <w:rsid w:val="00420441"/>
    <w:rsid w:val="00423577"/>
    <w:rsid w:val="00424D17"/>
    <w:rsid w:val="004302D9"/>
    <w:rsid w:val="00430451"/>
    <w:rsid w:val="00430AB8"/>
    <w:rsid w:val="0043298B"/>
    <w:rsid w:val="00433683"/>
    <w:rsid w:val="00437682"/>
    <w:rsid w:val="00440847"/>
    <w:rsid w:val="00441674"/>
    <w:rsid w:val="0044274D"/>
    <w:rsid w:val="00443445"/>
    <w:rsid w:val="00443EBE"/>
    <w:rsid w:val="004451A0"/>
    <w:rsid w:val="0044773B"/>
    <w:rsid w:val="00452A14"/>
    <w:rsid w:val="00454245"/>
    <w:rsid w:val="004557EC"/>
    <w:rsid w:val="00465526"/>
    <w:rsid w:val="00470A08"/>
    <w:rsid w:val="00470CAD"/>
    <w:rsid w:val="00472716"/>
    <w:rsid w:val="00472FAF"/>
    <w:rsid w:val="0048418C"/>
    <w:rsid w:val="00484C34"/>
    <w:rsid w:val="004867C4"/>
    <w:rsid w:val="004901CC"/>
    <w:rsid w:val="004908CF"/>
    <w:rsid w:val="004929C9"/>
    <w:rsid w:val="00493860"/>
    <w:rsid w:val="004957B7"/>
    <w:rsid w:val="00496055"/>
    <w:rsid w:val="004A048B"/>
    <w:rsid w:val="004A09BC"/>
    <w:rsid w:val="004A6353"/>
    <w:rsid w:val="004B419B"/>
    <w:rsid w:val="004C28AB"/>
    <w:rsid w:val="004C5868"/>
    <w:rsid w:val="004C6815"/>
    <w:rsid w:val="004D0155"/>
    <w:rsid w:val="004D1E26"/>
    <w:rsid w:val="004E1694"/>
    <w:rsid w:val="004E21E3"/>
    <w:rsid w:val="004E27D1"/>
    <w:rsid w:val="004E3F36"/>
    <w:rsid w:val="004E4A32"/>
    <w:rsid w:val="004E7EC8"/>
    <w:rsid w:val="004F2A89"/>
    <w:rsid w:val="005156E9"/>
    <w:rsid w:val="005160B0"/>
    <w:rsid w:val="005223B7"/>
    <w:rsid w:val="00523F0C"/>
    <w:rsid w:val="00524EF0"/>
    <w:rsid w:val="0052526B"/>
    <w:rsid w:val="00530C78"/>
    <w:rsid w:val="00537F2F"/>
    <w:rsid w:val="00544E6A"/>
    <w:rsid w:val="005462A5"/>
    <w:rsid w:val="00550216"/>
    <w:rsid w:val="00553B44"/>
    <w:rsid w:val="00554A11"/>
    <w:rsid w:val="0055520C"/>
    <w:rsid w:val="00556414"/>
    <w:rsid w:val="0056675D"/>
    <w:rsid w:val="00566962"/>
    <w:rsid w:val="00566E85"/>
    <w:rsid w:val="0057417D"/>
    <w:rsid w:val="0057553D"/>
    <w:rsid w:val="00581BF6"/>
    <w:rsid w:val="00582774"/>
    <w:rsid w:val="005942D5"/>
    <w:rsid w:val="005A1CAA"/>
    <w:rsid w:val="005B1A82"/>
    <w:rsid w:val="005B1D71"/>
    <w:rsid w:val="005B1EEF"/>
    <w:rsid w:val="005C1799"/>
    <w:rsid w:val="005C3D2A"/>
    <w:rsid w:val="005D36CE"/>
    <w:rsid w:val="005D6BB3"/>
    <w:rsid w:val="005E00C3"/>
    <w:rsid w:val="005E28C1"/>
    <w:rsid w:val="005E61A9"/>
    <w:rsid w:val="005F1CF2"/>
    <w:rsid w:val="005F3A7F"/>
    <w:rsid w:val="00600286"/>
    <w:rsid w:val="006107B7"/>
    <w:rsid w:val="0061098F"/>
    <w:rsid w:val="0061214E"/>
    <w:rsid w:val="0061393D"/>
    <w:rsid w:val="0061487B"/>
    <w:rsid w:val="00614FB7"/>
    <w:rsid w:val="00615EC0"/>
    <w:rsid w:val="00616721"/>
    <w:rsid w:val="00617FC8"/>
    <w:rsid w:val="00622AA8"/>
    <w:rsid w:val="00632D31"/>
    <w:rsid w:val="00633047"/>
    <w:rsid w:val="00635305"/>
    <w:rsid w:val="00636B45"/>
    <w:rsid w:val="006408D4"/>
    <w:rsid w:val="00646585"/>
    <w:rsid w:val="00646A8D"/>
    <w:rsid w:val="00646BEC"/>
    <w:rsid w:val="00650B1F"/>
    <w:rsid w:val="00650B9C"/>
    <w:rsid w:val="0065712B"/>
    <w:rsid w:val="00657302"/>
    <w:rsid w:val="006659E9"/>
    <w:rsid w:val="00666D73"/>
    <w:rsid w:val="006701A9"/>
    <w:rsid w:val="00670D3F"/>
    <w:rsid w:val="00672A08"/>
    <w:rsid w:val="00676BAB"/>
    <w:rsid w:val="00682760"/>
    <w:rsid w:val="00695031"/>
    <w:rsid w:val="006A6B38"/>
    <w:rsid w:val="006A74DB"/>
    <w:rsid w:val="006A7FBA"/>
    <w:rsid w:val="006B272D"/>
    <w:rsid w:val="006B2C10"/>
    <w:rsid w:val="006B491F"/>
    <w:rsid w:val="006C177C"/>
    <w:rsid w:val="006C1A85"/>
    <w:rsid w:val="006C394B"/>
    <w:rsid w:val="006C69FD"/>
    <w:rsid w:val="006C719D"/>
    <w:rsid w:val="006D2139"/>
    <w:rsid w:val="006D3711"/>
    <w:rsid w:val="006D372E"/>
    <w:rsid w:val="006E6CCA"/>
    <w:rsid w:val="006E7BEE"/>
    <w:rsid w:val="006F194A"/>
    <w:rsid w:val="006F3BAA"/>
    <w:rsid w:val="00705AA9"/>
    <w:rsid w:val="00706BE6"/>
    <w:rsid w:val="007076EA"/>
    <w:rsid w:val="00710011"/>
    <w:rsid w:val="00721E2B"/>
    <w:rsid w:val="00726174"/>
    <w:rsid w:val="00726CA8"/>
    <w:rsid w:val="00732A89"/>
    <w:rsid w:val="007340A6"/>
    <w:rsid w:val="007347B6"/>
    <w:rsid w:val="00736C5C"/>
    <w:rsid w:val="00736E5E"/>
    <w:rsid w:val="00742FE7"/>
    <w:rsid w:val="007437E3"/>
    <w:rsid w:val="00750262"/>
    <w:rsid w:val="00753488"/>
    <w:rsid w:val="00754913"/>
    <w:rsid w:val="00757439"/>
    <w:rsid w:val="007622EA"/>
    <w:rsid w:val="00785DBA"/>
    <w:rsid w:val="00785E13"/>
    <w:rsid w:val="00791D91"/>
    <w:rsid w:val="00792552"/>
    <w:rsid w:val="00793EE8"/>
    <w:rsid w:val="007944F4"/>
    <w:rsid w:val="007977A8"/>
    <w:rsid w:val="00797CCE"/>
    <w:rsid w:val="007A3BE2"/>
    <w:rsid w:val="007A560D"/>
    <w:rsid w:val="007A608B"/>
    <w:rsid w:val="007B0390"/>
    <w:rsid w:val="007B0553"/>
    <w:rsid w:val="007B4B89"/>
    <w:rsid w:val="007B5C1F"/>
    <w:rsid w:val="007C084E"/>
    <w:rsid w:val="007C317E"/>
    <w:rsid w:val="007C6C3E"/>
    <w:rsid w:val="007D0162"/>
    <w:rsid w:val="007D74D8"/>
    <w:rsid w:val="007E4657"/>
    <w:rsid w:val="007E64EC"/>
    <w:rsid w:val="007E71AE"/>
    <w:rsid w:val="007F07FE"/>
    <w:rsid w:val="007F1585"/>
    <w:rsid w:val="007F36ED"/>
    <w:rsid w:val="007F44C7"/>
    <w:rsid w:val="007F7946"/>
    <w:rsid w:val="0080076C"/>
    <w:rsid w:val="0080172D"/>
    <w:rsid w:val="00803F1B"/>
    <w:rsid w:val="00807640"/>
    <w:rsid w:val="0081036A"/>
    <w:rsid w:val="008138EF"/>
    <w:rsid w:val="00817D61"/>
    <w:rsid w:val="008225BA"/>
    <w:rsid w:val="00822C14"/>
    <w:rsid w:val="00823703"/>
    <w:rsid w:val="00826457"/>
    <w:rsid w:val="00826B1A"/>
    <w:rsid w:val="00826B81"/>
    <w:rsid w:val="00826BDC"/>
    <w:rsid w:val="00833A18"/>
    <w:rsid w:val="008340F5"/>
    <w:rsid w:val="00836110"/>
    <w:rsid w:val="0083693E"/>
    <w:rsid w:val="00837D2F"/>
    <w:rsid w:val="008429A1"/>
    <w:rsid w:val="008435B3"/>
    <w:rsid w:val="00852DA2"/>
    <w:rsid w:val="00852E03"/>
    <w:rsid w:val="00853111"/>
    <w:rsid w:val="008537DE"/>
    <w:rsid w:val="008613A8"/>
    <w:rsid w:val="0087442F"/>
    <w:rsid w:val="00875FB5"/>
    <w:rsid w:val="00877EB5"/>
    <w:rsid w:val="00887178"/>
    <w:rsid w:val="00891BCD"/>
    <w:rsid w:val="00895902"/>
    <w:rsid w:val="00896079"/>
    <w:rsid w:val="008971AE"/>
    <w:rsid w:val="008A1F1A"/>
    <w:rsid w:val="008A36D5"/>
    <w:rsid w:val="008A3E06"/>
    <w:rsid w:val="008A59AD"/>
    <w:rsid w:val="008A682D"/>
    <w:rsid w:val="008A6FE2"/>
    <w:rsid w:val="008B5D04"/>
    <w:rsid w:val="008B6F42"/>
    <w:rsid w:val="008C1243"/>
    <w:rsid w:val="008C3233"/>
    <w:rsid w:val="008C57CF"/>
    <w:rsid w:val="008C6495"/>
    <w:rsid w:val="008C7A43"/>
    <w:rsid w:val="008D0653"/>
    <w:rsid w:val="008E4DDE"/>
    <w:rsid w:val="008E5DB6"/>
    <w:rsid w:val="008E78C3"/>
    <w:rsid w:val="008F00BC"/>
    <w:rsid w:val="008F1412"/>
    <w:rsid w:val="008F21EA"/>
    <w:rsid w:val="008F445D"/>
    <w:rsid w:val="008F68D7"/>
    <w:rsid w:val="00900B19"/>
    <w:rsid w:val="009014AE"/>
    <w:rsid w:val="009060A1"/>
    <w:rsid w:val="00911E2F"/>
    <w:rsid w:val="00916A68"/>
    <w:rsid w:val="00920E71"/>
    <w:rsid w:val="009211F6"/>
    <w:rsid w:val="009221A9"/>
    <w:rsid w:val="009320C8"/>
    <w:rsid w:val="00932437"/>
    <w:rsid w:val="009334D4"/>
    <w:rsid w:val="00940634"/>
    <w:rsid w:val="00940B8B"/>
    <w:rsid w:val="009476F7"/>
    <w:rsid w:val="00955D5A"/>
    <w:rsid w:val="009610F1"/>
    <w:rsid w:val="0096518F"/>
    <w:rsid w:val="00965DB5"/>
    <w:rsid w:val="00966EB3"/>
    <w:rsid w:val="009737E0"/>
    <w:rsid w:val="00976256"/>
    <w:rsid w:val="00981322"/>
    <w:rsid w:val="0098248F"/>
    <w:rsid w:val="00985178"/>
    <w:rsid w:val="0099639F"/>
    <w:rsid w:val="009966C6"/>
    <w:rsid w:val="009A0379"/>
    <w:rsid w:val="009A1463"/>
    <w:rsid w:val="009A47AA"/>
    <w:rsid w:val="009B1171"/>
    <w:rsid w:val="009B46F6"/>
    <w:rsid w:val="009B4700"/>
    <w:rsid w:val="009B693F"/>
    <w:rsid w:val="009C1207"/>
    <w:rsid w:val="009C4A08"/>
    <w:rsid w:val="009C53ED"/>
    <w:rsid w:val="009C7A9C"/>
    <w:rsid w:val="009C7AA8"/>
    <w:rsid w:val="009D17C5"/>
    <w:rsid w:val="009D3CA7"/>
    <w:rsid w:val="009D754F"/>
    <w:rsid w:val="009E550F"/>
    <w:rsid w:val="009F0C6B"/>
    <w:rsid w:val="009F1D85"/>
    <w:rsid w:val="009F20A1"/>
    <w:rsid w:val="009F7ECD"/>
    <w:rsid w:val="00A00C26"/>
    <w:rsid w:val="00A032AA"/>
    <w:rsid w:val="00A0657D"/>
    <w:rsid w:val="00A145F6"/>
    <w:rsid w:val="00A2052B"/>
    <w:rsid w:val="00A22E68"/>
    <w:rsid w:val="00A237FA"/>
    <w:rsid w:val="00A27341"/>
    <w:rsid w:val="00A300D3"/>
    <w:rsid w:val="00A30A2A"/>
    <w:rsid w:val="00A361DB"/>
    <w:rsid w:val="00A37D51"/>
    <w:rsid w:val="00A40243"/>
    <w:rsid w:val="00A42EA6"/>
    <w:rsid w:val="00A44A92"/>
    <w:rsid w:val="00A51CC8"/>
    <w:rsid w:val="00A54EF5"/>
    <w:rsid w:val="00A56AB9"/>
    <w:rsid w:val="00A57357"/>
    <w:rsid w:val="00A57F0D"/>
    <w:rsid w:val="00A62430"/>
    <w:rsid w:val="00A63BB1"/>
    <w:rsid w:val="00A668DE"/>
    <w:rsid w:val="00A72193"/>
    <w:rsid w:val="00A757C9"/>
    <w:rsid w:val="00A81078"/>
    <w:rsid w:val="00A8508F"/>
    <w:rsid w:val="00A86BBA"/>
    <w:rsid w:val="00A944BB"/>
    <w:rsid w:val="00A949E9"/>
    <w:rsid w:val="00A97940"/>
    <w:rsid w:val="00AA0237"/>
    <w:rsid w:val="00AA09C0"/>
    <w:rsid w:val="00AA30BD"/>
    <w:rsid w:val="00AB0013"/>
    <w:rsid w:val="00AB2011"/>
    <w:rsid w:val="00AB2230"/>
    <w:rsid w:val="00AB2718"/>
    <w:rsid w:val="00AB3938"/>
    <w:rsid w:val="00AB4CE9"/>
    <w:rsid w:val="00AB4F3B"/>
    <w:rsid w:val="00AB5C6C"/>
    <w:rsid w:val="00AB670E"/>
    <w:rsid w:val="00AB6B2E"/>
    <w:rsid w:val="00AB6DE5"/>
    <w:rsid w:val="00AC035A"/>
    <w:rsid w:val="00AC1A1A"/>
    <w:rsid w:val="00AD13E6"/>
    <w:rsid w:val="00AD18D8"/>
    <w:rsid w:val="00AD2E89"/>
    <w:rsid w:val="00AD5716"/>
    <w:rsid w:val="00AD5B7A"/>
    <w:rsid w:val="00AD7D74"/>
    <w:rsid w:val="00AE1F02"/>
    <w:rsid w:val="00AE2173"/>
    <w:rsid w:val="00AE6EE1"/>
    <w:rsid w:val="00AE728E"/>
    <w:rsid w:val="00AF0ADF"/>
    <w:rsid w:val="00AF0B2F"/>
    <w:rsid w:val="00AF55ED"/>
    <w:rsid w:val="00B026FC"/>
    <w:rsid w:val="00B03084"/>
    <w:rsid w:val="00B03E1A"/>
    <w:rsid w:val="00B15F4A"/>
    <w:rsid w:val="00B17316"/>
    <w:rsid w:val="00B206A1"/>
    <w:rsid w:val="00B21782"/>
    <w:rsid w:val="00B21885"/>
    <w:rsid w:val="00B21CC4"/>
    <w:rsid w:val="00B249F0"/>
    <w:rsid w:val="00B250D8"/>
    <w:rsid w:val="00B27698"/>
    <w:rsid w:val="00B32EFE"/>
    <w:rsid w:val="00B3750D"/>
    <w:rsid w:val="00B41362"/>
    <w:rsid w:val="00B42033"/>
    <w:rsid w:val="00B427BD"/>
    <w:rsid w:val="00B47593"/>
    <w:rsid w:val="00B610B7"/>
    <w:rsid w:val="00B65EF6"/>
    <w:rsid w:val="00B66C7D"/>
    <w:rsid w:val="00B6709A"/>
    <w:rsid w:val="00B67E76"/>
    <w:rsid w:val="00B70CD2"/>
    <w:rsid w:val="00B75407"/>
    <w:rsid w:val="00B76B0D"/>
    <w:rsid w:val="00B816CB"/>
    <w:rsid w:val="00B82081"/>
    <w:rsid w:val="00B83FC0"/>
    <w:rsid w:val="00B90D3A"/>
    <w:rsid w:val="00B92E64"/>
    <w:rsid w:val="00B95777"/>
    <w:rsid w:val="00BA17C4"/>
    <w:rsid w:val="00BA1E83"/>
    <w:rsid w:val="00BA2F5C"/>
    <w:rsid w:val="00BA59D4"/>
    <w:rsid w:val="00BB02FC"/>
    <w:rsid w:val="00BB050B"/>
    <w:rsid w:val="00BB1556"/>
    <w:rsid w:val="00BB1802"/>
    <w:rsid w:val="00BB1961"/>
    <w:rsid w:val="00BB3B80"/>
    <w:rsid w:val="00BB3E0F"/>
    <w:rsid w:val="00BB7628"/>
    <w:rsid w:val="00BB7DDD"/>
    <w:rsid w:val="00BC6B87"/>
    <w:rsid w:val="00BD2C2F"/>
    <w:rsid w:val="00BD3418"/>
    <w:rsid w:val="00BE00C3"/>
    <w:rsid w:val="00BE1CD7"/>
    <w:rsid w:val="00BE3FA1"/>
    <w:rsid w:val="00BF3272"/>
    <w:rsid w:val="00BF3C52"/>
    <w:rsid w:val="00BF6524"/>
    <w:rsid w:val="00C02639"/>
    <w:rsid w:val="00C03839"/>
    <w:rsid w:val="00C074EC"/>
    <w:rsid w:val="00C1407A"/>
    <w:rsid w:val="00C141ED"/>
    <w:rsid w:val="00C14452"/>
    <w:rsid w:val="00C14817"/>
    <w:rsid w:val="00C152AC"/>
    <w:rsid w:val="00C20E32"/>
    <w:rsid w:val="00C2346B"/>
    <w:rsid w:val="00C24B9E"/>
    <w:rsid w:val="00C26853"/>
    <w:rsid w:val="00C31FD3"/>
    <w:rsid w:val="00C377BE"/>
    <w:rsid w:val="00C4148D"/>
    <w:rsid w:val="00C436F8"/>
    <w:rsid w:val="00C440FC"/>
    <w:rsid w:val="00C47A5A"/>
    <w:rsid w:val="00C47AE4"/>
    <w:rsid w:val="00C50BCC"/>
    <w:rsid w:val="00C67628"/>
    <w:rsid w:val="00C67C6B"/>
    <w:rsid w:val="00C70CDF"/>
    <w:rsid w:val="00C72E0F"/>
    <w:rsid w:val="00C760AB"/>
    <w:rsid w:val="00C80265"/>
    <w:rsid w:val="00C80C6F"/>
    <w:rsid w:val="00C839DE"/>
    <w:rsid w:val="00C84820"/>
    <w:rsid w:val="00C911E7"/>
    <w:rsid w:val="00C92DAB"/>
    <w:rsid w:val="00C93396"/>
    <w:rsid w:val="00CA363D"/>
    <w:rsid w:val="00CA63BE"/>
    <w:rsid w:val="00CA767C"/>
    <w:rsid w:val="00CB0068"/>
    <w:rsid w:val="00CB3453"/>
    <w:rsid w:val="00CB6005"/>
    <w:rsid w:val="00CB77B5"/>
    <w:rsid w:val="00CD24F1"/>
    <w:rsid w:val="00CD28B5"/>
    <w:rsid w:val="00CE1C64"/>
    <w:rsid w:val="00CE7625"/>
    <w:rsid w:val="00CF2913"/>
    <w:rsid w:val="00CF4518"/>
    <w:rsid w:val="00CF5030"/>
    <w:rsid w:val="00CF5EAC"/>
    <w:rsid w:val="00CF6ED5"/>
    <w:rsid w:val="00D0122D"/>
    <w:rsid w:val="00D033F5"/>
    <w:rsid w:val="00D0442F"/>
    <w:rsid w:val="00D04932"/>
    <w:rsid w:val="00D10F1F"/>
    <w:rsid w:val="00D12375"/>
    <w:rsid w:val="00D13678"/>
    <w:rsid w:val="00D14510"/>
    <w:rsid w:val="00D14962"/>
    <w:rsid w:val="00D22125"/>
    <w:rsid w:val="00D2461C"/>
    <w:rsid w:val="00D25377"/>
    <w:rsid w:val="00D25428"/>
    <w:rsid w:val="00D26FB4"/>
    <w:rsid w:val="00D27328"/>
    <w:rsid w:val="00D320C6"/>
    <w:rsid w:val="00D35BF9"/>
    <w:rsid w:val="00D42F26"/>
    <w:rsid w:val="00D43482"/>
    <w:rsid w:val="00D44980"/>
    <w:rsid w:val="00D44F62"/>
    <w:rsid w:val="00D55903"/>
    <w:rsid w:val="00D63EF8"/>
    <w:rsid w:val="00D6523D"/>
    <w:rsid w:val="00D72328"/>
    <w:rsid w:val="00D72E89"/>
    <w:rsid w:val="00D75AAE"/>
    <w:rsid w:val="00D82288"/>
    <w:rsid w:val="00D845F8"/>
    <w:rsid w:val="00D86E7C"/>
    <w:rsid w:val="00D90537"/>
    <w:rsid w:val="00D9110A"/>
    <w:rsid w:val="00D93459"/>
    <w:rsid w:val="00DA15C3"/>
    <w:rsid w:val="00DA16B0"/>
    <w:rsid w:val="00DA1A2F"/>
    <w:rsid w:val="00DA39E0"/>
    <w:rsid w:val="00DA4255"/>
    <w:rsid w:val="00DA4AD7"/>
    <w:rsid w:val="00DA5772"/>
    <w:rsid w:val="00DB3861"/>
    <w:rsid w:val="00DB681E"/>
    <w:rsid w:val="00DC2FE7"/>
    <w:rsid w:val="00DC3474"/>
    <w:rsid w:val="00DC5406"/>
    <w:rsid w:val="00DD1E3D"/>
    <w:rsid w:val="00DD62D0"/>
    <w:rsid w:val="00DE195E"/>
    <w:rsid w:val="00DE4742"/>
    <w:rsid w:val="00DE6FAC"/>
    <w:rsid w:val="00DF0725"/>
    <w:rsid w:val="00DF17BF"/>
    <w:rsid w:val="00DF1994"/>
    <w:rsid w:val="00DF3D8E"/>
    <w:rsid w:val="00DF565C"/>
    <w:rsid w:val="00E041EB"/>
    <w:rsid w:val="00E043B4"/>
    <w:rsid w:val="00E10EE1"/>
    <w:rsid w:val="00E151BF"/>
    <w:rsid w:val="00E152BF"/>
    <w:rsid w:val="00E213CE"/>
    <w:rsid w:val="00E27A30"/>
    <w:rsid w:val="00E27D5E"/>
    <w:rsid w:val="00E30FF0"/>
    <w:rsid w:val="00E3354E"/>
    <w:rsid w:val="00E35071"/>
    <w:rsid w:val="00E36A38"/>
    <w:rsid w:val="00E41E76"/>
    <w:rsid w:val="00E42270"/>
    <w:rsid w:val="00E43940"/>
    <w:rsid w:val="00E47AC9"/>
    <w:rsid w:val="00E56D58"/>
    <w:rsid w:val="00E578C0"/>
    <w:rsid w:val="00E639B1"/>
    <w:rsid w:val="00E64F01"/>
    <w:rsid w:val="00E70077"/>
    <w:rsid w:val="00E701F4"/>
    <w:rsid w:val="00E71B6F"/>
    <w:rsid w:val="00E71FD6"/>
    <w:rsid w:val="00E73644"/>
    <w:rsid w:val="00E91834"/>
    <w:rsid w:val="00E92076"/>
    <w:rsid w:val="00E964D5"/>
    <w:rsid w:val="00EA5E86"/>
    <w:rsid w:val="00EA723A"/>
    <w:rsid w:val="00EB2246"/>
    <w:rsid w:val="00EB3586"/>
    <w:rsid w:val="00EC48FD"/>
    <w:rsid w:val="00ED0C5B"/>
    <w:rsid w:val="00ED0E5B"/>
    <w:rsid w:val="00ED2D1F"/>
    <w:rsid w:val="00EE00BB"/>
    <w:rsid w:val="00EE0AFA"/>
    <w:rsid w:val="00EE166D"/>
    <w:rsid w:val="00EE3DBB"/>
    <w:rsid w:val="00EF0A57"/>
    <w:rsid w:val="00EF34E7"/>
    <w:rsid w:val="00EF5A5C"/>
    <w:rsid w:val="00EF6A63"/>
    <w:rsid w:val="00F032CB"/>
    <w:rsid w:val="00F1116E"/>
    <w:rsid w:val="00F11AE7"/>
    <w:rsid w:val="00F1491A"/>
    <w:rsid w:val="00F16073"/>
    <w:rsid w:val="00F1756B"/>
    <w:rsid w:val="00F203DA"/>
    <w:rsid w:val="00F2271C"/>
    <w:rsid w:val="00F231CC"/>
    <w:rsid w:val="00F32409"/>
    <w:rsid w:val="00F362FA"/>
    <w:rsid w:val="00F50F0D"/>
    <w:rsid w:val="00F54DFA"/>
    <w:rsid w:val="00F62AB2"/>
    <w:rsid w:val="00F63DCA"/>
    <w:rsid w:val="00F65B9E"/>
    <w:rsid w:val="00F65EC5"/>
    <w:rsid w:val="00F669B5"/>
    <w:rsid w:val="00F7356F"/>
    <w:rsid w:val="00F755DF"/>
    <w:rsid w:val="00F825C1"/>
    <w:rsid w:val="00F9088B"/>
    <w:rsid w:val="00F938E4"/>
    <w:rsid w:val="00F93EAA"/>
    <w:rsid w:val="00F94EAE"/>
    <w:rsid w:val="00F95541"/>
    <w:rsid w:val="00FA6773"/>
    <w:rsid w:val="00FA7A77"/>
    <w:rsid w:val="00FB01CA"/>
    <w:rsid w:val="00FB2408"/>
    <w:rsid w:val="00FB2BB5"/>
    <w:rsid w:val="00FB624F"/>
    <w:rsid w:val="00FB7471"/>
    <w:rsid w:val="00FC3E9C"/>
    <w:rsid w:val="00FC680F"/>
    <w:rsid w:val="00FD5AF5"/>
    <w:rsid w:val="00FD5CE7"/>
    <w:rsid w:val="00FD655E"/>
    <w:rsid w:val="00FE235B"/>
    <w:rsid w:val="00FE34F7"/>
    <w:rsid w:val="00FE3962"/>
    <w:rsid w:val="00FE3D68"/>
    <w:rsid w:val="00FE53F2"/>
    <w:rsid w:val="00FE608E"/>
    <w:rsid w:val="00FF62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17042CB"/>
  <w15:chartTrackingRefBased/>
  <w15:docId w15:val="{467BA2B8-D94E-4285-807B-938764B1B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A0237"/>
    <w:pPr>
      <w:spacing w:after="0" w:line="360" w:lineRule="auto"/>
      <w:ind w:firstLine="709"/>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B1802"/>
    <w:pPr>
      <w:ind w:left="720"/>
      <w:contextualSpacing/>
    </w:pPr>
  </w:style>
  <w:style w:type="paragraph" w:styleId="a4">
    <w:name w:val="header"/>
    <w:basedOn w:val="a"/>
    <w:link w:val="Char"/>
    <w:uiPriority w:val="99"/>
    <w:unhideWhenUsed/>
    <w:rsid w:val="00A72193"/>
    <w:pPr>
      <w:tabs>
        <w:tab w:val="center" w:pos="4513"/>
        <w:tab w:val="right" w:pos="9026"/>
      </w:tabs>
      <w:spacing w:line="240" w:lineRule="auto"/>
    </w:pPr>
  </w:style>
  <w:style w:type="character" w:customStyle="1" w:styleId="Char">
    <w:name w:val="머리글 Char"/>
    <w:basedOn w:val="a0"/>
    <w:link w:val="a4"/>
    <w:uiPriority w:val="99"/>
    <w:rsid w:val="00A72193"/>
  </w:style>
  <w:style w:type="paragraph" w:styleId="a5">
    <w:name w:val="footer"/>
    <w:basedOn w:val="a"/>
    <w:link w:val="Char0"/>
    <w:uiPriority w:val="99"/>
    <w:unhideWhenUsed/>
    <w:rsid w:val="00A72193"/>
    <w:pPr>
      <w:tabs>
        <w:tab w:val="center" w:pos="4513"/>
        <w:tab w:val="right" w:pos="9026"/>
      </w:tabs>
      <w:spacing w:line="240" w:lineRule="auto"/>
    </w:pPr>
  </w:style>
  <w:style w:type="character" w:customStyle="1" w:styleId="Char0">
    <w:name w:val="바닥글 Char"/>
    <w:basedOn w:val="a0"/>
    <w:link w:val="a5"/>
    <w:uiPriority w:val="99"/>
    <w:rsid w:val="00A72193"/>
  </w:style>
  <w:style w:type="table" w:styleId="a6">
    <w:name w:val="Table Grid"/>
    <w:basedOn w:val="a1"/>
    <w:uiPriority w:val="59"/>
    <w:rsid w:val="00E43940"/>
    <w:pPr>
      <w:spacing w:after="0" w:line="240" w:lineRule="auto"/>
    </w:pPr>
    <w:rPr>
      <w:rFonts w:ascii="Calibri" w:eastAsia="맑은 고딕" w:hAnsi="Calibri"/>
      <w:kern w:val="2"/>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laceholder Text"/>
    <w:basedOn w:val="a0"/>
    <w:uiPriority w:val="99"/>
    <w:semiHidden/>
    <w:rsid w:val="006A74DB"/>
    <w:rPr>
      <w:color w:val="808080"/>
    </w:rPr>
  </w:style>
  <w:style w:type="paragraph" w:styleId="a8">
    <w:name w:val="Balloon Text"/>
    <w:basedOn w:val="a"/>
    <w:link w:val="Char1"/>
    <w:uiPriority w:val="99"/>
    <w:semiHidden/>
    <w:unhideWhenUsed/>
    <w:rsid w:val="000E73CC"/>
    <w:pPr>
      <w:spacing w:line="240" w:lineRule="auto"/>
    </w:pPr>
    <w:rPr>
      <w:rFonts w:ascii="맑은 고딕" w:eastAsia="맑은 고딕"/>
      <w:sz w:val="18"/>
      <w:szCs w:val="18"/>
    </w:rPr>
  </w:style>
  <w:style w:type="character" w:customStyle="1" w:styleId="Char1">
    <w:name w:val="풍선 도움말 텍스트 Char"/>
    <w:basedOn w:val="a0"/>
    <w:link w:val="a8"/>
    <w:uiPriority w:val="99"/>
    <w:semiHidden/>
    <w:rsid w:val="000E73CC"/>
    <w:rPr>
      <w:rFonts w:ascii="맑은 고딕" w:eastAsia="맑은 고딕"/>
      <w:sz w:val="18"/>
      <w:szCs w:val="18"/>
    </w:rPr>
  </w:style>
  <w:style w:type="character" w:styleId="a9">
    <w:name w:val="annotation reference"/>
    <w:basedOn w:val="a0"/>
    <w:uiPriority w:val="99"/>
    <w:semiHidden/>
    <w:unhideWhenUsed/>
    <w:rsid w:val="008E78C3"/>
    <w:rPr>
      <w:sz w:val="16"/>
      <w:szCs w:val="16"/>
    </w:rPr>
  </w:style>
  <w:style w:type="paragraph" w:styleId="aa">
    <w:name w:val="annotation text"/>
    <w:basedOn w:val="a"/>
    <w:link w:val="Char2"/>
    <w:uiPriority w:val="99"/>
    <w:unhideWhenUsed/>
    <w:rsid w:val="008E78C3"/>
    <w:pPr>
      <w:spacing w:line="240" w:lineRule="auto"/>
    </w:pPr>
    <w:rPr>
      <w:sz w:val="20"/>
      <w:szCs w:val="20"/>
    </w:rPr>
  </w:style>
  <w:style w:type="character" w:customStyle="1" w:styleId="Char2">
    <w:name w:val="메모 텍스트 Char"/>
    <w:basedOn w:val="a0"/>
    <w:link w:val="aa"/>
    <w:uiPriority w:val="99"/>
    <w:rsid w:val="008E78C3"/>
    <w:rPr>
      <w:sz w:val="20"/>
      <w:szCs w:val="20"/>
    </w:rPr>
  </w:style>
  <w:style w:type="paragraph" w:styleId="ab">
    <w:name w:val="annotation subject"/>
    <w:basedOn w:val="aa"/>
    <w:next w:val="aa"/>
    <w:link w:val="Char3"/>
    <w:uiPriority w:val="99"/>
    <w:semiHidden/>
    <w:unhideWhenUsed/>
    <w:rsid w:val="008E78C3"/>
    <w:rPr>
      <w:b/>
      <w:bCs/>
    </w:rPr>
  </w:style>
  <w:style w:type="character" w:customStyle="1" w:styleId="Char3">
    <w:name w:val="메모 주제 Char"/>
    <w:basedOn w:val="Char2"/>
    <w:link w:val="ab"/>
    <w:uiPriority w:val="99"/>
    <w:semiHidden/>
    <w:rsid w:val="008E78C3"/>
    <w:rPr>
      <w:b/>
      <w:bCs/>
      <w:sz w:val="20"/>
      <w:szCs w:val="20"/>
    </w:rPr>
  </w:style>
  <w:style w:type="character" w:styleId="ac">
    <w:name w:val="Hyperlink"/>
    <w:basedOn w:val="a0"/>
    <w:uiPriority w:val="99"/>
    <w:unhideWhenUsed/>
    <w:rsid w:val="00753488"/>
    <w:rPr>
      <w:color w:val="0563C1" w:themeColor="hyperlink"/>
      <w:u w:val="single"/>
    </w:rPr>
  </w:style>
  <w:style w:type="character" w:styleId="ad">
    <w:name w:val="Unresolved Mention"/>
    <w:basedOn w:val="a0"/>
    <w:uiPriority w:val="99"/>
    <w:semiHidden/>
    <w:unhideWhenUsed/>
    <w:rsid w:val="00753488"/>
    <w:rPr>
      <w:color w:val="605E5C"/>
      <w:shd w:val="clear" w:color="auto" w:fill="E1DFDD"/>
    </w:rPr>
  </w:style>
  <w:style w:type="paragraph" w:styleId="ae">
    <w:name w:val="Revision"/>
    <w:hidden/>
    <w:uiPriority w:val="99"/>
    <w:semiHidden/>
    <w:rsid w:val="00CB3453"/>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532055">
      <w:bodyDiv w:val="1"/>
      <w:marLeft w:val="0"/>
      <w:marRight w:val="0"/>
      <w:marTop w:val="0"/>
      <w:marBottom w:val="0"/>
      <w:divBdr>
        <w:top w:val="none" w:sz="0" w:space="0" w:color="auto"/>
        <w:left w:val="none" w:sz="0" w:space="0" w:color="auto"/>
        <w:bottom w:val="none" w:sz="0" w:space="0" w:color="auto"/>
        <w:right w:val="none" w:sz="0" w:space="0" w:color="auto"/>
      </w:divBdr>
    </w:div>
    <w:div w:id="240674701">
      <w:bodyDiv w:val="1"/>
      <w:marLeft w:val="0"/>
      <w:marRight w:val="0"/>
      <w:marTop w:val="0"/>
      <w:marBottom w:val="0"/>
      <w:divBdr>
        <w:top w:val="none" w:sz="0" w:space="0" w:color="auto"/>
        <w:left w:val="none" w:sz="0" w:space="0" w:color="auto"/>
        <w:bottom w:val="none" w:sz="0" w:space="0" w:color="auto"/>
        <w:right w:val="none" w:sz="0" w:space="0" w:color="auto"/>
      </w:divBdr>
    </w:div>
    <w:div w:id="258801707">
      <w:bodyDiv w:val="1"/>
      <w:marLeft w:val="0"/>
      <w:marRight w:val="0"/>
      <w:marTop w:val="0"/>
      <w:marBottom w:val="0"/>
      <w:divBdr>
        <w:top w:val="none" w:sz="0" w:space="0" w:color="auto"/>
        <w:left w:val="none" w:sz="0" w:space="0" w:color="auto"/>
        <w:bottom w:val="none" w:sz="0" w:space="0" w:color="auto"/>
        <w:right w:val="none" w:sz="0" w:space="0" w:color="auto"/>
      </w:divBdr>
    </w:div>
    <w:div w:id="479619769">
      <w:bodyDiv w:val="1"/>
      <w:marLeft w:val="0"/>
      <w:marRight w:val="0"/>
      <w:marTop w:val="0"/>
      <w:marBottom w:val="0"/>
      <w:divBdr>
        <w:top w:val="none" w:sz="0" w:space="0" w:color="auto"/>
        <w:left w:val="none" w:sz="0" w:space="0" w:color="auto"/>
        <w:bottom w:val="none" w:sz="0" w:space="0" w:color="auto"/>
        <w:right w:val="none" w:sz="0" w:space="0" w:color="auto"/>
      </w:divBdr>
    </w:div>
    <w:div w:id="500699040">
      <w:bodyDiv w:val="1"/>
      <w:marLeft w:val="0"/>
      <w:marRight w:val="0"/>
      <w:marTop w:val="0"/>
      <w:marBottom w:val="0"/>
      <w:divBdr>
        <w:top w:val="none" w:sz="0" w:space="0" w:color="auto"/>
        <w:left w:val="none" w:sz="0" w:space="0" w:color="auto"/>
        <w:bottom w:val="none" w:sz="0" w:space="0" w:color="auto"/>
        <w:right w:val="none" w:sz="0" w:space="0" w:color="auto"/>
      </w:divBdr>
    </w:div>
    <w:div w:id="642807494">
      <w:bodyDiv w:val="1"/>
      <w:marLeft w:val="0"/>
      <w:marRight w:val="0"/>
      <w:marTop w:val="0"/>
      <w:marBottom w:val="0"/>
      <w:divBdr>
        <w:top w:val="none" w:sz="0" w:space="0" w:color="auto"/>
        <w:left w:val="none" w:sz="0" w:space="0" w:color="auto"/>
        <w:bottom w:val="none" w:sz="0" w:space="0" w:color="auto"/>
        <w:right w:val="none" w:sz="0" w:space="0" w:color="auto"/>
      </w:divBdr>
    </w:div>
    <w:div w:id="816534665">
      <w:bodyDiv w:val="1"/>
      <w:marLeft w:val="0"/>
      <w:marRight w:val="0"/>
      <w:marTop w:val="0"/>
      <w:marBottom w:val="0"/>
      <w:divBdr>
        <w:top w:val="none" w:sz="0" w:space="0" w:color="auto"/>
        <w:left w:val="none" w:sz="0" w:space="0" w:color="auto"/>
        <w:bottom w:val="none" w:sz="0" w:space="0" w:color="auto"/>
        <w:right w:val="none" w:sz="0" w:space="0" w:color="auto"/>
      </w:divBdr>
    </w:div>
    <w:div w:id="927738353">
      <w:bodyDiv w:val="1"/>
      <w:marLeft w:val="0"/>
      <w:marRight w:val="0"/>
      <w:marTop w:val="0"/>
      <w:marBottom w:val="0"/>
      <w:divBdr>
        <w:top w:val="none" w:sz="0" w:space="0" w:color="auto"/>
        <w:left w:val="none" w:sz="0" w:space="0" w:color="auto"/>
        <w:bottom w:val="none" w:sz="0" w:space="0" w:color="auto"/>
        <w:right w:val="none" w:sz="0" w:space="0" w:color="auto"/>
      </w:divBdr>
    </w:div>
    <w:div w:id="940643637">
      <w:bodyDiv w:val="1"/>
      <w:marLeft w:val="0"/>
      <w:marRight w:val="0"/>
      <w:marTop w:val="0"/>
      <w:marBottom w:val="0"/>
      <w:divBdr>
        <w:top w:val="none" w:sz="0" w:space="0" w:color="auto"/>
        <w:left w:val="none" w:sz="0" w:space="0" w:color="auto"/>
        <w:bottom w:val="none" w:sz="0" w:space="0" w:color="auto"/>
        <w:right w:val="none" w:sz="0" w:space="0" w:color="auto"/>
      </w:divBdr>
    </w:div>
    <w:div w:id="960957605">
      <w:bodyDiv w:val="1"/>
      <w:marLeft w:val="0"/>
      <w:marRight w:val="0"/>
      <w:marTop w:val="0"/>
      <w:marBottom w:val="0"/>
      <w:divBdr>
        <w:top w:val="none" w:sz="0" w:space="0" w:color="auto"/>
        <w:left w:val="none" w:sz="0" w:space="0" w:color="auto"/>
        <w:bottom w:val="none" w:sz="0" w:space="0" w:color="auto"/>
        <w:right w:val="none" w:sz="0" w:space="0" w:color="auto"/>
      </w:divBdr>
    </w:div>
    <w:div w:id="1050303073">
      <w:bodyDiv w:val="1"/>
      <w:marLeft w:val="0"/>
      <w:marRight w:val="0"/>
      <w:marTop w:val="0"/>
      <w:marBottom w:val="0"/>
      <w:divBdr>
        <w:top w:val="none" w:sz="0" w:space="0" w:color="auto"/>
        <w:left w:val="none" w:sz="0" w:space="0" w:color="auto"/>
        <w:bottom w:val="none" w:sz="0" w:space="0" w:color="auto"/>
        <w:right w:val="none" w:sz="0" w:space="0" w:color="auto"/>
      </w:divBdr>
    </w:div>
    <w:div w:id="1096445251">
      <w:bodyDiv w:val="1"/>
      <w:marLeft w:val="0"/>
      <w:marRight w:val="0"/>
      <w:marTop w:val="0"/>
      <w:marBottom w:val="0"/>
      <w:divBdr>
        <w:top w:val="none" w:sz="0" w:space="0" w:color="auto"/>
        <w:left w:val="none" w:sz="0" w:space="0" w:color="auto"/>
        <w:bottom w:val="none" w:sz="0" w:space="0" w:color="auto"/>
        <w:right w:val="none" w:sz="0" w:space="0" w:color="auto"/>
      </w:divBdr>
    </w:div>
    <w:div w:id="1130634045">
      <w:bodyDiv w:val="1"/>
      <w:marLeft w:val="0"/>
      <w:marRight w:val="0"/>
      <w:marTop w:val="0"/>
      <w:marBottom w:val="0"/>
      <w:divBdr>
        <w:top w:val="none" w:sz="0" w:space="0" w:color="auto"/>
        <w:left w:val="none" w:sz="0" w:space="0" w:color="auto"/>
        <w:bottom w:val="none" w:sz="0" w:space="0" w:color="auto"/>
        <w:right w:val="none" w:sz="0" w:space="0" w:color="auto"/>
      </w:divBdr>
    </w:div>
    <w:div w:id="1179395231">
      <w:bodyDiv w:val="1"/>
      <w:marLeft w:val="0"/>
      <w:marRight w:val="0"/>
      <w:marTop w:val="0"/>
      <w:marBottom w:val="0"/>
      <w:divBdr>
        <w:top w:val="none" w:sz="0" w:space="0" w:color="auto"/>
        <w:left w:val="none" w:sz="0" w:space="0" w:color="auto"/>
        <w:bottom w:val="none" w:sz="0" w:space="0" w:color="auto"/>
        <w:right w:val="none" w:sz="0" w:space="0" w:color="auto"/>
      </w:divBdr>
    </w:div>
    <w:div w:id="1191843494">
      <w:bodyDiv w:val="1"/>
      <w:marLeft w:val="0"/>
      <w:marRight w:val="0"/>
      <w:marTop w:val="0"/>
      <w:marBottom w:val="0"/>
      <w:divBdr>
        <w:top w:val="none" w:sz="0" w:space="0" w:color="auto"/>
        <w:left w:val="none" w:sz="0" w:space="0" w:color="auto"/>
        <w:bottom w:val="none" w:sz="0" w:space="0" w:color="auto"/>
        <w:right w:val="none" w:sz="0" w:space="0" w:color="auto"/>
      </w:divBdr>
    </w:div>
    <w:div w:id="1218511541">
      <w:bodyDiv w:val="1"/>
      <w:marLeft w:val="0"/>
      <w:marRight w:val="0"/>
      <w:marTop w:val="0"/>
      <w:marBottom w:val="0"/>
      <w:divBdr>
        <w:top w:val="none" w:sz="0" w:space="0" w:color="auto"/>
        <w:left w:val="none" w:sz="0" w:space="0" w:color="auto"/>
        <w:bottom w:val="none" w:sz="0" w:space="0" w:color="auto"/>
        <w:right w:val="none" w:sz="0" w:space="0" w:color="auto"/>
      </w:divBdr>
    </w:div>
    <w:div w:id="1373069296">
      <w:bodyDiv w:val="1"/>
      <w:marLeft w:val="0"/>
      <w:marRight w:val="0"/>
      <w:marTop w:val="0"/>
      <w:marBottom w:val="0"/>
      <w:divBdr>
        <w:top w:val="none" w:sz="0" w:space="0" w:color="auto"/>
        <w:left w:val="none" w:sz="0" w:space="0" w:color="auto"/>
        <w:bottom w:val="none" w:sz="0" w:space="0" w:color="auto"/>
        <w:right w:val="none" w:sz="0" w:space="0" w:color="auto"/>
      </w:divBdr>
    </w:div>
    <w:div w:id="1453012955">
      <w:bodyDiv w:val="1"/>
      <w:marLeft w:val="0"/>
      <w:marRight w:val="0"/>
      <w:marTop w:val="0"/>
      <w:marBottom w:val="0"/>
      <w:divBdr>
        <w:top w:val="none" w:sz="0" w:space="0" w:color="auto"/>
        <w:left w:val="none" w:sz="0" w:space="0" w:color="auto"/>
        <w:bottom w:val="none" w:sz="0" w:space="0" w:color="auto"/>
        <w:right w:val="none" w:sz="0" w:space="0" w:color="auto"/>
      </w:divBdr>
    </w:div>
    <w:div w:id="1472752005">
      <w:bodyDiv w:val="1"/>
      <w:marLeft w:val="0"/>
      <w:marRight w:val="0"/>
      <w:marTop w:val="0"/>
      <w:marBottom w:val="0"/>
      <w:divBdr>
        <w:top w:val="none" w:sz="0" w:space="0" w:color="auto"/>
        <w:left w:val="none" w:sz="0" w:space="0" w:color="auto"/>
        <w:bottom w:val="none" w:sz="0" w:space="0" w:color="auto"/>
        <w:right w:val="none" w:sz="0" w:space="0" w:color="auto"/>
      </w:divBdr>
    </w:div>
    <w:div w:id="1548910465">
      <w:bodyDiv w:val="1"/>
      <w:marLeft w:val="0"/>
      <w:marRight w:val="0"/>
      <w:marTop w:val="0"/>
      <w:marBottom w:val="0"/>
      <w:divBdr>
        <w:top w:val="none" w:sz="0" w:space="0" w:color="auto"/>
        <w:left w:val="none" w:sz="0" w:space="0" w:color="auto"/>
        <w:bottom w:val="none" w:sz="0" w:space="0" w:color="auto"/>
        <w:right w:val="none" w:sz="0" w:space="0" w:color="auto"/>
      </w:divBdr>
    </w:div>
    <w:div w:id="1598781649">
      <w:bodyDiv w:val="1"/>
      <w:marLeft w:val="0"/>
      <w:marRight w:val="0"/>
      <w:marTop w:val="0"/>
      <w:marBottom w:val="0"/>
      <w:divBdr>
        <w:top w:val="none" w:sz="0" w:space="0" w:color="auto"/>
        <w:left w:val="none" w:sz="0" w:space="0" w:color="auto"/>
        <w:bottom w:val="none" w:sz="0" w:space="0" w:color="auto"/>
        <w:right w:val="none" w:sz="0" w:space="0" w:color="auto"/>
      </w:divBdr>
    </w:div>
    <w:div w:id="1648053488">
      <w:bodyDiv w:val="1"/>
      <w:marLeft w:val="0"/>
      <w:marRight w:val="0"/>
      <w:marTop w:val="0"/>
      <w:marBottom w:val="0"/>
      <w:divBdr>
        <w:top w:val="none" w:sz="0" w:space="0" w:color="auto"/>
        <w:left w:val="none" w:sz="0" w:space="0" w:color="auto"/>
        <w:bottom w:val="none" w:sz="0" w:space="0" w:color="auto"/>
        <w:right w:val="none" w:sz="0" w:space="0" w:color="auto"/>
      </w:divBdr>
    </w:div>
    <w:div w:id="1839729843">
      <w:bodyDiv w:val="1"/>
      <w:marLeft w:val="0"/>
      <w:marRight w:val="0"/>
      <w:marTop w:val="0"/>
      <w:marBottom w:val="0"/>
      <w:divBdr>
        <w:top w:val="none" w:sz="0" w:space="0" w:color="auto"/>
        <w:left w:val="none" w:sz="0" w:space="0" w:color="auto"/>
        <w:bottom w:val="none" w:sz="0" w:space="0" w:color="auto"/>
        <w:right w:val="none" w:sz="0" w:space="0" w:color="auto"/>
      </w:divBdr>
    </w:div>
    <w:div w:id="1922907015">
      <w:bodyDiv w:val="1"/>
      <w:marLeft w:val="0"/>
      <w:marRight w:val="0"/>
      <w:marTop w:val="0"/>
      <w:marBottom w:val="0"/>
      <w:divBdr>
        <w:top w:val="none" w:sz="0" w:space="0" w:color="auto"/>
        <w:left w:val="none" w:sz="0" w:space="0" w:color="auto"/>
        <w:bottom w:val="none" w:sz="0" w:space="0" w:color="auto"/>
        <w:right w:val="none" w:sz="0" w:space="0" w:color="auto"/>
      </w:divBdr>
    </w:div>
    <w:div w:id="1990549030">
      <w:bodyDiv w:val="1"/>
      <w:marLeft w:val="0"/>
      <w:marRight w:val="0"/>
      <w:marTop w:val="0"/>
      <w:marBottom w:val="0"/>
      <w:divBdr>
        <w:top w:val="none" w:sz="0" w:space="0" w:color="auto"/>
        <w:left w:val="none" w:sz="0" w:space="0" w:color="auto"/>
        <w:bottom w:val="none" w:sz="0" w:space="0" w:color="auto"/>
        <w:right w:val="none" w:sz="0" w:space="0" w:color="auto"/>
      </w:divBdr>
    </w:div>
    <w:div w:id="2062629769">
      <w:bodyDiv w:val="1"/>
      <w:marLeft w:val="0"/>
      <w:marRight w:val="0"/>
      <w:marTop w:val="0"/>
      <w:marBottom w:val="0"/>
      <w:divBdr>
        <w:top w:val="none" w:sz="0" w:space="0" w:color="auto"/>
        <w:left w:val="none" w:sz="0" w:space="0" w:color="auto"/>
        <w:bottom w:val="none" w:sz="0" w:space="0" w:color="auto"/>
        <w:right w:val="none" w:sz="0" w:space="0" w:color="auto"/>
      </w:divBdr>
    </w:div>
    <w:div w:id="214514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30ED2-8E8E-489B-9289-5DB6CD4B1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14</Pages>
  <Words>7273</Words>
  <Characters>41457</Characters>
  <Application>Microsoft Office Word</Application>
  <DocSecurity>0</DocSecurity>
  <Lines>345</Lines>
  <Paragraphs>97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JUNSOOKIM</dc:creator>
  <cp:keywords/>
  <dc:description/>
  <cp:lastModifiedBy>JUNSOOKIM</cp:lastModifiedBy>
  <cp:revision>56</cp:revision>
  <cp:lastPrinted>2026-04-26T08:14:00Z</cp:lastPrinted>
  <dcterms:created xsi:type="dcterms:W3CDTF">2026-04-24T11:40:00Z</dcterms:created>
  <dcterms:modified xsi:type="dcterms:W3CDTF">2026-04-29T02:51:00Z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711fd483-f1d0-4cca-85ce-a04f56d20c9e</vt:lpwstr>
  </property>
  <property fmtid="{D5CDD505-2E9C-101B-9397-08002B2CF9AE}" pid="3" name="MTWinEqns">
    <vt:bool>true</vt:bool>
  </property>
</Properties>
</file>