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B1225" w14:textId="77777777" w:rsidR="007B7384" w:rsidRDefault="007B7384" w:rsidP="007B7384">
      <w:pPr>
        <w:spacing w:line="240" w:lineRule="auto"/>
        <w:ind w:firstLine="0"/>
        <w:jc w:val="center"/>
        <w:rPr>
          <w:b/>
          <w:bCs/>
          <w:color w:val="000000" w:themeColor="text1"/>
          <w:sz w:val="48"/>
          <w:szCs w:val="32"/>
        </w:rPr>
      </w:pPr>
      <w:bookmarkStart w:id="0" w:name="_Hlk221544135"/>
      <w:r>
        <w:rPr>
          <w:rFonts w:hint="eastAsia"/>
          <w:b/>
          <w:bCs/>
          <w:color w:val="000000" w:themeColor="text1"/>
          <w:sz w:val="48"/>
          <w:szCs w:val="32"/>
        </w:rPr>
        <w:t>W</w:t>
      </w:r>
      <w:r>
        <w:rPr>
          <w:b/>
          <w:bCs/>
          <w:color w:val="000000" w:themeColor="text1"/>
          <w:sz w:val="48"/>
          <w:szCs w:val="32"/>
        </w:rPr>
        <w:t>avelet-Transform-based Phase Matching for</w:t>
      </w:r>
    </w:p>
    <w:p w14:paraId="1F2401DD" w14:textId="578F9E91" w:rsidR="007B7384" w:rsidRDefault="007B7384" w:rsidP="007B7384">
      <w:pPr>
        <w:spacing w:line="240" w:lineRule="auto"/>
        <w:ind w:firstLine="0"/>
        <w:jc w:val="center"/>
        <w:rPr>
          <w:b/>
          <w:bCs/>
          <w:color w:val="000000" w:themeColor="text1"/>
          <w:sz w:val="48"/>
          <w:szCs w:val="32"/>
        </w:rPr>
      </w:pPr>
      <w:r>
        <w:rPr>
          <w:b/>
          <w:bCs/>
          <w:color w:val="000000" w:themeColor="text1"/>
          <w:sz w:val="48"/>
          <w:szCs w:val="32"/>
        </w:rPr>
        <w:t>Tropospheric Retrieval in</w:t>
      </w:r>
    </w:p>
    <w:p w14:paraId="43684EC1" w14:textId="77777777" w:rsidR="007B7384" w:rsidRPr="00930568" w:rsidRDefault="007B7384" w:rsidP="007B7384">
      <w:pPr>
        <w:spacing w:line="240" w:lineRule="auto"/>
        <w:ind w:firstLine="0"/>
        <w:jc w:val="center"/>
        <w:rPr>
          <w:b/>
          <w:bCs/>
          <w:color w:val="000000" w:themeColor="text1"/>
          <w:sz w:val="48"/>
          <w:szCs w:val="32"/>
        </w:rPr>
      </w:pPr>
      <w:r>
        <w:rPr>
          <w:b/>
          <w:bCs/>
          <w:color w:val="000000" w:themeColor="text1"/>
          <w:sz w:val="48"/>
          <w:szCs w:val="32"/>
        </w:rPr>
        <w:t>GNSS Radio Occultation</w:t>
      </w:r>
    </w:p>
    <w:bookmarkEnd w:id="0"/>
    <w:p w14:paraId="5137BD1A" w14:textId="77777777" w:rsidR="00930568" w:rsidRPr="007B7384" w:rsidRDefault="00930568" w:rsidP="009C7713">
      <w:pPr>
        <w:spacing w:line="240" w:lineRule="auto"/>
        <w:ind w:firstLine="0"/>
        <w:jc w:val="center"/>
        <w:rPr>
          <w:bCs/>
          <w:iCs/>
          <w:color w:val="000000" w:themeColor="text1"/>
        </w:rPr>
      </w:pPr>
    </w:p>
    <w:p w14:paraId="64BA8AA5" w14:textId="77777777" w:rsidR="00930568" w:rsidRDefault="00930568" w:rsidP="009C7713">
      <w:pPr>
        <w:spacing w:line="240" w:lineRule="auto"/>
        <w:ind w:firstLine="0"/>
        <w:jc w:val="center"/>
        <w:rPr>
          <w:bCs/>
          <w:iCs/>
          <w:color w:val="000000" w:themeColor="text1"/>
        </w:rPr>
      </w:pPr>
    </w:p>
    <w:p w14:paraId="7C5107EB" w14:textId="7C15AEF1" w:rsidR="009C7713" w:rsidRDefault="009C5ECC" w:rsidP="009C7713">
      <w:pPr>
        <w:spacing w:line="240" w:lineRule="auto"/>
        <w:ind w:firstLine="0"/>
        <w:jc w:val="center"/>
        <w:rPr>
          <w:color w:val="000000" w:themeColor="text1"/>
          <w:sz w:val="20"/>
          <w:szCs w:val="20"/>
        </w:rPr>
      </w:pPr>
      <w:r>
        <w:rPr>
          <w:color w:val="000000" w:themeColor="text1"/>
          <w:sz w:val="20"/>
          <w:szCs w:val="20"/>
        </w:rPr>
        <w:t>Jonghyeon Park</w:t>
      </w:r>
      <w:r w:rsidR="009C7713">
        <w:rPr>
          <w:color w:val="000000" w:themeColor="text1"/>
          <w:sz w:val="20"/>
          <w:szCs w:val="20"/>
        </w:rPr>
        <w:t xml:space="preserve">, </w:t>
      </w:r>
      <w:r>
        <w:rPr>
          <w:color w:val="000000" w:themeColor="text1"/>
          <w:sz w:val="20"/>
          <w:szCs w:val="20"/>
        </w:rPr>
        <w:t>Jaehee Chang</w:t>
      </w:r>
      <w:r w:rsidR="005F45C3">
        <w:rPr>
          <w:color w:val="000000" w:themeColor="text1"/>
          <w:sz w:val="20"/>
          <w:szCs w:val="20"/>
        </w:rPr>
        <w:t xml:space="preserve"> and </w:t>
      </w:r>
      <w:r w:rsidR="009C7713">
        <w:rPr>
          <w:color w:val="000000" w:themeColor="text1"/>
          <w:sz w:val="20"/>
          <w:szCs w:val="20"/>
        </w:rPr>
        <w:t>Jiyun Lee</w:t>
      </w:r>
    </w:p>
    <w:p w14:paraId="4BA9BFE0" w14:textId="4041C6CF" w:rsidR="009C7713" w:rsidRDefault="009C7713" w:rsidP="009C7713">
      <w:pPr>
        <w:spacing w:line="240" w:lineRule="auto"/>
        <w:ind w:firstLine="0"/>
        <w:jc w:val="center"/>
        <w:rPr>
          <w:bCs/>
          <w:i/>
          <w:iCs/>
          <w:color w:val="000000" w:themeColor="text1"/>
          <w:sz w:val="20"/>
          <w:szCs w:val="20"/>
        </w:rPr>
      </w:pPr>
      <w:r>
        <w:rPr>
          <w:bCs/>
          <w:i/>
          <w:iCs/>
          <w:color w:val="000000" w:themeColor="text1"/>
          <w:sz w:val="20"/>
          <w:szCs w:val="20"/>
        </w:rPr>
        <w:t>Korea Advanced Institute of Science and Technology</w:t>
      </w:r>
    </w:p>
    <w:p w14:paraId="4A32D7CE" w14:textId="51FC72CB" w:rsidR="009C7713" w:rsidRDefault="009C7713" w:rsidP="009C7713">
      <w:pPr>
        <w:spacing w:line="240" w:lineRule="auto"/>
        <w:ind w:firstLine="0"/>
        <w:rPr>
          <w:b/>
          <w:bCs/>
          <w:color w:val="000000" w:themeColor="text1"/>
          <w:sz w:val="20"/>
        </w:rPr>
      </w:pPr>
    </w:p>
    <w:p w14:paraId="5CCCB979" w14:textId="77777777" w:rsidR="0050575C" w:rsidRDefault="0050575C" w:rsidP="009C7713">
      <w:pPr>
        <w:spacing w:line="240" w:lineRule="auto"/>
        <w:ind w:firstLine="0"/>
        <w:rPr>
          <w:b/>
          <w:bCs/>
          <w:color w:val="000000" w:themeColor="text1"/>
          <w:sz w:val="20"/>
        </w:rPr>
      </w:pPr>
    </w:p>
    <w:p w14:paraId="1B8DD51A" w14:textId="77777777" w:rsidR="009C7713" w:rsidRDefault="009C7713" w:rsidP="00F077F5">
      <w:pPr>
        <w:keepNext/>
        <w:spacing w:line="240" w:lineRule="auto"/>
        <w:ind w:left="198" w:firstLine="0"/>
        <w:outlineLvl w:val="0"/>
        <w:rPr>
          <w:b/>
          <w:bCs/>
          <w:color w:val="000000" w:themeColor="text1"/>
          <w:sz w:val="20"/>
        </w:rPr>
      </w:pPr>
      <w:r>
        <w:rPr>
          <w:b/>
          <w:bCs/>
          <w:color w:val="000000" w:themeColor="text1"/>
          <w:sz w:val="20"/>
        </w:rPr>
        <w:t>BIOGRAPHY</w:t>
      </w:r>
    </w:p>
    <w:p w14:paraId="2B350310" w14:textId="77777777" w:rsidR="009C7713" w:rsidRDefault="009C7713" w:rsidP="00955A27">
      <w:pPr>
        <w:spacing w:line="240" w:lineRule="auto"/>
        <w:ind w:firstLine="0"/>
        <w:rPr>
          <w:color w:val="000000" w:themeColor="text1"/>
          <w:sz w:val="20"/>
        </w:rPr>
      </w:pPr>
    </w:p>
    <w:p w14:paraId="4DF71031" w14:textId="505D3311" w:rsidR="008C1E9A" w:rsidRDefault="009C7713" w:rsidP="00E75691">
      <w:pPr>
        <w:spacing w:line="240" w:lineRule="auto"/>
        <w:ind w:firstLineChars="100" w:firstLine="200"/>
        <w:rPr>
          <w:rFonts w:eastAsia="Times New Roman"/>
          <w:sz w:val="20"/>
          <w:lang w:eastAsia="en-US"/>
        </w:rPr>
      </w:pPr>
      <w:r w:rsidRPr="0034087F">
        <w:rPr>
          <w:color w:val="000000" w:themeColor="text1"/>
          <w:sz w:val="20"/>
        </w:rPr>
        <w:t>J</w:t>
      </w:r>
      <w:r w:rsidR="009C5ECC" w:rsidRPr="0034087F">
        <w:rPr>
          <w:color w:val="000000" w:themeColor="text1"/>
          <w:sz w:val="20"/>
        </w:rPr>
        <w:t>onghyeon Park</w:t>
      </w:r>
      <w:r>
        <w:rPr>
          <w:bCs/>
          <w:color w:val="000000" w:themeColor="text1"/>
          <w:sz w:val="20"/>
        </w:rPr>
        <w:t xml:space="preserve"> is a</w:t>
      </w:r>
      <w:r w:rsidR="009C5ECC">
        <w:rPr>
          <w:bCs/>
          <w:color w:val="000000" w:themeColor="text1"/>
          <w:sz w:val="20"/>
        </w:rPr>
        <w:t xml:space="preserve"> M.S.</w:t>
      </w:r>
      <w:r>
        <w:rPr>
          <w:bCs/>
          <w:color w:val="000000" w:themeColor="text1"/>
          <w:sz w:val="20"/>
        </w:rPr>
        <w:t xml:space="preserve"> student in Aerospace Engineering</w:t>
      </w:r>
      <w:r w:rsidR="004231E6">
        <w:rPr>
          <w:bCs/>
          <w:color w:val="000000" w:themeColor="text1"/>
          <w:sz w:val="20"/>
        </w:rPr>
        <w:t xml:space="preserve"> at</w:t>
      </w:r>
      <w:r w:rsidR="008C1E9A">
        <w:rPr>
          <w:sz w:val="20"/>
        </w:rPr>
        <w:t xml:space="preserve"> </w:t>
      </w:r>
      <w:r w:rsidR="008C1E9A" w:rsidRPr="0031501F">
        <w:rPr>
          <w:sz w:val="20"/>
        </w:rPr>
        <w:t>Korea Advanced Institute of Science and Technology (KAIST) in South Korea</w:t>
      </w:r>
      <w:r w:rsidR="008C1E9A">
        <w:rPr>
          <w:sz w:val="20"/>
        </w:rPr>
        <w:t xml:space="preserve"> and</w:t>
      </w:r>
      <w:r w:rsidR="009C5ECC">
        <w:rPr>
          <w:bCs/>
          <w:color w:val="000000" w:themeColor="text1"/>
          <w:sz w:val="20"/>
        </w:rPr>
        <w:t xml:space="preserve"> </w:t>
      </w:r>
      <w:r>
        <w:rPr>
          <w:bCs/>
          <w:color w:val="000000" w:themeColor="text1"/>
          <w:sz w:val="20"/>
        </w:rPr>
        <w:t xml:space="preserve">holds a B.S. degree in </w:t>
      </w:r>
      <w:r w:rsidR="009C5ECC">
        <w:rPr>
          <w:bCs/>
          <w:color w:val="000000" w:themeColor="text1"/>
          <w:sz w:val="20"/>
        </w:rPr>
        <w:t xml:space="preserve">Aerospace Engineering </w:t>
      </w:r>
      <w:r w:rsidR="004231E6">
        <w:rPr>
          <w:bCs/>
          <w:color w:val="000000" w:themeColor="text1"/>
          <w:sz w:val="20"/>
        </w:rPr>
        <w:t xml:space="preserve">with a double major in Electrical Engineering </w:t>
      </w:r>
      <w:r w:rsidR="009C5ECC">
        <w:rPr>
          <w:bCs/>
          <w:color w:val="000000" w:themeColor="text1"/>
          <w:sz w:val="20"/>
        </w:rPr>
        <w:t xml:space="preserve">from </w:t>
      </w:r>
      <w:r w:rsidR="008C1E9A">
        <w:rPr>
          <w:bCs/>
          <w:color w:val="000000" w:themeColor="text1"/>
          <w:sz w:val="20"/>
        </w:rPr>
        <w:t>the same institution</w:t>
      </w:r>
      <w:r w:rsidR="009C5ECC">
        <w:rPr>
          <w:bCs/>
          <w:color w:val="000000" w:themeColor="text1"/>
          <w:sz w:val="20"/>
        </w:rPr>
        <w:t>.</w:t>
      </w:r>
      <w:r>
        <w:rPr>
          <w:bCs/>
          <w:color w:val="000000" w:themeColor="text1"/>
          <w:sz w:val="20"/>
        </w:rPr>
        <w:t xml:space="preserve"> </w:t>
      </w:r>
      <w:r w:rsidR="00955A27" w:rsidRPr="00955A27">
        <w:rPr>
          <w:rFonts w:eastAsia="Times New Roman"/>
          <w:sz w:val="20"/>
          <w:lang w:eastAsia="en-US"/>
        </w:rPr>
        <w:t>H</w:t>
      </w:r>
      <w:r w:rsidR="00553F3C">
        <w:rPr>
          <w:rFonts w:eastAsia="Times New Roman"/>
          <w:sz w:val="20"/>
          <w:lang w:eastAsia="en-US"/>
        </w:rPr>
        <w:t>is</w:t>
      </w:r>
      <w:r w:rsidR="00955A27" w:rsidRPr="00955A27">
        <w:rPr>
          <w:rFonts w:eastAsia="Times New Roman"/>
          <w:sz w:val="20"/>
          <w:lang w:eastAsia="en-US"/>
        </w:rPr>
        <w:t xml:space="preserve"> research interests focus on remote sensing of the atmosphere and ionosphere using GNSS radio occultation (RO).</w:t>
      </w:r>
    </w:p>
    <w:p w14:paraId="258D6204" w14:textId="77777777" w:rsidR="008C1E9A" w:rsidRDefault="008C1E9A" w:rsidP="00955A27">
      <w:pPr>
        <w:spacing w:line="240" w:lineRule="auto"/>
        <w:ind w:firstLine="0"/>
        <w:rPr>
          <w:b/>
          <w:bCs/>
          <w:color w:val="000000" w:themeColor="text1"/>
          <w:sz w:val="20"/>
        </w:rPr>
      </w:pPr>
    </w:p>
    <w:p w14:paraId="3158B5F3" w14:textId="77777777" w:rsidR="009C7713" w:rsidRDefault="009C7713" w:rsidP="00F077F5">
      <w:pPr>
        <w:keepNext/>
        <w:spacing w:before="120" w:line="240" w:lineRule="auto"/>
        <w:ind w:left="198" w:firstLine="0"/>
        <w:outlineLvl w:val="0"/>
        <w:rPr>
          <w:b/>
          <w:bCs/>
          <w:color w:val="000000" w:themeColor="text1"/>
          <w:sz w:val="20"/>
        </w:rPr>
      </w:pPr>
      <w:r>
        <w:rPr>
          <w:b/>
          <w:bCs/>
          <w:color w:val="000000" w:themeColor="text1"/>
          <w:sz w:val="20"/>
        </w:rPr>
        <w:t>ABSTRACT</w:t>
      </w:r>
    </w:p>
    <w:p w14:paraId="0A33CD99" w14:textId="755663FC" w:rsidR="009C5ECC" w:rsidRDefault="009C5ECC" w:rsidP="009C7713">
      <w:pPr>
        <w:spacing w:line="240" w:lineRule="auto"/>
        <w:ind w:firstLine="0"/>
        <w:rPr>
          <w:bCs/>
          <w:color w:val="000000" w:themeColor="text1"/>
          <w:sz w:val="20"/>
        </w:rPr>
      </w:pPr>
    </w:p>
    <w:p w14:paraId="4DCC0AAA" w14:textId="2A3D83B5" w:rsidR="004231E6" w:rsidRDefault="004231E6" w:rsidP="0023142D">
      <w:pPr>
        <w:spacing w:line="240" w:lineRule="auto"/>
        <w:ind w:firstLine="193"/>
        <w:rPr>
          <w:bCs/>
          <w:color w:val="000000" w:themeColor="text1"/>
          <w:sz w:val="20"/>
        </w:rPr>
      </w:pPr>
      <w:r>
        <w:rPr>
          <w:bCs/>
          <w:color w:val="000000" w:themeColor="text1"/>
          <w:sz w:val="20"/>
        </w:rPr>
        <w:t xml:space="preserve">The </w:t>
      </w:r>
      <w:r w:rsidR="00996F0B">
        <w:rPr>
          <w:bCs/>
          <w:color w:val="000000" w:themeColor="text1"/>
          <w:sz w:val="20"/>
        </w:rPr>
        <w:t>p</w:t>
      </w:r>
      <w:r>
        <w:rPr>
          <w:bCs/>
          <w:color w:val="000000" w:themeColor="text1"/>
          <w:sz w:val="20"/>
        </w:rPr>
        <w:t xml:space="preserve">hase </w:t>
      </w:r>
      <w:r w:rsidR="00996F0B">
        <w:rPr>
          <w:bCs/>
          <w:color w:val="000000" w:themeColor="text1"/>
          <w:sz w:val="20"/>
        </w:rPr>
        <w:t>m</w:t>
      </w:r>
      <w:r>
        <w:rPr>
          <w:bCs/>
          <w:color w:val="000000" w:themeColor="text1"/>
          <w:sz w:val="20"/>
        </w:rPr>
        <w:t xml:space="preserve">atching (PM) method is widely employed in Global Navigation Satellite System (GNSS) radio occultation (RO) retrievals to derive bending angles under atmospheric multipath conditions. In the lower troposphere, however, horizontal refractivity gradients can cause impact multipath where multiple bending angle solutions correspond to a single impact parameter and lead to large retrieval uncertainty. Existing quality control (QC) approaches typically use </w:t>
      </w:r>
      <w:r w:rsidR="00996F0B">
        <w:rPr>
          <w:bCs/>
          <w:color w:val="000000" w:themeColor="text1"/>
          <w:sz w:val="20"/>
        </w:rPr>
        <w:t>s</w:t>
      </w:r>
      <w:r>
        <w:rPr>
          <w:bCs/>
          <w:color w:val="000000" w:themeColor="text1"/>
          <w:sz w:val="20"/>
        </w:rPr>
        <w:t>hort-</w:t>
      </w:r>
      <w:r w:rsidR="00996F0B">
        <w:rPr>
          <w:bCs/>
          <w:color w:val="000000" w:themeColor="text1"/>
          <w:sz w:val="20"/>
        </w:rPr>
        <w:t>t</w:t>
      </w:r>
      <w:r>
        <w:rPr>
          <w:bCs/>
          <w:color w:val="000000" w:themeColor="text1"/>
          <w:sz w:val="20"/>
        </w:rPr>
        <w:t xml:space="preserve">ime Fourier </w:t>
      </w:r>
      <w:r w:rsidR="00996F0B">
        <w:rPr>
          <w:bCs/>
          <w:color w:val="000000" w:themeColor="text1"/>
          <w:sz w:val="20"/>
        </w:rPr>
        <w:t>t</w:t>
      </w:r>
      <w:r>
        <w:rPr>
          <w:bCs/>
          <w:color w:val="000000" w:themeColor="text1"/>
          <w:sz w:val="20"/>
        </w:rPr>
        <w:t xml:space="preserve">ransform (STFT) spectral analysis to identify impact multipath regions by measuring the local spectral width (LSW), </w:t>
      </w:r>
      <w:r w:rsidR="00AA16F7">
        <w:rPr>
          <w:bCs/>
          <w:color w:val="000000" w:themeColor="text1"/>
          <w:sz w:val="20"/>
        </w:rPr>
        <w:t>an indicator of spectral distribution spread</w:t>
      </w:r>
      <w:r>
        <w:rPr>
          <w:bCs/>
          <w:color w:val="000000" w:themeColor="text1"/>
          <w:sz w:val="20"/>
        </w:rPr>
        <w:t>.</w:t>
      </w:r>
      <w:r w:rsidR="00AA16F7">
        <w:rPr>
          <w:bCs/>
          <w:color w:val="000000" w:themeColor="text1"/>
          <w:sz w:val="20"/>
        </w:rPr>
        <w:t xml:space="preserve"> However, the fixed time-frequency window inherent to STFT imposes a fundamental resolution trade-off that limits simultaneous high vertical and spectral resolution. To address this limitation, we propose a </w:t>
      </w:r>
      <w:r w:rsidR="00996F0B">
        <w:rPr>
          <w:bCs/>
          <w:color w:val="000000" w:themeColor="text1"/>
          <w:sz w:val="20"/>
        </w:rPr>
        <w:t>w</w:t>
      </w:r>
      <w:r w:rsidR="00AA16F7">
        <w:rPr>
          <w:bCs/>
          <w:color w:val="000000" w:themeColor="text1"/>
          <w:sz w:val="20"/>
        </w:rPr>
        <w:t>avelet-</w:t>
      </w:r>
      <w:r w:rsidR="00996F0B">
        <w:rPr>
          <w:bCs/>
          <w:color w:val="000000" w:themeColor="text1"/>
          <w:sz w:val="20"/>
        </w:rPr>
        <w:t>t</w:t>
      </w:r>
      <w:r w:rsidR="00AA16F7">
        <w:rPr>
          <w:bCs/>
          <w:color w:val="000000" w:themeColor="text1"/>
          <w:sz w:val="20"/>
        </w:rPr>
        <w:t xml:space="preserve">ransform-based </w:t>
      </w:r>
      <w:r w:rsidR="00996F0B">
        <w:rPr>
          <w:bCs/>
          <w:color w:val="000000" w:themeColor="text1"/>
          <w:sz w:val="20"/>
        </w:rPr>
        <w:t>p</w:t>
      </w:r>
      <w:r w:rsidR="00AA16F7">
        <w:rPr>
          <w:bCs/>
          <w:color w:val="000000" w:themeColor="text1"/>
          <w:sz w:val="20"/>
        </w:rPr>
        <w:t xml:space="preserve">hase </w:t>
      </w:r>
      <w:r w:rsidR="00996F0B">
        <w:rPr>
          <w:bCs/>
          <w:color w:val="000000" w:themeColor="text1"/>
          <w:sz w:val="20"/>
        </w:rPr>
        <w:t>m</w:t>
      </w:r>
      <w:r w:rsidR="00AA16F7">
        <w:rPr>
          <w:bCs/>
          <w:color w:val="000000" w:themeColor="text1"/>
          <w:sz w:val="20"/>
        </w:rPr>
        <w:t xml:space="preserve">atching (WTPM) technique that enables multi-resolution analysis in both the time and frequency domains. Applied to COSMIC-2 RO measurements, WTPM achieves 1 m impact parameter resolution </w:t>
      </w:r>
      <w:r w:rsidR="00D212FD">
        <w:rPr>
          <w:bCs/>
          <w:color w:val="000000" w:themeColor="text1"/>
          <w:sz w:val="20"/>
        </w:rPr>
        <w:t>with</w:t>
      </w:r>
      <w:r w:rsidR="00AA16F7">
        <w:rPr>
          <w:bCs/>
          <w:color w:val="000000" w:themeColor="text1"/>
          <w:sz w:val="20"/>
        </w:rPr>
        <w:t xml:space="preserve"> </w:t>
      </w:r>
      <w:r w:rsidR="00D212FD" w:rsidRPr="00D212FD">
        <w:rPr>
          <w:bCs/>
          <w:color w:val="000000" w:themeColor="text1"/>
          <w:sz w:val="20"/>
        </w:rPr>
        <w:t>scale-dependent</w:t>
      </w:r>
      <w:r w:rsidR="00D212FD">
        <w:rPr>
          <w:bCs/>
          <w:color w:val="000000" w:themeColor="text1"/>
          <w:sz w:val="20"/>
        </w:rPr>
        <w:t xml:space="preserve"> bending angle</w:t>
      </w:r>
      <w:r w:rsidR="00D212FD" w:rsidRPr="00D212FD">
        <w:rPr>
          <w:bCs/>
          <w:color w:val="000000" w:themeColor="text1"/>
          <w:sz w:val="20"/>
        </w:rPr>
        <w:t xml:space="preserve"> resolution ranging from 0.4 to 572 μrad </w:t>
      </w:r>
      <w:r w:rsidR="00D212FD">
        <w:rPr>
          <w:bCs/>
          <w:color w:val="000000" w:themeColor="text1"/>
          <w:sz w:val="20"/>
        </w:rPr>
        <w:t>across the</w:t>
      </w:r>
      <w:r w:rsidR="00D212FD" w:rsidRPr="00D212FD">
        <w:rPr>
          <w:bCs/>
          <w:color w:val="000000" w:themeColor="text1"/>
          <w:sz w:val="20"/>
        </w:rPr>
        <w:t xml:space="preserve"> 0-40 mrad domain</w:t>
      </w:r>
      <w:r w:rsidR="00B34138">
        <w:rPr>
          <w:bCs/>
          <w:color w:val="000000" w:themeColor="text1"/>
          <w:sz w:val="20"/>
        </w:rPr>
        <w:t xml:space="preserve">, compared to the uniform resolution of </w:t>
      </w:r>
      <w:r w:rsidR="00996F0B">
        <w:rPr>
          <w:bCs/>
          <w:color w:val="000000" w:themeColor="text1"/>
          <w:sz w:val="20"/>
        </w:rPr>
        <w:t xml:space="preserve">about </w:t>
      </w:r>
      <w:r w:rsidR="00B34138">
        <w:rPr>
          <w:bCs/>
          <w:color w:val="000000" w:themeColor="text1"/>
          <w:sz w:val="20"/>
        </w:rPr>
        <w:t>74</w:t>
      </w:r>
      <w:r w:rsidR="00D212FD">
        <w:rPr>
          <w:bCs/>
          <w:color w:val="000000" w:themeColor="text1"/>
          <w:sz w:val="20"/>
        </w:rPr>
        <w:t>3</w:t>
      </w:r>
      <w:r w:rsidR="00B34138">
        <w:rPr>
          <w:bCs/>
          <w:color w:val="000000" w:themeColor="text1"/>
          <w:sz w:val="20"/>
        </w:rPr>
        <w:t xml:space="preserve"> </w:t>
      </w:r>
      <w:r w:rsidR="00B34138">
        <w:rPr>
          <w:rFonts w:ascii="Cambria Math" w:hAnsi="Cambria Math"/>
          <w:bCs/>
          <w:color w:val="000000" w:themeColor="text1"/>
          <w:sz w:val="20"/>
        </w:rPr>
        <w:t>μ</w:t>
      </w:r>
      <w:r w:rsidR="00B34138">
        <w:rPr>
          <w:bCs/>
          <w:color w:val="000000" w:themeColor="text1"/>
          <w:sz w:val="20"/>
        </w:rPr>
        <w:t>rad</w:t>
      </w:r>
      <w:r w:rsidR="00D212FD">
        <w:rPr>
          <w:bCs/>
          <w:color w:val="000000" w:themeColor="text1"/>
          <w:sz w:val="20"/>
        </w:rPr>
        <w:t xml:space="preserve"> of STFT</w:t>
      </w:r>
      <w:r w:rsidR="00B34138">
        <w:rPr>
          <w:bCs/>
          <w:color w:val="000000" w:themeColor="text1"/>
          <w:sz w:val="20"/>
        </w:rPr>
        <w:t xml:space="preserve">. The improved resolution enables direct identification and separation of multi-valued bending angles as well as detection of regions with </w:t>
      </w:r>
      <w:r w:rsidR="00B35E5D">
        <w:rPr>
          <w:rFonts w:hint="eastAsia"/>
          <w:bCs/>
          <w:color w:val="000000" w:themeColor="text1"/>
          <w:sz w:val="20"/>
        </w:rPr>
        <w:t>l</w:t>
      </w:r>
      <w:r w:rsidR="00B35E5D">
        <w:rPr>
          <w:bCs/>
          <w:color w:val="000000" w:themeColor="text1"/>
          <w:sz w:val="20"/>
        </w:rPr>
        <w:t>arge</w:t>
      </w:r>
      <w:r w:rsidR="00B34138">
        <w:rPr>
          <w:bCs/>
          <w:color w:val="000000" w:themeColor="text1"/>
          <w:sz w:val="20"/>
        </w:rPr>
        <w:t xml:space="preserve"> uncertainty due to impact multipath. Statistical validation against collocated European Centre for Medium-Range Weather Forecasts (ECMWF) analysis profiles demonstrates that WTPM reduces </w:t>
      </w:r>
      <w:r w:rsidR="00111BD5">
        <w:rPr>
          <w:bCs/>
          <w:color w:val="000000" w:themeColor="text1"/>
          <w:sz w:val="20"/>
        </w:rPr>
        <w:t xml:space="preserve">the </w:t>
      </w:r>
      <w:r w:rsidR="002A28E7">
        <w:rPr>
          <w:bCs/>
          <w:color w:val="000000" w:themeColor="text1"/>
          <w:sz w:val="20"/>
        </w:rPr>
        <w:t xml:space="preserve">mean </w:t>
      </w:r>
      <w:r w:rsidR="00111BD5">
        <w:rPr>
          <w:bCs/>
          <w:color w:val="000000" w:themeColor="text1"/>
          <w:sz w:val="20"/>
        </w:rPr>
        <w:t>relative bending angle bias at 2-10 km</w:t>
      </w:r>
      <w:r w:rsidR="00B34138">
        <w:rPr>
          <w:bCs/>
          <w:color w:val="000000" w:themeColor="text1"/>
          <w:sz w:val="20"/>
        </w:rPr>
        <w:t xml:space="preserve"> by approximately </w:t>
      </w:r>
      <w:r w:rsidR="00BE06A2">
        <w:rPr>
          <w:bCs/>
          <w:color w:val="000000" w:themeColor="text1"/>
          <w:sz w:val="20"/>
        </w:rPr>
        <w:t>10.4</w:t>
      </w:r>
      <w:r w:rsidR="00B34138">
        <w:rPr>
          <w:bCs/>
          <w:color w:val="000000" w:themeColor="text1"/>
          <w:sz w:val="20"/>
        </w:rPr>
        <w:t>% relative to conventional PM</w:t>
      </w:r>
      <w:r w:rsidR="006A00D2">
        <w:rPr>
          <w:bCs/>
          <w:color w:val="000000" w:themeColor="text1"/>
          <w:sz w:val="20"/>
        </w:rPr>
        <w:t xml:space="preserve">. The results suggest that WTPM provides effective impact multipath mitigation through inherent QC based solely on wavelet spectral analysis, improving bending angle retrieval accuracy for numerical weather prediction </w:t>
      </w:r>
      <w:r w:rsidR="00B35E5D">
        <w:rPr>
          <w:bCs/>
          <w:color w:val="000000" w:themeColor="text1"/>
          <w:sz w:val="20"/>
        </w:rPr>
        <w:t>applications</w:t>
      </w:r>
      <w:r w:rsidR="006A00D2">
        <w:rPr>
          <w:bCs/>
          <w:color w:val="000000" w:themeColor="text1"/>
          <w:sz w:val="20"/>
        </w:rPr>
        <w:t>.</w:t>
      </w:r>
    </w:p>
    <w:p w14:paraId="6DCE43EB" w14:textId="77777777" w:rsidR="009C7713" w:rsidRDefault="009C7713" w:rsidP="009C7713">
      <w:pPr>
        <w:spacing w:line="240" w:lineRule="auto"/>
        <w:ind w:firstLine="0"/>
        <w:rPr>
          <w:b/>
          <w:bCs/>
          <w:color w:val="000000" w:themeColor="text1"/>
          <w:sz w:val="20"/>
        </w:rPr>
      </w:pPr>
    </w:p>
    <w:p w14:paraId="0C489528" w14:textId="4B68A224" w:rsidR="005C37C6" w:rsidRPr="008A00E6" w:rsidRDefault="005C37C6" w:rsidP="0074680C">
      <w:pPr>
        <w:pStyle w:val="1"/>
        <w:numPr>
          <w:ilvl w:val="0"/>
          <w:numId w:val="7"/>
        </w:numPr>
        <w:ind w:left="629"/>
        <w:jc w:val="left"/>
      </w:pPr>
      <w:r w:rsidRPr="008A00E6">
        <w:t>Introduction</w:t>
      </w:r>
    </w:p>
    <w:p w14:paraId="1B5ABBD8" w14:textId="77777777" w:rsidR="009C7713" w:rsidRDefault="009C7713" w:rsidP="009C7713">
      <w:pPr>
        <w:spacing w:line="240" w:lineRule="auto"/>
        <w:ind w:firstLine="0"/>
        <w:rPr>
          <w:bCs/>
          <w:color w:val="000000" w:themeColor="text1"/>
          <w:sz w:val="20"/>
        </w:rPr>
      </w:pPr>
    </w:p>
    <w:p w14:paraId="13876D0D" w14:textId="2136D368" w:rsidR="00685C07" w:rsidRDefault="009C5ECC" w:rsidP="00915C6B">
      <w:pPr>
        <w:spacing w:line="240" w:lineRule="auto"/>
        <w:ind w:firstLine="193"/>
        <w:rPr>
          <w:bCs/>
          <w:color w:val="000000" w:themeColor="text1"/>
          <w:sz w:val="20"/>
        </w:rPr>
      </w:pPr>
      <w:r>
        <w:rPr>
          <w:bCs/>
          <w:color w:val="000000" w:themeColor="text1"/>
          <w:sz w:val="20"/>
        </w:rPr>
        <w:t>As Global Navigation Satellite System (GNSS) signals propagate through the</w:t>
      </w:r>
      <w:r w:rsidR="0058684F">
        <w:rPr>
          <w:bCs/>
          <w:color w:val="000000" w:themeColor="text1"/>
          <w:sz w:val="20"/>
        </w:rPr>
        <w:t xml:space="preserve"> </w:t>
      </w:r>
      <w:r w:rsidR="000B2211">
        <w:rPr>
          <w:bCs/>
          <w:color w:val="000000" w:themeColor="text1"/>
          <w:sz w:val="20"/>
        </w:rPr>
        <w:t>atmospheric limb</w:t>
      </w:r>
      <w:r w:rsidR="0058684F">
        <w:rPr>
          <w:bCs/>
          <w:color w:val="000000" w:themeColor="text1"/>
          <w:sz w:val="20"/>
        </w:rPr>
        <w:t xml:space="preserve"> </w:t>
      </w:r>
      <w:r>
        <w:rPr>
          <w:bCs/>
          <w:color w:val="000000" w:themeColor="text1"/>
          <w:sz w:val="20"/>
        </w:rPr>
        <w:t>to low Earth orbit</w:t>
      </w:r>
      <w:r w:rsidR="000B2211">
        <w:rPr>
          <w:bCs/>
          <w:color w:val="000000" w:themeColor="text1"/>
          <w:sz w:val="20"/>
        </w:rPr>
        <w:t xml:space="preserve"> (LEO)</w:t>
      </w:r>
      <w:r>
        <w:rPr>
          <w:bCs/>
          <w:color w:val="000000" w:themeColor="text1"/>
          <w:sz w:val="20"/>
        </w:rPr>
        <w:t xml:space="preserve"> satellites, they experience ray path bending and delay due to atmospheric refractivity gradients. The GNSS radio occultation (GNSS-RO) technique utilizes these effects to </w:t>
      </w:r>
      <w:r w:rsidR="0058684F">
        <w:rPr>
          <w:bCs/>
          <w:color w:val="000000" w:themeColor="text1"/>
          <w:sz w:val="20"/>
        </w:rPr>
        <w:t>retrieve</w:t>
      </w:r>
      <w:r>
        <w:rPr>
          <w:bCs/>
          <w:color w:val="000000" w:themeColor="text1"/>
          <w:sz w:val="20"/>
        </w:rPr>
        <w:t xml:space="preserve"> vertical </w:t>
      </w:r>
      <w:r w:rsidR="0058684F">
        <w:rPr>
          <w:bCs/>
          <w:color w:val="000000" w:themeColor="text1"/>
          <w:sz w:val="20"/>
        </w:rPr>
        <w:t xml:space="preserve">profiles of </w:t>
      </w:r>
      <w:r>
        <w:rPr>
          <w:bCs/>
          <w:color w:val="000000" w:themeColor="text1"/>
          <w:sz w:val="20"/>
        </w:rPr>
        <w:t>refractivity</w:t>
      </w:r>
      <w:r w:rsidR="0058684F">
        <w:rPr>
          <w:bCs/>
          <w:color w:val="000000" w:themeColor="text1"/>
          <w:sz w:val="20"/>
        </w:rPr>
        <w:t xml:space="preserve"> </w:t>
      </w:r>
      <w:r>
        <w:rPr>
          <w:bCs/>
          <w:color w:val="000000" w:themeColor="text1"/>
          <w:sz w:val="20"/>
        </w:rPr>
        <w:t>for atmospheric sounding</w:t>
      </w:r>
      <w:r w:rsidR="00562A2F">
        <w:rPr>
          <w:bCs/>
          <w:color w:val="000000" w:themeColor="text1"/>
          <w:sz w:val="20"/>
        </w:rPr>
        <w:t xml:space="preserve"> </w:t>
      </w:r>
      <w:bookmarkStart w:id="1" w:name="_Hlk221022308"/>
      <w:r w:rsidR="00562A2F">
        <w:rPr>
          <w:bCs/>
          <w:color w:val="000000" w:themeColor="text1"/>
          <w:sz w:val="20"/>
        </w:rPr>
        <w:t>(Kursinski et al., 1997)</w:t>
      </w:r>
      <w:bookmarkEnd w:id="1"/>
      <w:r>
        <w:rPr>
          <w:bCs/>
          <w:color w:val="000000" w:themeColor="text1"/>
          <w:sz w:val="20"/>
        </w:rPr>
        <w:t xml:space="preserve">. The primary observable in GNSS-RO is the </w:t>
      </w:r>
      <w:r w:rsidR="00915C6B">
        <w:rPr>
          <w:bCs/>
          <w:color w:val="000000" w:themeColor="text1"/>
          <w:sz w:val="20"/>
        </w:rPr>
        <w:t xml:space="preserve">carrier </w:t>
      </w:r>
      <w:r>
        <w:rPr>
          <w:bCs/>
          <w:color w:val="000000" w:themeColor="text1"/>
          <w:sz w:val="20"/>
        </w:rPr>
        <w:t>phase delay</w:t>
      </w:r>
      <w:r w:rsidR="00915C6B">
        <w:rPr>
          <w:bCs/>
          <w:color w:val="000000" w:themeColor="text1"/>
          <w:sz w:val="20"/>
        </w:rPr>
        <w:t xml:space="preserve"> accumulated along the ray path</w:t>
      </w:r>
      <w:r>
        <w:rPr>
          <w:bCs/>
          <w:color w:val="000000" w:themeColor="text1"/>
          <w:sz w:val="20"/>
        </w:rPr>
        <w:t xml:space="preserve">, from which the Doppler </w:t>
      </w:r>
      <w:r w:rsidR="00915C6B">
        <w:rPr>
          <w:bCs/>
          <w:color w:val="000000" w:themeColor="text1"/>
          <w:sz w:val="20"/>
        </w:rPr>
        <w:t xml:space="preserve">frequency </w:t>
      </w:r>
      <w:r>
        <w:rPr>
          <w:bCs/>
          <w:color w:val="000000" w:themeColor="text1"/>
          <w:sz w:val="20"/>
        </w:rPr>
        <w:t>shift of the transmitted signal is obtained. By combining the measured Doppler</w:t>
      </w:r>
      <w:r w:rsidR="00915C6B">
        <w:rPr>
          <w:bCs/>
          <w:color w:val="000000" w:themeColor="text1"/>
          <w:sz w:val="20"/>
        </w:rPr>
        <w:t xml:space="preserve"> shift</w:t>
      </w:r>
      <w:r>
        <w:rPr>
          <w:bCs/>
          <w:color w:val="000000" w:themeColor="text1"/>
          <w:sz w:val="20"/>
        </w:rPr>
        <w:t xml:space="preserve"> with </w:t>
      </w:r>
      <w:r w:rsidR="000B2211">
        <w:rPr>
          <w:bCs/>
          <w:color w:val="000000" w:themeColor="text1"/>
          <w:sz w:val="20"/>
        </w:rPr>
        <w:t xml:space="preserve">precise </w:t>
      </w:r>
      <w:r>
        <w:rPr>
          <w:bCs/>
          <w:color w:val="000000" w:themeColor="text1"/>
          <w:sz w:val="20"/>
        </w:rPr>
        <w:t>satellite positions and velocities, the impact parameter</w:t>
      </w:r>
      <w:r w:rsidR="000B2211">
        <w:rPr>
          <w:bCs/>
          <w:color w:val="000000" w:themeColor="text1"/>
          <w:sz w:val="20"/>
        </w:rPr>
        <w:t xml:space="preserve">, which is </w:t>
      </w:r>
      <w:r w:rsidR="00915C6B">
        <w:rPr>
          <w:bCs/>
          <w:color w:val="000000" w:themeColor="text1"/>
          <w:sz w:val="20"/>
        </w:rPr>
        <w:t>defined as the closest approach distance of the asymptotic ray path to the local center of curvature</w:t>
      </w:r>
      <w:r w:rsidR="000B2211">
        <w:rPr>
          <w:bCs/>
          <w:color w:val="000000" w:themeColor="text1"/>
          <w:sz w:val="20"/>
        </w:rPr>
        <w:t xml:space="preserve">, </w:t>
      </w:r>
      <w:r>
        <w:rPr>
          <w:bCs/>
          <w:color w:val="000000" w:themeColor="text1"/>
          <w:sz w:val="20"/>
        </w:rPr>
        <w:t xml:space="preserve">and </w:t>
      </w:r>
      <w:r w:rsidR="00915C6B">
        <w:rPr>
          <w:bCs/>
          <w:color w:val="000000" w:themeColor="text1"/>
          <w:sz w:val="20"/>
        </w:rPr>
        <w:t xml:space="preserve">the </w:t>
      </w:r>
      <w:r>
        <w:rPr>
          <w:bCs/>
          <w:color w:val="000000" w:themeColor="text1"/>
          <w:sz w:val="20"/>
        </w:rPr>
        <w:t xml:space="preserve">corresponding </w:t>
      </w:r>
      <w:r w:rsidR="00915C6B">
        <w:rPr>
          <w:bCs/>
          <w:color w:val="000000" w:themeColor="text1"/>
          <w:sz w:val="20"/>
        </w:rPr>
        <w:t xml:space="preserve">atmospheric </w:t>
      </w:r>
      <w:r>
        <w:rPr>
          <w:bCs/>
          <w:color w:val="000000" w:themeColor="text1"/>
          <w:sz w:val="20"/>
        </w:rPr>
        <w:t>bending angle can be d</w:t>
      </w:r>
      <w:r w:rsidR="00915C6B">
        <w:rPr>
          <w:bCs/>
          <w:color w:val="000000" w:themeColor="text1"/>
          <w:sz w:val="20"/>
        </w:rPr>
        <w:t>etermined</w:t>
      </w:r>
      <w:r>
        <w:rPr>
          <w:bCs/>
          <w:color w:val="000000" w:themeColor="text1"/>
          <w:sz w:val="20"/>
        </w:rPr>
        <w:t xml:space="preserve">. </w:t>
      </w:r>
      <w:r w:rsidR="00915C6B">
        <w:rPr>
          <w:bCs/>
          <w:color w:val="000000" w:themeColor="text1"/>
          <w:sz w:val="20"/>
        </w:rPr>
        <w:t>The resulting bending angle profiles are then inverted to obtain refractivity as a function of altitude using Abel inversion.</w:t>
      </w:r>
    </w:p>
    <w:p w14:paraId="3FEF582A" w14:textId="77777777" w:rsidR="00685C07" w:rsidRPr="00915C6B" w:rsidRDefault="00685C07" w:rsidP="00915C6B">
      <w:pPr>
        <w:spacing w:line="240" w:lineRule="auto"/>
        <w:ind w:firstLine="0"/>
        <w:rPr>
          <w:bCs/>
          <w:color w:val="000000" w:themeColor="text1"/>
          <w:sz w:val="20"/>
        </w:rPr>
      </w:pPr>
    </w:p>
    <w:p w14:paraId="7E39123E" w14:textId="75322B59" w:rsidR="00B11B42" w:rsidRPr="00B11B42" w:rsidRDefault="00BB1FC1" w:rsidP="00F0096E">
      <w:pPr>
        <w:spacing w:line="240" w:lineRule="auto"/>
        <w:ind w:firstLine="193"/>
        <w:rPr>
          <w:bCs/>
          <w:color w:val="000000" w:themeColor="text1"/>
          <w:sz w:val="20"/>
        </w:rPr>
      </w:pPr>
      <w:r>
        <w:rPr>
          <w:rFonts w:hint="eastAsia"/>
          <w:bCs/>
          <w:color w:val="000000" w:themeColor="text1"/>
          <w:sz w:val="20"/>
        </w:rPr>
        <w:t>I</w:t>
      </w:r>
      <w:r>
        <w:rPr>
          <w:bCs/>
          <w:color w:val="000000" w:themeColor="text1"/>
          <w:sz w:val="20"/>
        </w:rPr>
        <w:t xml:space="preserve">n the stratosphere and upper troposphere, where atmospheric refraction is moderate, the signal propagation can be approximated by a single ray path linking the transmitter and receiver, </w:t>
      </w:r>
      <w:r w:rsidR="002F2B11">
        <w:rPr>
          <w:bCs/>
          <w:color w:val="000000" w:themeColor="text1"/>
          <w:sz w:val="20"/>
        </w:rPr>
        <w:t>allowing</w:t>
      </w:r>
      <w:r>
        <w:rPr>
          <w:bCs/>
          <w:color w:val="000000" w:themeColor="text1"/>
          <w:sz w:val="20"/>
        </w:rPr>
        <w:t xml:space="preserve"> an unambiguous mapping from instantaneous frequency to bending angle. </w:t>
      </w:r>
      <w:r w:rsidR="00B11B42">
        <w:rPr>
          <w:bCs/>
          <w:color w:val="000000" w:themeColor="text1"/>
          <w:sz w:val="20"/>
        </w:rPr>
        <w:t>In the moist lower troposphere, however,</w:t>
      </w:r>
      <w:r w:rsidR="00B11B42">
        <w:rPr>
          <w:rFonts w:hint="eastAsia"/>
          <w:bCs/>
          <w:color w:val="000000" w:themeColor="text1"/>
          <w:sz w:val="20"/>
        </w:rPr>
        <w:t xml:space="preserve"> </w:t>
      </w:r>
      <w:r w:rsidR="00B11B42" w:rsidRPr="00B11B42">
        <w:rPr>
          <w:bCs/>
          <w:color w:val="000000" w:themeColor="text1"/>
          <w:sz w:val="20"/>
        </w:rPr>
        <w:t>moisture-induced refractivity irregularities often produce atmospheric multipath, yielding several concurrent ray paths</w:t>
      </w:r>
      <w:r w:rsidR="00DA062E">
        <w:rPr>
          <w:bCs/>
          <w:color w:val="000000" w:themeColor="text1"/>
          <w:sz w:val="20"/>
        </w:rPr>
        <w:t xml:space="preserve"> (Gorbunov &amp; Gurvich, 1998; Sokolovskiy, 2001)</w:t>
      </w:r>
      <w:r w:rsidR="00B11B42">
        <w:rPr>
          <w:bCs/>
          <w:color w:val="000000" w:themeColor="text1"/>
          <w:sz w:val="20"/>
        </w:rPr>
        <w:t xml:space="preserve">. The measured complex signal then represents a coherent superposition of ray contributions, </w:t>
      </w:r>
      <w:r w:rsidR="00F0096E">
        <w:rPr>
          <w:bCs/>
          <w:color w:val="000000" w:themeColor="text1"/>
          <w:sz w:val="20"/>
        </w:rPr>
        <w:t>making</w:t>
      </w:r>
      <w:r w:rsidR="00B11B42">
        <w:rPr>
          <w:bCs/>
          <w:color w:val="000000" w:themeColor="text1"/>
          <w:sz w:val="20"/>
        </w:rPr>
        <w:t xml:space="preserve"> simple time differentiation of the composite phase </w:t>
      </w:r>
      <w:r w:rsidR="00F0096E">
        <w:rPr>
          <w:bCs/>
          <w:color w:val="000000" w:themeColor="text1"/>
          <w:sz w:val="20"/>
        </w:rPr>
        <w:t>in</w:t>
      </w:r>
      <w:r w:rsidR="00B11B42">
        <w:rPr>
          <w:bCs/>
          <w:color w:val="000000" w:themeColor="text1"/>
          <w:sz w:val="20"/>
        </w:rPr>
        <w:t>sufficient to recover unique instantaneous frequencies</w:t>
      </w:r>
      <w:r w:rsidR="00853A11">
        <w:rPr>
          <w:bCs/>
          <w:color w:val="000000" w:themeColor="text1"/>
          <w:sz w:val="20"/>
        </w:rPr>
        <w:t xml:space="preserve"> (Jensen et al., 2003)</w:t>
      </w:r>
      <w:r w:rsidR="00B11B42">
        <w:rPr>
          <w:bCs/>
          <w:color w:val="000000" w:themeColor="text1"/>
          <w:sz w:val="20"/>
        </w:rPr>
        <w:t>. To address this ambiguity</w:t>
      </w:r>
      <w:r>
        <w:rPr>
          <w:bCs/>
          <w:color w:val="000000" w:themeColor="text1"/>
          <w:sz w:val="20"/>
        </w:rPr>
        <w:t xml:space="preserve">, wave-optics-based retrieval techniques have been developed. The most </w:t>
      </w:r>
      <w:r w:rsidR="002F2B11">
        <w:rPr>
          <w:bCs/>
          <w:color w:val="000000" w:themeColor="text1"/>
          <w:sz w:val="20"/>
        </w:rPr>
        <w:t xml:space="preserve">widely adopted </w:t>
      </w:r>
      <w:r>
        <w:rPr>
          <w:bCs/>
          <w:color w:val="000000" w:themeColor="text1"/>
          <w:sz w:val="20"/>
        </w:rPr>
        <w:t xml:space="preserve">wave optics methods are those built on the Fourier </w:t>
      </w:r>
      <w:r w:rsidR="00FB527F">
        <w:rPr>
          <w:bCs/>
          <w:color w:val="000000" w:themeColor="text1"/>
          <w:sz w:val="20"/>
        </w:rPr>
        <w:lastRenderedPageBreak/>
        <w:t>i</w:t>
      </w:r>
      <w:r>
        <w:rPr>
          <w:bCs/>
          <w:color w:val="000000" w:themeColor="text1"/>
          <w:sz w:val="20"/>
        </w:rPr>
        <w:t xml:space="preserve">ntegral </w:t>
      </w:r>
      <w:r w:rsidR="00FB527F">
        <w:rPr>
          <w:bCs/>
          <w:color w:val="000000" w:themeColor="text1"/>
          <w:sz w:val="20"/>
        </w:rPr>
        <w:t>o</w:t>
      </w:r>
      <w:r>
        <w:rPr>
          <w:bCs/>
          <w:color w:val="000000" w:themeColor="text1"/>
          <w:sz w:val="20"/>
        </w:rPr>
        <w:t xml:space="preserve">perator (FIO) framework, including </w:t>
      </w:r>
      <w:r w:rsidR="00FB527F">
        <w:rPr>
          <w:bCs/>
          <w:color w:val="000000" w:themeColor="text1"/>
          <w:sz w:val="20"/>
        </w:rPr>
        <w:t>c</w:t>
      </w:r>
      <w:r>
        <w:rPr>
          <w:bCs/>
          <w:color w:val="000000" w:themeColor="text1"/>
          <w:sz w:val="20"/>
        </w:rPr>
        <w:t xml:space="preserve">anonical </w:t>
      </w:r>
      <w:r w:rsidR="00FB527F">
        <w:rPr>
          <w:bCs/>
          <w:color w:val="000000" w:themeColor="text1"/>
          <w:sz w:val="20"/>
        </w:rPr>
        <w:t>t</w:t>
      </w:r>
      <w:r>
        <w:rPr>
          <w:bCs/>
          <w:color w:val="000000" w:themeColor="text1"/>
          <w:sz w:val="20"/>
        </w:rPr>
        <w:t>ransform (CT) (Gorbunov, 200</w:t>
      </w:r>
      <w:r w:rsidR="00853A11">
        <w:rPr>
          <w:bCs/>
          <w:color w:val="000000" w:themeColor="text1"/>
          <w:sz w:val="20"/>
        </w:rPr>
        <w:t>2</w:t>
      </w:r>
      <w:r>
        <w:rPr>
          <w:bCs/>
          <w:color w:val="000000" w:themeColor="text1"/>
          <w:sz w:val="20"/>
        </w:rPr>
        <w:t xml:space="preserve">), </w:t>
      </w:r>
      <w:r w:rsidR="00FB527F">
        <w:rPr>
          <w:bCs/>
          <w:color w:val="000000" w:themeColor="text1"/>
          <w:sz w:val="20"/>
        </w:rPr>
        <w:t>f</w:t>
      </w:r>
      <w:r>
        <w:rPr>
          <w:bCs/>
          <w:color w:val="000000" w:themeColor="text1"/>
          <w:sz w:val="20"/>
        </w:rPr>
        <w:t xml:space="preserve">ull </w:t>
      </w:r>
      <w:r w:rsidR="00FB527F">
        <w:rPr>
          <w:bCs/>
          <w:color w:val="000000" w:themeColor="text1"/>
          <w:sz w:val="20"/>
        </w:rPr>
        <w:t>s</w:t>
      </w:r>
      <w:r>
        <w:rPr>
          <w:bCs/>
          <w:color w:val="000000" w:themeColor="text1"/>
          <w:sz w:val="20"/>
        </w:rPr>
        <w:t xml:space="preserve">pectrum </w:t>
      </w:r>
      <w:r w:rsidR="00FB527F">
        <w:rPr>
          <w:bCs/>
          <w:color w:val="000000" w:themeColor="text1"/>
          <w:sz w:val="20"/>
        </w:rPr>
        <w:t>i</w:t>
      </w:r>
      <w:r>
        <w:rPr>
          <w:bCs/>
          <w:color w:val="000000" w:themeColor="text1"/>
          <w:sz w:val="20"/>
        </w:rPr>
        <w:t xml:space="preserve">nversion (FSI) (Jensen et al., 2003), and </w:t>
      </w:r>
      <w:r w:rsidR="00FB527F">
        <w:rPr>
          <w:bCs/>
          <w:color w:val="000000" w:themeColor="text1"/>
          <w:sz w:val="20"/>
        </w:rPr>
        <w:t>p</w:t>
      </w:r>
      <w:r>
        <w:rPr>
          <w:bCs/>
          <w:color w:val="000000" w:themeColor="text1"/>
          <w:sz w:val="20"/>
        </w:rPr>
        <w:t xml:space="preserve">hase </w:t>
      </w:r>
      <w:r w:rsidR="00FB527F">
        <w:rPr>
          <w:bCs/>
          <w:color w:val="000000" w:themeColor="text1"/>
          <w:sz w:val="20"/>
        </w:rPr>
        <w:t>m</w:t>
      </w:r>
      <w:r>
        <w:rPr>
          <w:bCs/>
          <w:color w:val="000000" w:themeColor="text1"/>
          <w:sz w:val="20"/>
        </w:rPr>
        <w:t xml:space="preserve">atching (PM) (Jensen et al., 2004). </w:t>
      </w:r>
      <w:r w:rsidR="00B11B42" w:rsidRPr="00B11B42">
        <w:rPr>
          <w:bCs/>
          <w:color w:val="000000" w:themeColor="text1"/>
          <w:sz w:val="20"/>
        </w:rPr>
        <w:t xml:space="preserve">The CT method is effective, but it requires back-propagation of the complex field to a straight </w:t>
      </w:r>
      <w:r w:rsidR="00FE6A2F">
        <w:rPr>
          <w:bCs/>
          <w:color w:val="000000" w:themeColor="text1"/>
          <w:sz w:val="20"/>
        </w:rPr>
        <w:t xml:space="preserve">reference </w:t>
      </w:r>
      <w:r w:rsidR="00B11B42" w:rsidRPr="00B11B42">
        <w:rPr>
          <w:bCs/>
          <w:color w:val="000000" w:themeColor="text1"/>
          <w:sz w:val="20"/>
        </w:rPr>
        <w:t>line prior to transformation, which is computationally demanding</w:t>
      </w:r>
      <w:r w:rsidR="00FE6A2F" w:rsidRPr="00FE6A2F">
        <w:rPr>
          <w:bCs/>
          <w:color w:val="000000" w:themeColor="text1"/>
          <w:sz w:val="20"/>
        </w:rPr>
        <w:t>.</w:t>
      </w:r>
      <w:r w:rsidR="00B11B42" w:rsidRPr="00B11B42">
        <w:rPr>
          <w:bCs/>
          <w:color w:val="000000" w:themeColor="text1"/>
          <w:sz w:val="20"/>
        </w:rPr>
        <w:t xml:space="preserve"> While the FSI method avoids explicit back-propagation, it is theoretically exact only for circular orbits, with corrections needed for elliptical orbits. The PM method is closely related to the FSI method but performs the transform directly along the receiver orbit, avoiding reliance on circular-orbit assumptions while identifying multipath. The PM approach is</w:t>
      </w:r>
      <w:r w:rsidR="00B11B42" w:rsidRPr="00B11B42">
        <w:rPr>
          <w:rFonts w:hint="eastAsia"/>
          <w:bCs/>
          <w:color w:val="000000" w:themeColor="text1"/>
          <w:sz w:val="20"/>
        </w:rPr>
        <w:t xml:space="preserve"> currently implemented in the standard neutral atmosphere RO inversion algorithm at the COSMIC </w:t>
      </w:r>
      <w:r w:rsidR="00B11B42" w:rsidRPr="00B11B42">
        <w:rPr>
          <w:bCs/>
          <w:color w:val="000000" w:themeColor="text1"/>
          <w:sz w:val="20"/>
        </w:rPr>
        <w:t>Data Analysis and Archive Center (CDAAC) (Sokolovskiy, 2021).</w:t>
      </w:r>
    </w:p>
    <w:p w14:paraId="687B12E0" w14:textId="6E7DC85C" w:rsidR="00BB1FC1" w:rsidRPr="00B11B42" w:rsidRDefault="00BB1FC1" w:rsidP="007B7384">
      <w:pPr>
        <w:spacing w:line="240" w:lineRule="auto"/>
        <w:ind w:firstLine="0"/>
        <w:rPr>
          <w:bCs/>
          <w:color w:val="000000" w:themeColor="text1"/>
          <w:sz w:val="20"/>
        </w:rPr>
      </w:pPr>
    </w:p>
    <w:p w14:paraId="25881AF9" w14:textId="3A56585A" w:rsidR="00B11B42" w:rsidRPr="00B11B42" w:rsidRDefault="00261D18" w:rsidP="00B11B42">
      <w:pPr>
        <w:spacing w:line="240" w:lineRule="auto"/>
        <w:ind w:firstLine="193"/>
        <w:rPr>
          <w:bCs/>
          <w:color w:val="000000" w:themeColor="text1"/>
          <w:sz w:val="20"/>
        </w:rPr>
      </w:pPr>
      <w:r>
        <w:rPr>
          <w:bCs/>
          <w:color w:val="000000" w:themeColor="text1"/>
          <w:sz w:val="20"/>
        </w:rPr>
        <w:t>The PM method</w:t>
      </w:r>
      <w:r w:rsidR="00883886">
        <w:rPr>
          <w:bCs/>
          <w:color w:val="000000" w:themeColor="text1"/>
          <w:sz w:val="20"/>
        </w:rPr>
        <w:t xml:space="preserve">, like other FIO-based techniques, </w:t>
      </w:r>
      <w:r>
        <w:rPr>
          <w:bCs/>
          <w:color w:val="000000" w:themeColor="text1"/>
          <w:sz w:val="20"/>
        </w:rPr>
        <w:t xml:space="preserve">assumes a spherically symmetric atmosphere, </w:t>
      </w:r>
      <w:r w:rsidR="00B11B42">
        <w:rPr>
          <w:bCs/>
          <w:color w:val="000000" w:themeColor="text1"/>
          <w:sz w:val="20"/>
        </w:rPr>
        <w:t>implying that the</w:t>
      </w:r>
      <w:r>
        <w:rPr>
          <w:bCs/>
          <w:color w:val="000000" w:themeColor="text1"/>
          <w:sz w:val="20"/>
        </w:rPr>
        <w:t xml:space="preserve"> atmospheric refractivity varies </w:t>
      </w:r>
      <w:r w:rsidR="00883886">
        <w:rPr>
          <w:bCs/>
          <w:color w:val="000000" w:themeColor="text1"/>
          <w:sz w:val="20"/>
        </w:rPr>
        <w:t xml:space="preserve">solely as a function of radial distance. </w:t>
      </w:r>
      <w:r>
        <w:rPr>
          <w:bCs/>
          <w:color w:val="000000" w:themeColor="text1"/>
          <w:sz w:val="20"/>
        </w:rPr>
        <w:t xml:space="preserve">Under this assumption, the impact parameter remains invariant along each ray </w:t>
      </w:r>
      <w:r w:rsidR="00700709">
        <w:rPr>
          <w:bCs/>
          <w:color w:val="000000" w:themeColor="text1"/>
          <w:sz w:val="20"/>
        </w:rPr>
        <w:t>trajectory</w:t>
      </w:r>
      <w:r>
        <w:rPr>
          <w:bCs/>
          <w:color w:val="000000" w:themeColor="text1"/>
          <w:sz w:val="20"/>
        </w:rPr>
        <w:t xml:space="preserve"> and serves as a unique ray coordinate</w:t>
      </w:r>
      <w:r w:rsidR="00562A2F">
        <w:rPr>
          <w:bCs/>
          <w:color w:val="000000" w:themeColor="text1"/>
          <w:sz w:val="20"/>
        </w:rPr>
        <w:t xml:space="preserve"> </w:t>
      </w:r>
      <w:r w:rsidR="00562A2F" w:rsidRPr="00562A2F">
        <w:rPr>
          <w:bCs/>
          <w:color w:val="000000" w:themeColor="text1"/>
          <w:sz w:val="20"/>
        </w:rPr>
        <w:t>(Kursinski et al., 1997)</w:t>
      </w:r>
      <w:r>
        <w:rPr>
          <w:bCs/>
          <w:color w:val="000000" w:themeColor="text1"/>
          <w:sz w:val="20"/>
        </w:rPr>
        <w:t xml:space="preserve">. This ensures that bending angle is a single-valued function of impact parameter, </w:t>
      </w:r>
      <w:r w:rsidR="00700709">
        <w:rPr>
          <w:bCs/>
          <w:color w:val="000000" w:themeColor="text1"/>
          <w:sz w:val="20"/>
        </w:rPr>
        <w:t xml:space="preserve">uniquely </w:t>
      </w:r>
      <w:r>
        <w:rPr>
          <w:bCs/>
          <w:color w:val="000000" w:themeColor="text1"/>
          <w:sz w:val="20"/>
        </w:rPr>
        <w:t xml:space="preserve">determined by the frequency of the </w:t>
      </w:r>
      <w:r w:rsidR="00134209">
        <w:rPr>
          <w:bCs/>
          <w:color w:val="000000" w:themeColor="text1"/>
          <w:sz w:val="20"/>
        </w:rPr>
        <w:t>phase-transformed</w:t>
      </w:r>
      <w:r>
        <w:rPr>
          <w:bCs/>
          <w:color w:val="000000" w:themeColor="text1"/>
          <w:sz w:val="20"/>
        </w:rPr>
        <w:t xml:space="preserve"> signal in the impact parameter domain. However, in the presence of horizontal refractivity gradients, </w:t>
      </w:r>
      <w:r w:rsidR="000B2211">
        <w:rPr>
          <w:bCs/>
          <w:color w:val="000000" w:themeColor="text1"/>
          <w:sz w:val="20"/>
        </w:rPr>
        <w:t xml:space="preserve">the </w:t>
      </w:r>
      <w:r w:rsidR="008A49BB">
        <w:rPr>
          <w:bCs/>
          <w:color w:val="000000" w:themeColor="text1"/>
          <w:sz w:val="20"/>
        </w:rPr>
        <w:t xml:space="preserve">spherical symmetry assumption becomes invalid and </w:t>
      </w:r>
      <w:r w:rsidR="000B2211">
        <w:rPr>
          <w:bCs/>
          <w:color w:val="000000" w:themeColor="text1"/>
          <w:sz w:val="20"/>
        </w:rPr>
        <w:t xml:space="preserve">the </w:t>
      </w:r>
      <w:r>
        <w:rPr>
          <w:bCs/>
          <w:color w:val="000000" w:themeColor="text1"/>
          <w:sz w:val="20"/>
        </w:rPr>
        <w:t xml:space="preserve">impact parameter varies along the propagation path (Gorbunov &amp; Kornblueh, 2001; Healy, 2001). </w:t>
      </w:r>
      <w:r w:rsidR="008A49BB">
        <w:rPr>
          <w:bCs/>
          <w:color w:val="000000" w:themeColor="text1"/>
          <w:sz w:val="20"/>
        </w:rPr>
        <w:t xml:space="preserve">Consequently, </w:t>
      </w:r>
      <w:r w:rsidR="00BB77CD">
        <w:rPr>
          <w:bCs/>
          <w:color w:val="000000" w:themeColor="text1"/>
          <w:sz w:val="20"/>
        </w:rPr>
        <w:t>the impact parameter may no longer represent a unique coordinate for identifying individual rays, as different rays can share the same impact parameter value at their respective tangent points (Gorbunov</w:t>
      </w:r>
      <w:r w:rsidR="0023114E">
        <w:rPr>
          <w:bCs/>
          <w:color w:val="000000" w:themeColor="text1"/>
          <w:sz w:val="20"/>
        </w:rPr>
        <w:t xml:space="preserve"> &amp; Lauritsen, 2009)</w:t>
      </w:r>
      <w:r w:rsidR="00BB77CD">
        <w:rPr>
          <w:bCs/>
          <w:color w:val="000000" w:themeColor="text1"/>
          <w:sz w:val="20"/>
        </w:rPr>
        <w:t xml:space="preserve">. This leads to </w:t>
      </w:r>
      <w:r>
        <w:rPr>
          <w:bCs/>
          <w:color w:val="000000" w:themeColor="text1"/>
          <w:sz w:val="20"/>
        </w:rPr>
        <w:t xml:space="preserve">multiple bending angle </w:t>
      </w:r>
      <w:r w:rsidR="00B11B42">
        <w:rPr>
          <w:bCs/>
          <w:color w:val="000000" w:themeColor="text1"/>
          <w:sz w:val="20"/>
        </w:rPr>
        <w:t>solutions</w:t>
      </w:r>
      <w:r>
        <w:rPr>
          <w:bCs/>
          <w:color w:val="000000" w:themeColor="text1"/>
          <w:sz w:val="20"/>
        </w:rPr>
        <w:t xml:space="preserve"> for a single impact parameter</w:t>
      </w:r>
      <w:r w:rsidR="00B11B42" w:rsidRPr="00B11B42">
        <w:rPr>
          <w:bCs/>
          <w:color w:val="000000" w:themeColor="text1"/>
          <w:sz w:val="20"/>
        </w:rPr>
        <w:t>—referred to as impact multipath—introducing substantial uncertainty and potentially large errors in lower-tropospheric retrievals</w:t>
      </w:r>
      <w:r w:rsidR="00CA0DC2">
        <w:rPr>
          <w:bCs/>
          <w:color w:val="000000" w:themeColor="text1"/>
          <w:sz w:val="20"/>
        </w:rPr>
        <w:t xml:space="preserve"> (</w:t>
      </w:r>
      <w:r w:rsidR="00C6720B">
        <w:rPr>
          <w:bCs/>
          <w:color w:val="000000" w:themeColor="text1"/>
          <w:sz w:val="20"/>
        </w:rPr>
        <w:t>Marquardt</w:t>
      </w:r>
      <w:r w:rsidR="00CA0DC2">
        <w:rPr>
          <w:bCs/>
          <w:color w:val="000000" w:themeColor="text1"/>
          <w:sz w:val="20"/>
        </w:rPr>
        <w:t xml:space="preserve"> et al., 201</w:t>
      </w:r>
      <w:r w:rsidR="00C6720B">
        <w:rPr>
          <w:bCs/>
          <w:color w:val="000000" w:themeColor="text1"/>
          <w:sz w:val="20"/>
        </w:rPr>
        <w:t>6</w:t>
      </w:r>
      <w:r w:rsidR="00CA0DC2">
        <w:rPr>
          <w:bCs/>
          <w:color w:val="000000" w:themeColor="text1"/>
          <w:sz w:val="20"/>
        </w:rPr>
        <w:t>; Liu et al., 2018; Zou et al., 2019)</w:t>
      </w:r>
      <w:r w:rsidR="00B11B42" w:rsidRPr="00B11B42">
        <w:rPr>
          <w:bCs/>
          <w:color w:val="000000" w:themeColor="text1"/>
          <w:sz w:val="20"/>
        </w:rPr>
        <w:t>.</w:t>
      </w:r>
    </w:p>
    <w:p w14:paraId="5D398597" w14:textId="77777777" w:rsidR="00B11B42" w:rsidRDefault="00B11B42" w:rsidP="007B7384">
      <w:pPr>
        <w:spacing w:line="240" w:lineRule="auto"/>
        <w:ind w:firstLine="0"/>
        <w:rPr>
          <w:bCs/>
          <w:color w:val="000000" w:themeColor="text1"/>
          <w:sz w:val="20"/>
        </w:rPr>
      </w:pPr>
    </w:p>
    <w:p w14:paraId="4C59512E" w14:textId="090C4636" w:rsidR="00DC58C5" w:rsidRDefault="00C6720B" w:rsidP="00DC58C5">
      <w:pPr>
        <w:spacing w:line="240" w:lineRule="auto"/>
        <w:ind w:firstLine="193"/>
        <w:rPr>
          <w:bCs/>
          <w:color w:val="000000" w:themeColor="text1"/>
          <w:sz w:val="20"/>
        </w:rPr>
      </w:pPr>
      <w:r>
        <w:rPr>
          <w:rFonts w:hint="eastAsia"/>
          <w:bCs/>
          <w:color w:val="000000" w:themeColor="text1"/>
          <w:sz w:val="20"/>
        </w:rPr>
        <w:t>S</w:t>
      </w:r>
      <w:r>
        <w:rPr>
          <w:bCs/>
          <w:color w:val="000000" w:themeColor="text1"/>
          <w:sz w:val="20"/>
        </w:rPr>
        <w:t>everal studies have proposed error estimation and quality assessment techniques</w:t>
      </w:r>
      <w:r w:rsidR="0023114E">
        <w:rPr>
          <w:bCs/>
          <w:color w:val="000000" w:themeColor="text1"/>
          <w:sz w:val="20"/>
        </w:rPr>
        <w:t xml:space="preserve"> for retrieved bending angles</w:t>
      </w:r>
      <w:r>
        <w:rPr>
          <w:bCs/>
          <w:color w:val="000000" w:themeColor="text1"/>
          <w:sz w:val="20"/>
        </w:rPr>
        <w:t xml:space="preserve"> based on spectral </w:t>
      </w:r>
      <w:r w:rsidR="001E3027">
        <w:rPr>
          <w:bCs/>
          <w:color w:val="000000" w:themeColor="text1"/>
          <w:sz w:val="20"/>
        </w:rPr>
        <w:t xml:space="preserve">analysis. For example, Liu et al. (2018) developed a quality control (QC) procedure using </w:t>
      </w:r>
      <w:r w:rsidR="00FB527F">
        <w:rPr>
          <w:bCs/>
          <w:color w:val="000000" w:themeColor="text1"/>
          <w:sz w:val="20"/>
        </w:rPr>
        <w:t>s</w:t>
      </w:r>
      <w:r w:rsidR="001E3027">
        <w:rPr>
          <w:bCs/>
          <w:color w:val="000000" w:themeColor="text1"/>
          <w:sz w:val="20"/>
        </w:rPr>
        <w:t>hort-</w:t>
      </w:r>
      <w:r w:rsidR="00FB527F">
        <w:rPr>
          <w:bCs/>
          <w:color w:val="000000" w:themeColor="text1"/>
          <w:sz w:val="20"/>
        </w:rPr>
        <w:t>t</w:t>
      </w:r>
      <w:r w:rsidR="001E3027">
        <w:rPr>
          <w:bCs/>
          <w:color w:val="000000" w:themeColor="text1"/>
          <w:sz w:val="20"/>
        </w:rPr>
        <w:t xml:space="preserve">ime Fourier </w:t>
      </w:r>
      <w:r w:rsidR="00FB527F">
        <w:rPr>
          <w:bCs/>
          <w:color w:val="000000" w:themeColor="text1"/>
          <w:sz w:val="20"/>
        </w:rPr>
        <w:t>t</w:t>
      </w:r>
      <w:r w:rsidR="001E3027">
        <w:rPr>
          <w:bCs/>
          <w:color w:val="000000" w:themeColor="text1"/>
          <w:sz w:val="20"/>
        </w:rPr>
        <w:t>ransform (STFT) with a 0.5 km sliding window to compute spectrograms</w:t>
      </w:r>
      <w:r w:rsidR="00134209">
        <w:rPr>
          <w:bCs/>
          <w:color w:val="000000" w:themeColor="text1"/>
          <w:sz w:val="20"/>
        </w:rPr>
        <w:t xml:space="preserve"> of </w:t>
      </w:r>
      <w:r w:rsidR="00081CA7">
        <w:rPr>
          <w:bCs/>
          <w:color w:val="000000" w:themeColor="text1"/>
          <w:sz w:val="20"/>
        </w:rPr>
        <w:t xml:space="preserve">the </w:t>
      </w:r>
      <w:r w:rsidR="00134209">
        <w:rPr>
          <w:bCs/>
          <w:color w:val="000000" w:themeColor="text1"/>
          <w:sz w:val="20"/>
        </w:rPr>
        <w:t>WO-transformed signal</w:t>
      </w:r>
      <w:r w:rsidR="001E3027">
        <w:rPr>
          <w:bCs/>
          <w:color w:val="000000" w:themeColor="text1"/>
          <w:sz w:val="20"/>
        </w:rPr>
        <w:t xml:space="preserve"> and the local spectral width (LSW), which characterizes the dispersion of the spectral distribution and indicates retrieval uncertainty. While the STFT is useful for identifying high-uncertainty regions driven by impact multipath, its fixed time-frequency window imposes a fundamental resolution trade-off between vertical localization and spectral resolution. As a result, direct bending angle retrieval from </w:t>
      </w:r>
      <w:r w:rsidR="00081CA7">
        <w:rPr>
          <w:bCs/>
          <w:color w:val="000000" w:themeColor="text1"/>
          <w:sz w:val="20"/>
        </w:rPr>
        <w:t xml:space="preserve">the </w:t>
      </w:r>
      <w:r w:rsidR="001E3027">
        <w:rPr>
          <w:bCs/>
          <w:color w:val="000000" w:themeColor="text1"/>
          <w:sz w:val="20"/>
        </w:rPr>
        <w:t xml:space="preserve">STFT spectrogram remains challenging, and QC is typically limited to discarding all observations below the </w:t>
      </w:r>
      <w:r w:rsidR="00134209">
        <w:rPr>
          <w:bCs/>
          <w:color w:val="000000" w:themeColor="text1"/>
          <w:sz w:val="20"/>
        </w:rPr>
        <w:t xml:space="preserve">impact parameter </w:t>
      </w:r>
      <w:r w:rsidR="001E3027">
        <w:rPr>
          <w:bCs/>
          <w:color w:val="000000" w:themeColor="text1"/>
          <w:sz w:val="20"/>
        </w:rPr>
        <w:t xml:space="preserve">where LSW exceeds a threshold (Liu et al., 2018). This approach </w:t>
      </w:r>
      <w:r w:rsidR="00134209">
        <w:rPr>
          <w:bCs/>
          <w:color w:val="000000" w:themeColor="text1"/>
          <w:sz w:val="20"/>
        </w:rPr>
        <w:t xml:space="preserve">can </w:t>
      </w:r>
      <w:r w:rsidR="001E3027">
        <w:rPr>
          <w:bCs/>
          <w:color w:val="000000" w:themeColor="text1"/>
          <w:sz w:val="20"/>
        </w:rPr>
        <w:t>remove</w:t>
      </w:r>
      <w:r w:rsidR="00CB6FB2">
        <w:rPr>
          <w:bCs/>
          <w:color w:val="000000" w:themeColor="text1"/>
          <w:sz w:val="20"/>
        </w:rPr>
        <w:t xml:space="preserve"> </w:t>
      </w:r>
      <w:r w:rsidR="001E3027">
        <w:rPr>
          <w:bCs/>
          <w:color w:val="000000" w:themeColor="text1"/>
          <w:sz w:val="20"/>
        </w:rPr>
        <w:t xml:space="preserve">valid data below the cutoff </w:t>
      </w:r>
      <w:r w:rsidR="00134209">
        <w:rPr>
          <w:bCs/>
          <w:color w:val="000000" w:themeColor="text1"/>
          <w:sz w:val="20"/>
        </w:rPr>
        <w:t xml:space="preserve">and fails to detect </w:t>
      </w:r>
      <w:r w:rsidR="001E3027">
        <w:rPr>
          <w:bCs/>
          <w:color w:val="000000" w:themeColor="text1"/>
          <w:sz w:val="20"/>
        </w:rPr>
        <w:t xml:space="preserve">localized impact multipath regions with LSW below the threshold. </w:t>
      </w:r>
      <w:r w:rsidR="00DC58C5" w:rsidRPr="00B11B42">
        <w:rPr>
          <w:bCs/>
          <w:color w:val="000000" w:themeColor="text1"/>
          <w:sz w:val="20"/>
        </w:rPr>
        <w:t>Alternative QC approaches based on numerical weather prediction (NWP) model simulations have been developed to identify impact multipath via ray-tracing analysis (Zou et al., 2019), but these methods</w:t>
      </w:r>
      <w:r w:rsidR="00DC58C5">
        <w:rPr>
          <w:bCs/>
          <w:color w:val="000000" w:themeColor="text1"/>
          <w:sz w:val="20"/>
        </w:rPr>
        <w:t xml:space="preserve"> depend</w:t>
      </w:r>
      <w:r w:rsidR="00DC58C5" w:rsidRPr="00B11B42">
        <w:rPr>
          <w:bCs/>
          <w:color w:val="000000" w:themeColor="text1"/>
          <w:sz w:val="20"/>
        </w:rPr>
        <w:t xml:space="preserve"> on external model fields rather than the RO measurements themselves.</w:t>
      </w:r>
    </w:p>
    <w:p w14:paraId="7CBE3221" w14:textId="77777777" w:rsidR="001E3027" w:rsidRDefault="001E3027" w:rsidP="007B7384">
      <w:pPr>
        <w:spacing w:line="240" w:lineRule="auto"/>
        <w:ind w:firstLine="0"/>
        <w:rPr>
          <w:bCs/>
          <w:color w:val="000000" w:themeColor="text1"/>
          <w:sz w:val="20"/>
        </w:rPr>
      </w:pPr>
    </w:p>
    <w:p w14:paraId="32AB1FBA" w14:textId="6F735016" w:rsidR="0036521E" w:rsidRDefault="0076346B" w:rsidP="00DC58C5">
      <w:pPr>
        <w:spacing w:line="240" w:lineRule="auto"/>
        <w:ind w:firstLine="193"/>
        <w:rPr>
          <w:bCs/>
          <w:color w:val="000000" w:themeColor="text1"/>
          <w:sz w:val="20"/>
        </w:rPr>
      </w:pPr>
      <w:r>
        <w:rPr>
          <w:rFonts w:hint="eastAsia"/>
          <w:bCs/>
          <w:color w:val="000000" w:themeColor="text1"/>
          <w:sz w:val="20"/>
        </w:rPr>
        <w:t>T</w:t>
      </w:r>
      <w:r>
        <w:rPr>
          <w:bCs/>
          <w:color w:val="000000" w:themeColor="text1"/>
          <w:sz w:val="20"/>
        </w:rPr>
        <w:t>o overcome th</w:t>
      </w:r>
      <w:r w:rsidR="00B11B42">
        <w:rPr>
          <w:bCs/>
          <w:color w:val="000000" w:themeColor="text1"/>
          <w:sz w:val="20"/>
        </w:rPr>
        <w:t>e</w:t>
      </w:r>
      <w:r>
        <w:rPr>
          <w:bCs/>
          <w:color w:val="000000" w:themeColor="text1"/>
          <w:sz w:val="20"/>
        </w:rPr>
        <w:t>s</w:t>
      </w:r>
      <w:r w:rsidR="00B11B42">
        <w:rPr>
          <w:bCs/>
          <w:color w:val="000000" w:themeColor="text1"/>
          <w:sz w:val="20"/>
        </w:rPr>
        <w:t>e</w:t>
      </w:r>
      <w:r>
        <w:rPr>
          <w:bCs/>
          <w:color w:val="000000" w:themeColor="text1"/>
          <w:sz w:val="20"/>
        </w:rPr>
        <w:t xml:space="preserve"> limitation</w:t>
      </w:r>
      <w:r w:rsidR="00B11B42">
        <w:rPr>
          <w:bCs/>
          <w:color w:val="000000" w:themeColor="text1"/>
          <w:sz w:val="20"/>
        </w:rPr>
        <w:t>s</w:t>
      </w:r>
      <w:r>
        <w:rPr>
          <w:bCs/>
          <w:color w:val="000000" w:themeColor="text1"/>
          <w:sz w:val="20"/>
        </w:rPr>
        <w:t xml:space="preserve">, we propose a </w:t>
      </w:r>
      <w:r w:rsidR="00FB527F">
        <w:rPr>
          <w:bCs/>
          <w:color w:val="000000" w:themeColor="text1"/>
          <w:sz w:val="20"/>
        </w:rPr>
        <w:t>w</w:t>
      </w:r>
      <w:r>
        <w:rPr>
          <w:bCs/>
          <w:color w:val="000000" w:themeColor="text1"/>
          <w:sz w:val="20"/>
        </w:rPr>
        <w:t>avelet-</w:t>
      </w:r>
      <w:r w:rsidR="00FB527F">
        <w:rPr>
          <w:bCs/>
          <w:color w:val="000000" w:themeColor="text1"/>
          <w:sz w:val="20"/>
        </w:rPr>
        <w:t>t</w:t>
      </w:r>
      <w:r>
        <w:rPr>
          <w:bCs/>
          <w:color w:val="000000" w:themeColor="text1"/>
          <w:sz w:val="20"/>
        </w:rPr>
        <w:t xml:space="preserve">ransform-based </w:t>
      </w:r>
      <w:r w:rsidR="00FB527F">
        <w:rPr>
          <w:bCs/>
          <w:color w:val="000000" w:themeColor="text1"/>
          <w:sz w:val="20"/>
        </w:rPr>
        <w:t>p</w:t>
      </w:r>
      <w:r>
        <w:rPr>
          <w:bCs/>
          <w:color w:val="000000" w:themeColor="text1"/>
          <w:sz w:val="20"/>
        </w:rPr>
        <w:t xml:space="preserve">hase </w:t>
      </w:r>
      <w:r w:rsidR="00FB527F">
        <w:rPr>
          <w:bCs/>
          <w:color w:val="000000" w:themeColor="text1"/>
          <w:sz w:val="20"/>
        </w:rPr>
        <w:t>m</w:t>
      </w:r>
      <w:r>
        <w:rPr>
          <w:bCs/>
          <w:color w:val="000000" w:themeColor="text1"/>
          <w:sz w:val="20"/>
        </w:rPr>
        <w:t>atching (WTPM) technique</w:t>
      </w:r>
      <w:r w:rsidR="00B11B42">
        <w:rPr>
          <w:rFonts w:hint="eastAsia"/>
          <w:bCs/>
          <w:color w:val="000000" w:themeColor="text1"/>
          <w:sz w:val="20"/>
        </w:rPr>
        <w:t xml:space="preserve"> </w:t>
      </w:r>
      <w:r>
        <w:rPr>
          <w:bCs/>
          <w:color w:val="000000" w:themeColor="text1"/>
          <w:sz w:val="20"/>
        </w:rPr>
        <w:t>for high</w:t>
      </w:r>
      <w:r w:rsidR="00DC58C5">
        <w:rPr>
          <w:bCs/>
          <w:color w:val="000000" w:themeColor="text1"/>
          <w:sz w:val="20"/>
        </w:rPr>
        <w:t>-</w:t>
      </w:r>
      <w:r>
        <w:rPr>
          <w:bCs/>
          <w:color w:val="000000" w:themeColor="text1"/>
          <w:sz w:val="20"/>
        </w:rPr>
        <w:t xml:space="preserve">resolution spectrogram </w:t>
      </w:r>
      <w:r w:rsidR="0036521E">
        <w:rPr>
          <w:bCs/>
          <w:color w:val="000000" w:themeColor="text1"/>
          <w:sz w:val="20"/>
        </w:rPr>
        <w:t xml:space="preserve">analysis </w:t>
      </w:r>
      <w:r>
        <w:rPr>
          <w:bCs/>
          <w:color w:val="000000" w:themeColor="text1"/>
          <w:sz w:val="20"/>
        </w:rPr>
        <w:t xml:space="preserve">and bending angle retrieval. In contrast to the STFT, the </w:t>
      </w:r>
      <w:r w:rsidR="0036521E">
        <w:rPr>
          <w:bCs/>
          <w:color w:val="000000" w:themeColor="text1"/>
          <w:sz w:val="20"/>
        </w:rPr>
        <w:t xml:space="preserve">continuous </w:t>
      </w:r>
      <w:r>
        <w:rPr>
          <w:bCs/>
          <w:color w:val="000000" w:themeColor="text1"/>
          <w:sz w:val="20"/>
        </w:rPr>
        <w:t xml:space="preserve">wavelet </w:t>
      </w:r>
      <w:r w:rsidR="0036521E">
        <w:rPr>
          <w:bCs/>
          <w:color w:val="000000" w:themeColor="text1"/>
          <w:sz w:val="20"/>
        </w:rPr>
        <w:t xml:space="preserve">transform </w:t>
      </w:r>
      <w:r w:rsidR="003455BF">
        <w:rPr>
          <w:bCs/>
          <w:color w:val="000000" w:themeColor="text1"/>
          <w:sz w:val="20"/>
        </w:rPr>
        <w:t>(</w:t>
      </w:r>
      <w:r w:rsidR="0036521E">
        <w:rPr>
          <w:bCs/>
          <w:color w:val="000000" w:themeColor="text1"/>
          <w:sz w:val="20"/>
        </w:rPr>
        <w:t>C</w:t>
      </w:r>
      <w:r w:rsidR="003455BF">
        <w:rPr>
          <w:bCs/>
          <w:color w:val="000000" w:themeColor="text1"/>
          <w:sz w:val="20"/>
        </w:rPr>
        <w:t>WT) implements multi-resolution analysis</w:t>
      </w:r>
      <w:r w:rsidR="0036521E">
        <w:rPr>
          <w:bCs/>
          <w:color w:val="000000" w:themeColor="text1"/>
          <w:sz w:val="20"/>
        </w:rPr>
        <w:t xml:space="preserve"> with adaptive </w:t>
      </w:r>
      <w:r w:rsidR="000B2211">
        <w:rPr>
          <w:bCs/>
          <w:color w:val="000000" w:themeColor="text1"/>
          <w:sz w:val="20"/>
        </w:rPr>
        <w:t xml:space="preserve">scale-dependent </w:t>
      </w:r>
      <w:r w:rsidR="00FD689E">
        <w:rPr>
          <w:bCs/>
          <w:color w:val="000000" w:themeColor="text1"/>
          <w:sz w:val="20"/>
        </w:rPr>
        <w:t>windowing</w:t>
      </w:r>
      <w:r w:rsidR="000B2211">
        <w:rPr>
          <w:bCs/>
          <w:color w:val="000000" w:themeColor="text1"/>
          <w:sz w:val="20"/>
        </w:rPr>
        <w:t xml:space="preserve"> </w:t>
      </w:r>
      <w:r w:rsidR="00DC58C5">
        <w:rPr>
          <w:bCs/>
          <w:color w:val="000000" w:themeColor="text1"/>
          <w:sz w:val="20"/>
        </w:rPr>
        <w:t xml:space="preserve">that narrows for small-scale (high-frequency) contents and widens for </w:t>
      </w:r>
      <w:r w:rsidR="00081CA7">
        <w:rPr>
          <w:bCs/>
          <w:color w:val="000000" w:themeColor="text1"/>
          <w:sz w:val="20"/>
        </w:rPr>
        <w:t>large</w:t>
      </w:r>
      <w:r w:rsidR="00DC58C5">
        <w:rPr>
          <w:bCs/>
          <w:color w:val="000000" w:themeColor="text1"/>
          <w:sz w:val="20"/>
        </w:rPr>
        <w:t>-scale (low-frequency) contents (</w:t>
      </w:r>
      <w:r w:rsidR="00FF2D58">
        <w:rPr>
          <w:bCs/>
          <w:color w:val="000000" w:themeColor="text1"/>
          <w:sz w:val="20"/>
        </w:rPr>
        <w:t xml:space="preserve">Mallat, 1989; </w:t>
      </w:r>
      <w:r w:rsidR="00DC58C5">
        <w:rPr>
          <w:bCs/>
          <w:color w:val="000000" w:themeColor="text1"/>
          <w:sz w:val="20"/>
        </w:rPr>
        <w:t xml:space="preserve">Kumar &amp; Foufoula-Georgiou, 1997). This enables simultaneous localization in both </w:t>
      </w:r>
      <w:r w:rsidR="00FF2D58">
        <w:rPr>
          <w:bCs/>
          <w:color w:val="000000" w:themeColor="text1"/>
          <w:sz w:val="20"/>
        </w:rPr>
        <w:t xml:space="preserve">time </w:t>
      </w:r>
      <w:r w:rsidR="00DC58C5">
        <w:rPr>
          <w:bCs/>
          <w:color w:val="000000" w:themeColor="text1"/>
          <w:sz w:val="20"/>
        </w:rPr>
        <w:t xml:space="preserve">and </w:t>
      </w:r>
      <w:r w:rsidR="00FF2D58">
        <w:rPr>
          <w:bCs/>
          <w:color w:val="000000" w:themeColor="text1"/>
          <w:sz w:val="20"/>
        </w:rPr>
        <w:t xml:space="preserve">frequency </w:t>
      </w:r>
      <w:r w:rsidR="00DC58C5">
        <w:rPr>
          <w:bCs/>
          <w:color w:val="000000" w:themeColor="text1"/>
          <w:sz w:val="20"/>
        </w:rPr>
        <w:t>domains</w:t>
      </w:r>
      <w:r w:rsidR="00134209">
        <w:rPr>
          <w:bCs/>
          <w:color w:val="000000" w:themeColor="text1"/>
          <w:sz w:val="20"/>
        </w:rPr>
        <w:t xml:space="preserve"> (</w:t>
      </w:r>
      <w:r w:rsidR="00134209" w:rsidRPr="00FF2D58">
        <w:rPr>
          <w:bCs/>
          <w:color w:val="000000" w:themeColor="text1"/>
          <w:sz w:val="20"/>
        </w:rPr>
        <w:t>Daubechies</w:t>
      </w:r>
      <w:r w:rsidR="00134209">
        <w:rPr>
          <w:bCs/>
          <w:color w:val="000000" w:themeColor="text1"/>
          <w:sz w:val="20"/>
        </w:rPr>
        <w:t>, 1990), which correspond to impact parameter and bending angle coordinate</w:t>
      </w:r>
      <w:r w:rsidR="00081CA7">
        <w:rPr>
          <w:bCs/>
          <w:color w:val="000000" w:themeColor="text1"/>
          <w:sz w:val="20"/>
        </w:rPr>
        <w:t>s</w:t>
      </w:r>
      <w:r w:rsidR="00134209">
        <w:rPr>
          <w:bCs/>
          <w:color w:val="000000" w:themeColor="text1"/>
          <w:sz w:val="20"/>
        </w:rPr>
        <w:t xml:space="preserve"> after phase transform</w:t>
      </w:r>
      <w:r w:rsidR="00DC58C5">
        <w:rPr>
          <w:bCs/>
          <w:color w:val="000000" w:themeColor="text1"/>
          <w:sz w:val="20"/>
        </w:rPr>
        <w:t xml:space="preserve">. </w:t>
      </w:r>
      <w:r w:rsidR="004C5D64">
        <w:rPr>
          <w:bCs/>
          <w:color w:val="000000" w:themeColor="text1"/>
          <w:sz w:val="20"/>
        </w:rPr>
        <w:t xml:space="preserve">We analyze the resolution performance of CWT-based spectrograms and demonstrate WTPM capabilities using COSMIC-2 RO observations. Finally, we compare WTPM </w:t>
      </w:r>
      <w:r w:rsidR="004C5D64" w:rsidRPr="004C5D64">
        <w:rPr>
          <w:bCs/>
          <w:color w:val="000000" w:themeColor="text1"/>
          <w:sz w:val="20"/>
        </w:rPr>
        <w:t>with conventional</w:t>
      </w:r>
      <w:r w:rsidR="004C5D64">
        <w:rPr>
          <w:bCs/>
          <w:color w:val="000000" w:themeColor="text1"/>
          <w:sz w:val="20"/>
        </w:rPr>
        <w:t xml:space="preserve"> PM and validate retrieved bending angles</w:t>
      </w:r>
      <w:r w:rsidR="00374D67">
        <w:rPr>
          <w:bCs/>
          <w:color w:val="000000" w:themeColor="text1"/>
          <w:sz w:val="20"/>
        </w:rPr>
        <w:t xml:space="preserve"> against collocated European Centre for Medium-Range Weather Forecasts (ECMWF)</w:t>
      </w:r>
      <w:r w:rsidR="00DC58C5">
        <w:rPr>
          <w:bCs/>
          <w:color w:val="000000" w:themeColor="text1"/>
          <w:sz w:val="20"/>
        </w:rPr>
        <w:t xml:space="preserve"> analysis profiles</w:t>
      </w:r>
      <w:r w:rsidR="00374D67">
        <w:rPr>
          <w:bCs/>
          <w:color w:val="000000" w:themeColor="text1"/>
          <w:sz w:val="20"/>
        </w:rPr>
        <w:t>.</w:t>
      </w:r>
    </w:p>
    <w:p w14:paraId="204179D3" w14:textId="77777777" w:rsidR="0076346B" w:rsidRPr="004C5D64" w:rsidRDefault="0076346B" w:rsidP="00374D67">
      <w:pPr>
        <w:spacing w:line="240" w:lineRule="auto"/>
        <w:ind w:firstLine="0"/>
        <w:rPr>
          <w:bCs/>
          <w:color w:val="000000" w:themeColor="text1"/>
          <w:sz w:val="20"/>
        </w:rPr>
      </w:pPr>
    </w:p>
    <w:p w14:paraId="6A867514" w14:textId="3C7E7C1D" w:rsidR="009A6FFF" w:rsidRDefault="0036521E" w:rsidP="00996F0B">
      <w:pPr>
        <w:spacing w:line="240" w:lineRule="auto"/>
        <w:ind w:firstLine="193"/>
        <w:rPr>
          <w:bCs/>
          <w:color w:val="000000" w:themeColor="text1"/>
          <w:sz w:val="20"/>
        </w:rPr>
      </w:pPr>
      <w:r>
        <w:rPr>
          <w:bCs/>
          <w:color w:val="000000" w:themeColor="text1"/>
          <w:sz w:val="20"/>
        </w:rPr>
        <w:t xml:space="preserve">The remainder of this paper is organized as follows. </w:t>
      </w:r>
      <w:r w:rsidR="0050575C">
        <w:rPr>
          <w:bCs/>
          <w:color w:val="000000" w:themeColor="text1"/>
          <w:sz w:val="20"/>
        </w:rPr>
        <w:t xml:space="preserve">Section 2 reviews the fundamental principles of PM and </w:t>
      </w:r>
      <w:r w:rsidR="00FD689E">
        <w:rPr>
          <w:bCs/>
          <w:color w:val="000000" w:themeColor="text1"/>
          <w:sz w:val="20"/>
        </w:rPr>
        <w:t>introduces</w:t>
      </w:r>
      <w:r w:rsidR="0050575C">
        <w:rPr>
          <w:bCs/>
          <w:color w:val="000000" w:themeColor="text1"/>
          <w:sz w:val="20"/>
        </w:rPr>
        <w:t xml:space="preserve"> the WTPM technique; Section 3 details the practical implementation of WTPM for processing atmospheric excess phase observations; Section 4 demonstrates the effectiveness of the proposed technique through case study analysis and comprehensive statistical comparisons with conventional PM, and conclusions are provided in Section 5.</w:t>
      </w:r>
    </w:p>
    <w:p w14:paraId="5B6C3AA0" w14:textId="14F28B0D" w:rsidR="009A6FFF" w:rsidRDefault="009A6FFF">
      <w:pPr>
        <w:spacing w:after="160" w:line="259" w:lineRule="auto"/>
        <w:ind w:firstLine="0"/>
        <w:rPr>
          <w:bCs/>
          <w:color w:val="000000" w:themeColor="text1"/>
          <w:sz w:val="20"/>
        </w:rPr>
      </w:pPr>
    </w:p>
    <w:p w14:paraId="4438E258" w14:textId="773AA4E1" w:rsidR="00F077F5" w:rsidRPr="00F077F5" w:rsidRDefault="00B618CD" w:rsidP="0074680C">
      <w:pPr>
        <w:pStyle w:val="1"/>
        <w:numPr>
          <w:ilvl w:val="0"/>
          <w:numId w:val="7"/>
        </w:numPr>
        <w:ind w:left="629"/>
      </w:pPr>
      <w:r>
        <w:t>Bending angle retrieval methodology</w:t>
      </w:r>
    </w:p>
    <w:p w14:paraId="3B37BE83" w14:textId="7AF92B00" w:rsidR="009C7713" w:rsidRPr="00F077F5" w:rsidRDefault="009C7713" w:rsidP="00374D67">
      <w:pPr>
        <w:spacing w:line="240" w:lineRule="auto"/>
        <w:ind w:firstLine="0"/>
        <w:rPr>
          <w:bCs/>
          <w:color w:val="000000" w:themeColor="text1"/>
          <w:sz w:val="20"/>
        </w:rPr>
      </w:pPr>
    </w:p>
    <w:p w14:paraId="30101C8D" w14:textId="5A976E54" w:rsidR="00F077F5" w:rsidRPr="00F077F5" w:rsidRDefault="0074680C" w:rsidP="00161CE3">
      <w:pPr>
        <w:pStyle w:val="2"/>
        <w:spacing w:line="240" w:lineRule="auto"/>
        <w:ind w:firstLineChars="100" w:firstLine="200"/>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2</w:t>
      </w:r>
      <w:r w:rsidRPr="0074680C">
        <w:rPr>
          <w:rFonts w:ascii="Times New Roman" w:eastAsiaTheme="minorEastAsia" w:hAnsi="Times New Roman" w:cs="Times New Roman"/>
          <w:b/>
          <w:bCs/>
          <w:sz w:val="20"/>
          <w:szCs w:val="20"/>
        </w:rPr>
        <w:t>.1</w:t>
      </w:r>
      <w:r w:rsidRPr="0074680C">
        <w:rPr>
          <w:rFonts w:eastAsiaTheme="minorEastAsia"/>
          <w:sz w:val="20"/>
          <w:szCs w:val="20"/>
        </w:rPr>
        <w:t xml:space="preserve"> </w:t>
      </w:r>
      <w:r>
        <w:rPr>
          <w:rFonts w:ascii="Times New Roman" w:eastAsiaTheme="minorEastAsia" w:hAnsi="Times New Roman" w:cs="Times New Roman"/>
          <w:b/>
          <w:bCs/>
          <w:sz w:val="20"/>
          <w:szCs w:val="20"/>
        </w:rPr>
        <w:t>Phase Matching: Principle and Assumptions</w:t>
      </w:r>
    </w:p>
    <w:p w14:paraId="43F39862" w14:textId="77777777" w:rsidR="00374D67" w:rsidRPr="00F077F5" w:rsidRDefault="00374D67" w:rsidP="00374D67">
      <w:pPr>
        <w:spacing w:line="240" w:lineRule="auto"/>
        <w:ind w:firstLine="0"/>
        <w:rPr>
          <w:bCs/>
          <w:color w:val="000000" w:themeColor="text1"/>
          <w:sz w:val="20"/>
        </w:rPr>
      </w:pPr>
    </w:p>
    <w:p w14:paraId="7AEF6A17" w14:textId="4565CCCB" w:rsidR="009717F2" w:rsidRDefault="00581CC7" w:rsidP="00581CC7">
      <w:pPr>
        <w:autoSpaceDE w:val="0"/>
        <w:autoSpaceDN w:val="0"/>
        <w:adjustRightInd w:val="0"/>
        <w:spacing w:after="240" w:line="240" w:lineRule="auto"/>
        <w:ind w:firstLine="193"/>
        <w:rPr>
          <w:bCs/>
          <w:color w:val="000000" w:themeColor="text1"/>
          <w:sz w:val="20"/>
        </w:rPr>
      </w:pPr>
      <w:r>
        <w:rPr>
          <w:rFonts w:hint="eastAsia"/>
          <w:bCs/>
          <w:color w:val="000000" w:themeColor="text1"/>
          <w:sz w:val="20"/>
        </w:rPr>
        <w:t>W</w:t>
      </w:r>
      <w:r>
        <w:rPr>
          <w:bCs/>
          <w:color w:val="000000" w:themeColor="text1"/>
          <w:sz w:val="20"/>
        </w:rPr>
        <w:t>e briefly review the conventional</w:t>
      </w:r>
      <w:r w:rsidR="00401FAA">
        <w:rPr>
          <w:bCs/>
          <w:color w:val="000000" w:themeColor="text1"/>
          <w:sz w:val="20"/>
        </w:rPr>
        <w:t xml:space="preserve"> </w:t>
      </w:r>
      <w:r>
        <w:rPr>
          <w:bCs/>
          <w:color w:val="000000" w:themeColor="text1"/>
          <w:sz w:val="20"/>
        </w:rPr>
        <w:t xml:space="preserve">PM method (Jensen et al., 2004) for retrieving bending angles </w:t>
      </w:r>
      <w:r w:rsidRPr="00581CC7">
        <w:rPr>
          <w:bCs/>
          <w:color w:val="000000" w:themeColor="text1"/>
          <w:sz w:val="20"/>
        </w:rPr>
        <w:t>from complex GNSS</w:t>
      </w:r>
      <w:r w:rsidR="00090EE7">
        <w:rPr>
          <w:bCs/>
          <w:color w:val="000000" w:themeColor="text1"/>
          <w:sz w:val="20"/>
        </w:rPr>
        <w:t>-RO</w:t>
      </w:r>
      <w:r w:rsidRPr="00581CC7">
        <w:rPr>
          <w:bCs/>
          <w:color w:val="000000" w:themeColor="text1"/>
          <w:sz w:val="20"/>
        </w:rPr>
        <w:t xml:space="preserve"> signals</w:t>
      </w:r>
      <w:r>
        <w:rPr>
          <w:bCs/>
          <w:color w:val="000000" w:themeColor="text1"/>
          <w:sz w:val="20"/>
        </w:rPr>
        <w:t xml:space="preserve">. </w:t>
      </w:r>
      <w:r w:rsidR="009717F2">
        <w:rPr>
          <w:bCs/>
          <w:color w:val="000000" w:themeColor="text1"/>
          <w:sz w:val="20"/>
        </w:rPr>
        <w:t xml:space="preserve">In the presence of multipath propagation, the received complex field </w:t>
      </w:r>
      <w:r>
        <w:rPr>
          <w:bCs/>
          <w:color w:val="000000" w:themeColor="text1"/>
          <w:sz w:val="20"/>
        </w:rPr>
        <w:t>can be</w:t>
      </w:r>
      <w:r w:rsidR="009717F2">
        <w:rPr>
          <w:bCs/>
          <w:color w:val="000000" w:themeColor="text1"/>
          <w:sz w:val="20"/>
        </w:rPr>
        <w:t xml:space="preserve"> modeled as a superposition of geometric optics ray </w:t>
      </w:r>
      <w:r>
        <w:rPr>
          <w:bCs/>
          <w:color w:val="000000" w:themeColor="text1"/>
          <w:sz w:val="20"/>
        </w:rPr>
        <w:t>contributions</w:t>
      </w:r>
      <w:r w:rsidR="009717F2">
        <w:rPr>
          <w:bCs/>
          <w:color w:val="000000" w:themeColor="text1"/>
          <w:sz w:val="20"/>
        </w:rPr>
        <w:t>:</w:t>
      </w:r>
    </w:p>
    <w:p w14:paraId="5EBD4978" w14:textId="61684CE0" w:rsidR="00927CAF" w:rsidRPr="00927CAF" w:rsidRDefault="0063657D" w:rsidP="00927CAF">
      <w:pPr>
        <w:adjustRightInd w:val="0"/>
        <w:spacing w:after="240"/>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V</m:t>
              </m:r>
              <m:d>
                <m:dPr>
                  <m:ctrlPr>
                    <w:rPr>
                      <w:rFonts w:ascii="Cambria Math" w:hAnsi="Cambria Math"/>
                      <w:bCs/>
                      <w:i/>
                      <w:color w:val="000000" w:themeColor="text1"/>
                      <w:sz w:val="20"/>
                    </w:rPr>
                  </m:ctrlPr>
                </m:dPr>
                <m:e>
                  <m:r>
                    <w:rPr>
                      <w:rFonts w:ascii="Cambria Math" w:hAnsi="Cambria Math"/>
                      <w:color w:val="000000" w:themeColor="text1"/>
                      <w:sz w:val="20"/>
                    </w:rPr>
                    <m:t>t</m:t>
                  </m:r>
                </m:e>
              </m:d>
              <m:r>
                <w:rPr>
                  <w:rFonts w:ascii="Cambria Math" w:hAnsi="Cambria Math"/>
                  <w:color w:val="000000" w:themeColor="text1"/>
                  <w:sz w:val="20"/>
                </w:rPr>
                <m:t>=</m:t>
              </m:r>
              <m:nary>
                <m:naryPr>
                  <m:chr m:val="∑"/>
                  <m:limLoc m:val="undOvr"/>
                  <m:supHide m:val="1"/>
                  <m:ctrlPr>
                    <w:rPr>
                      <w:rFonts w:ascii="Cambria Math" w:hAnsi="Cambria Math"/>
                      <w:bCs/>
                      <w:i/>
                      <w:color w:val="000000" w:themeColor="text1"/>
                      <w:sz w:val="20"/>
                    </w:rPr>
                  </m:ctrlPr>
                </m:naryPr>
                <m:sub>
                  <m:r>
                    <w:rPr>
                      <w:rFonts w:ascii="Cambria Math" w:hAnsi="Cambria Math"/>
                      <w:color w:val="000000" w:themeColor="text1"/>
                      <w:sz w:val="20"/>
                    </w:rPr>
                    <m:t>m</m:t>
                  </m:r>
                </m:sub>
                <m:sup/>
                <m:e>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exp</m:t>
                      </m:r>
                    </m:fName>
                    <m:e>
                      <m:r>
                        <w:rPr>
                          <w:rFonts w:ascii="Cambria Math" w:hAnsi="Cambria Math"/>
                          <w:color w:val="000000" w:themeColor="text1"/>
                          <w:sz w:val="20"/>
                        </w:rPr>
                        <m:t>(i</m:t>
                      </m:r>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r>
                        <w:rPr>
                          <w:rFonts w:ascii="Cambria Math" w:hAnsi="Cambria Math"/>
                          <w:color w:val="000000" w:themeColor="text1"/>
                          <w:sz w:val="20"/>
                        </w:rPr>
                        <m:t>)</m:t>
                      </m:r>
                    </m:e>
                  </m:func>
                </m:e>
              </m:nary>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1</m:t>
                  </m:r>
                </m:e>
              </m:d>
            </m:e>
          </m:eqArr>
        </m:oMath>
      </m:oMathPara>
    </w:p>
    <w:p w14:paraId="71FB52D3" w14:textId="04705DD9" w:rsidR="009717F2" w:rsidRDefault="00927CAF" w:rsidP="00334DBA">
      <w:pPr>
        <w:adjustRightInd w:val="0"/>
        <w:spacing w:after="240" w:line="240" w:lineRule="auto"/>
        <w:ind w:firstLine="0"/>
        <w:rPr>
          <w:bCs/>
          <w:color w:val="000000" w:themeColor="text1"/>
          <w:sz w:val="20"/>
        </w:rPr>
      </w:pPr>
      <w:r>
        <w:rPr>
          <w:bCs/>
          <w:color w:val="000000" w:themeColor="text1"/>
          <w:sz w:val="20"/>
        </w:rPr>
        <w:lastRenderedPageBreak/>
        <w:t>wher</w:t>
      </w:r>
      <w:r w:rsidR="009717F2">
        <w:rPr>
          <w:bCs/>
          <w:color w:val="000000" w:themeColor="text1"/>
          <w:sz w:val="20"/>
        </w:rPr>
        <w:t xml:space="preserve">e </w:t>
      </w:r>
      <m:oMath>
        <m:r>
          <w:rPr>
            <w:rFonts w:ascii="Cambria Math" w:hAnsi="Cambria Math"/>
            <w:color w:val="000000" w:themeColor="text1"/>
            <w:sz w:val="20"/>
          </w:rPr>
          <m:t>m</m:t>
        </m:r>
      </m:oMath>
      <w:r w:rsidR="009717F2">
        <w:rPr>
          <w:rFonts w:hint="eastAsia"/>
          <w:bCs/>
          <w:color w:val="000000" w:themeColor="text1"/>
          <w:sz w:val="20"/>
        </w:rPr>
        <w:t xml:space="preserve"> </w:t>
      </w:r>
      <w:r w:rsidR="00401FAA">
        <w:rPr>
          <w:bCs/>
          <w:color w:val="000000" w:themeColor="text1"/>
          <w:sz w:val="20"/>
        </w:rPr>
        <w:t xml:space="preserve">denotes </w:t>
      </w:r>
      <w:r w:rsidR="009717F2">
        <w:rPr>
          <w:bCs/>
          <w:color w:val="000000" w:themeColor="text1"/>
          <w:sz w:val="20"/>
        </w:rPr>
        <w:t xml:space="preserve">ray branches, </w:t>
      </w:r>
      <m:oMath>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m</m:t>
            </m:r>
          </m:sub>
        </m:sSub>
        <m:r>
          <w:rPr>
            <w:rFonts w:ascii="Cambria Math" w:hAnsi="Cambria Math"/>
            <w:color w:val="000000" w:themeColor="text1"/>
            <w:sz w:val="20"/>
          </w:rPr>
          <m:t>(t)</m:t>
        </m:r>
      </m:oMath>
      <w:r w:rsidR="009717F2">
        <w:rPr>
          <w:rFonts w:hint="eastAsia"/>
          <w:bCs/>
          <w:color w:val="000000" w:themeColor="text1"/>
          <w:sz w:val="20"/>
        </w:rPr>
        <w:t xml:space="preserve"> </w:t>
      </w:r>
      <w:r w:rsidR="009717F2">
        <w:rPr>
          <w:bCs/>
          <w:color w:val="000000" w:themeColor="text1"/>
          <w:sz w:val="20"/>
        </w:rPr>
        <w:t xml:space="preserve">represents </w:t>
      </w:r>
      <w:r w:rsidR="006A317F">
        <w:rPr>
          <w:bCs/>
          <w:color w:val="000000" w:themeColor="text1"/>
          <w:sz w:val="20"/>
        </w:rPr>
        <w:t xml:space="preserve">the </w:t>
      </w:r>
      <w:r w:rsidR="009717F2">
        <w:rPr>
          <w:bCs/>
          <w:color w:val="000000" w:themeColor="text1"/>
          <w:sz w:val="20"/>
        </w:rPr>
        <w:t>amplitude</w:t>
      </w:r>
      <w:r w:rsidR="000F7001">
        <w:rPr>
          <w:bCs/>
          <w:color w:val="000000" w:themeColor="text1"/>
          <w:sz w:val="20"/>
        </w:rPr>
        <w:t xml:space="preserve">, and </w:t>
      </w:r>
      <m:oMath>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oMath>
      <w:r w:rsidR="000F7001">
        <w:rPr>
          <w:rFonts w:hint="eastAsia"/>
          <w:bCs/>
          <w:color w:val="000000" w:themeColor="text1"/>
          <w:sz w:val="20"/>
        </w:rPr>
        <w:t xml:space="preserve"> </w:t>
      </w:r>
      <w:r w:rsidR="000F7001">
        <w:rPr>
          <w:bCs/>
          <w:color w:val="000000" w:themeColor="text1"/>
          <w:sz w:val="20"/>
        </w:rPr>
        <w:t xml:space="preserve">is </w:t>
      </w:r>
      <w:r w:rsidR="00581CC7">
        <w:rPr>
          <w:bCs/>
          <w:color w:val="000000" w:themeColor="text1"/>
          <w:sz w:val="20"/>
        </w:rPr>
        <w:t>the</w:t>
      </w:r>
      <w:r w:rsidR="000F7001">
        <w:rPr>
          <w:bCs/>
          <w:color w:val="000000" w:themeColor="text1"/>
          <w:sz w:val="20"/>
        </w:rPr>
        <w:t xml:space="preserve"> accumulated carrier phase. In practice, </w:t>
      </w:r>
      <m:oMath>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oMath>
      <w:r w:rsidR="000F7001">
        <w:rPr>
          <w:rFonts w:hint="eastAsia"/>
          <w:bCs/>
          <w:color w:val="000000" w:themeColor="text1"/>
          <w:sz w:val="20"/>
        </w:rPr>
        <w:t xml:space="preserve"> </w:t>
      </w:r>
      <w:r w:rsidR="000F7001">
        <w:rPr>
          <w:bCs/>
          <w:color w:val="000000" w:themeColor="text1"/>
          <w:sz w:val="20"/>
        </w:rPr>
        <w:t xml:space="preserve">is constructed as the sum of a vacuum geometric phase and an atmospheric excess phase arising from refractivity variations along the propagation path. The PM method decomposes this multipath field into contributions associated with specific impact parameters by correlating </w:t>
      </w:r>
      <m:oMath>
        <m:r>
          <w:rPr>
            <w:rFonts w:ascii="Cambria Math" w:hAnsi="Cambria Math"/>
            <w:color w:val="000000" w:themeColor="text1"/>
            <w:sz w:val="20"/>
          </w:rPr>
          <m:t>V(t)</m:t>
        </m:r>
      </m:oMath>
      <w:r w:rsidR="000F7001">
        <w:rPr>
          <w:rFonts w:hint="eastAsia"/>
          <w:bCs/>
          <w:color w:val="000000" w:themeColor="text1"/>
          <w:sz w:val="20"/>
        </w:rPr>
        <w:t xml:space="preserve"> </w:t>
      </w:r>
      <w:r w:rsidR="000F7001">
        <w:rPr>
          <w:bCs/>
          <w:color w:val="000000" w:themeColor="text1"/>
          <w:sz w:val="20"/>
        </w:rPr>
        <w:t xml:space="preserve">with a reference phase function </w:t>
      </w:r>
      <m:oMath>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r>
          <w:rPr>
            <w:rFonts w:ascii="Cambria Math" w:hAnsi="Cambria Math"/>
            <w:color w:val="000000" w:themeColor="text1"/>
            <w:sz w:val="20"/>
          </w:rPr>
          <m:t>(c,t)</m:t>
        </m:r>
      </m:oMath>
      <w:r w:rsidR="000F7001">
        <w:rPr>
          <w:rFonts w:hint="eastAsia"/>
          <w:bCs/>
          <w:color w:val="000000" w:themeColor="text1"/>
          <w:sz w:val="20"/>
        </w:rPr>
        <w:t xml:space="preserve"> </w:t>
      </w:r>
      <w:r w:rsidR="000F7001">
        <w:rPr>
          <w:bCs/>
          <w:color w:val="000000" w:themeColor="text1"/>
          <w:sz w:val="20"/>
        </w:rPr>
        <w:t xml:space="preserve">defined for impact parameter </w:t>
      </w:r>
      <m:oMath>
        <m:r>
          <w:rPr>
            <w:rFonts w:ascii="Cambria Math" w:hAnsi="Cambria Math"/>
            <w:color w:val="000000" w:themeColor="text1"/>
            <w:sz w:val="20"/>
          </w:rPr>
          <m:t>c</m:t>
        </m:r>
      </m:oMath>
      <w:r w:rsidR="000F7001">
        <w:rPr>
          <w:rFonts w:hint="eastAsia"/>
          <w:bCs/>
          <w:color w:val="000000" w:themeColor="text1"/>
          <w:sz w:val="20"/>
        </w:rPr>
        <w:t>:</w:t>
      </w:r>
    </w:p>
    <w:p w14:paraId="7B448D80" w14:textId="5631657D" w:rsidR="00BF5647" w:rsidRPr="00BF5647"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c,t</m:t>
                  </m:r>
                </m:e>
              </m:d>
              <m:r>
                <w:rPr>
                  <w:rFonts w:ascii="Cambria Math" w:hAnsi="Cambria Math"/>
                  <w:color w:val="000000" w:themeColor="text1"/>
                  <w:sz w:val="20"/>
                </w:rPr>
                <m:t>=k</m:t>
              </m:r>
              <m:d>
                <m:dPr>
                  <m:ctrlPr>
                    <w:rPr>
                      <w:rFonts w:ascii="Cambria Math" w:hAnsi="Cambria Math"/>
                      <w:bCs/>
                      <w:i/>
                      <w:color w:val="000000" w:themeColor="text1"/>
                      <w:sz w:val="20"/>
                    </w:rPr>
                  </m:ctrlPr>
                </m:dPr>
                <m:e>
                  <m:rad>
                    <m:radPr>
                      <m:degHide m:val="1"/>
                      <m:ctrlPr>
                        <w:rPr>
                          <w:rFonts w:ascii="Cambria Math" w:hAnsi="Cambria Math"/>
                          <w:bCs/>
                          <w:i/>
                          <w:color w:val="000000" w:themeColor="text1"/>
                          <w:sz w:val="20"/>
                        </w:rPr>
                      </m:ctrlPr>
                    </m:radPr>
                    <m:deg/>
                    <m:e>
                      <m:sSubSup>
                        <m:sSubSupPr>
                          <m:ctrlPr>
                            <w:rPr>
                              <w:rFonts w:ascii="Cambria Math" w:hAnsi="Cambria Math"/>
                              <w:bCs/>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L</m:t>
                          </m:r>
                        </m:sub>
                        <m:sup>
                          <m:r>
                            <w:rPr>
                              <w:rFonts w:ascii="Cambria Math" w:hAnsi="Cambria Math"/>
                              <w:color w:val="000000" w:themeColor="text1"/>
                              <w:sz w:val="20"/>
                            </w:rPr>
                            <m:t>2</m:t>
                          </m:r>
                        </m:sup>
                      </m:sSubSup>
                      <m:r>
                        <w:rPr>
                          <w:rFonts w:ascii="Cambria Math" w:hAnsi="Cambria Math"/>
                          <w:color w:val="000000" w:themeColor="text1"/>
                          <w:sz w:val="20"/>
                        </w:rPr>
                        <m:t>-</m:t>
                      </m:r>
                      <m:sSup>
                        <m:sSupPr>
                          <m:ctrlPr>
                            <w:rPr>
                              <w:rFonts w:ascii="Cambria Math" w:hAnsi="Cambria Math"/>
                              <w:bCs/>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2</m:t>
                          </m:r>
                        </m:sup>
                      </m:sSup>
                    </m:e>
                  </m:rad>
                  <m:r>
                    <w:rPr>
                      <w:rFonts w:ascii="Cambria Math" w:hAnsi="Cambria Math"/>
                      <w:color w:val="000000" w:themeColor="text1"/>
                      <w:sz w:val="20"/>
                    </w:rPr>
                    <m:t>+</m:t>
                  </m:r>
                  <m:rad>
                    <m:radPr>
                      <m:degHide m:val="1"/>
                      <m:ctrlPr>
                        <w:rPr>
                          <w:rFonts w:ascii="Cambria Math" w:hAnsi="Cambria Math"/>
                          <w:bCs/>
                          <w:i/>
                          <w:color w:val="000000" w:themeColor="text1"/>
                          <w:sz w:val="20"/>
                        </w:rPr>
                      </m:ctrlPr>
                    </m:radPr>
                    <m:deg/>
                    <m:e>
                      <m:sSubSup>
                        <m:sSubSupPr>
                          <m:ctrlPr>
                            <w:rPr>
                              <w:rFonts w:ascii="Cambria Math" w:hAnsi="Cambria Math"/>
                              <w:bCs/>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G</m:t>
                          </m:r>
                        </m:sub>
                        <m:sup>
                          <m:r>
                            <w:rPr>
                              <w:rFonts w:ascii="Cambria Math" w:hAnsi="Cambria Math"/>
                              <w:color w:val="000000" w:themeColor="text1"/>
                              <w:sz w:val="20"/>
                            </w:rPr>
                            <m:t>2</m:t>
                          </m:r>
                        </m:sup>
                      </m:sSubSup>
                      <m:r>
                        <w:rPr>
                          <w:rFonts w:ascii="Cambria Math" w:hAnsi="Cambria Math"/>
                          <w:color w:val="000000" w:themeColor="text1"/>
                          <w:sz w:val="20"/>
                        </w:rPr>
                        <m:t>-</m:t>
                      </m:r>
                      <m:sSup>
                        <m:sSupPr>
                          <m:ctrlPr>
                            <w:rPr>
                              <w:rFonts w:ascii="Cambria Math" w:hAnsi="Cambria Math"/>
                              <w:bCs/>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2</m:t>
                          </m:r>
                        </m:sup>
                      </m:sSup>
                    </m:e>
                  </m:rad>
                  <m:r>
                    <w:rPr>
                      <w:rFonts w:ascii="Cambria Math" w:hAnsi="Cambria Math"/>
                      <w:color w:val="000000" w:themeColor="text1"/>
                      <w:sz w:val="20"/>
                    </w:rPr>
                    <m:t>+cβ</m:t>
                  </m:r>
                  <m:d>
                    <m:dPr>
                      <m:ctrlPr>
                        <w:rPr>
                          <w:rFonts w:ascii="Cambria Math" w:hAnsi="Cambria Math"/>
                          <w:bCs/>
                          <w:i/>
                          <w:color w:val="000000" w:themeColor="text1"/>
                          <w:sz w:val="20"/>
                        </w:rPr>
                      </m:ctrlPr>
                    </m:dPr>
                    <m:e>
                      <m:r>
                        <w:rPr>
                          <w:rFonts w:ascii="Cambria Math" w:hAnsi="Cambria Math"/>
                          <w:color w:val="000000" w:themeColor="text1"/>
                          <w:sz w:val="20"/>
                        </w:rPr>
                        <m:t>c,t</m:t>
                      </m:r>
                    </m:e>
                  </m:d>
                </m:e>
              </m:d>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2</m:t>
                  </m:r>
                </m:e>
              </m:d>
            </m:e>
          </m:eqArr>
        </m:oMath>
      </m:oMathPara>
    </w:p>
    <w:p w14:paraId="5584CD15" w14:textId="03CD23A7" w:rsidR="00BF5647" w:rsidRPr="00BF5647"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β</m:t>
              </m:r>
              <m:d>
                <m:dPr>
                  <m:ctrlPr>
                    <w:rPr>
                      <w:rFonts w:ascii="Cambria Math" w:hAnsi="Cambria Math"/>
                      <w:bCs/>
                      <w:i/>
                      <w:color w:val="000000" w:themeColor="text1"/>
                      <w:sz w:val="20"/>
                    </w:rPr>
                  </m:ctrlPr>
                </m:dPr>
                <m:e>
                  <m:r>
                    <w:rPr>
                      <w:rFonts w:ascii="Cambria Math" w:hAnsi="Cambria Math"/>
                      <w:color w:val="000000" w:themeColor="text1"/>
                      <w:sz w:val="20"/>
                    </w:rPr>
                    <m:t>c,t</m:t>
                  </m:r>
                </m:e>
              </m:d>
              <m:r>
                <w:rPr>
                  <w:rFonts w:ascii="Cambria Math" w:hAnsi="Cambria Math"/>
                  <w:color w:val="000000" w:themeColor="text1"/>
                  <w:sz w:val="20"/>
                </w:rPr>
                <m:t>=θ</m:t>
              </m:r>
              <m:d>
                <m:dPr>
                  <m:ctrlPr>
                    <w:rPr>
                      <w:rFonts w:ascii="Cambria Math" w:hAnsi="Cambria Math"/>
                      <w:bCs/>
                      <w:i/>
                      <w:color w:val="000000" w:themeColor="text1"/>
                      <w:sz w:val="20"/>
                    </w:rPr>
                  </m:ctrlPr>
                </m:dPr>
                <m:e>
                  <m:r>
                    <w:rPr>
                      <w:rFonts w:ascii="Cambria Math" w:hAnsi="Cambria Math"/>
                      <w:color w:val="000000" w:themeColor="text1"/>
                      <w:sz w:val="20"/>
                    </w:rPr>
                    <m:t>t</m:t>
                  </m:r>
                </m:e>
              </m:d>
              <m:r>
                <w:rPr>
                  <w:rFonts w:ascii="Cambria Math" w:hAnsi="Cambria Math"/>
                  <w:color w:val="000000" w:themeColor="text1"/>
                  <w:sz w:val="20"/>
                </w:rPr>
                <m:t>-</m:t>
              </m:r>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arctan</m:t>
                  </m:r>
                </m:fName>
                <m:e>
                  <m:d>
                    <m:dPr>
                      <m:ctrlPr>
                        <w:rPr>
                          <w:rFonts w:ascii="Cambria Math" w:hAnsi="Cambria Math"/>
                          <w:bCs/>
                          <w:i/>
                          <w:color w:val="000000" w:themeColor="text1"/>
                          <w:sz w:val="20"/>
                        </w:rPr>
                      </m:ctrlPr>
                    </m:dPr>
                    <m:e>
                      <m:f>
                        <m:fPr>
                          <m:ctrlPr>
                            <w:rPr>
                              <w:rFonts w:ascii="Cambria Math" w:hAnsi="Cambria Math"/>
                              <w:bCs/>
                              <w:i/>
                              <w:color w:val="000000" w:themeColor="text1"/>
                              <w:sz w:val="20"/>
                            </w:rPr>
                          </m:ctrlPr>
                        </m:fPr>
                        <m:num>
                          <m:rad>
                            <m:radPr>
                              <m:degHide m:val="1"/>
                              <m:ctrlPr>
                                <w:rPr>
                                  <w:rFonts w:ascii="Cambria Math" w:hAnsi="Cambria Math"/>
                                  <w:bCs/>
                                  <w:i/>
                                  <w:color w:val="000000" w:themeColor="text1"/>
                                  <w:sz w:val="20"/>
                                </w:rPr>
                              </m:ctrlPr>
                            </m:radPr>
                            <m:deg/>
                            <m:e>
                              <m:sSubSup>
                                <m:sSubSupPr>
                                  <m:ctrlPr>
                                    <w:rPr>
                                      <w:rFonts w:ascii="Cambria Math" w:hAnsi="Cambria Math"/>
                                      <w:bCs/>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L</m:t>
                                  </m:r>
                                </m:sub>
                                <m:sup>
                                  <m:r>
                                    <w:rPr>
                                      <w:rFonts w:ascii="Cambria Math" w:hAnsi="Cambria Math"/>
                                      <w:color w:val="000000" w:themeColor="text1"/>
                                      <w:sz w:val="20"/>
                                    </w:rPr>
                                    <m:t>2</m:t>
                                  </m:r>
                                </m:sup>
                              </m:sSubSup>
                              <m:r>
                                <w:rPr>
                                  <w:rFonts w:ascii="Cambria Math" w:hAnsi="Cambria Math"/>
                                  <w:color w:val="000000" w:themeColor="text1"/>
                                  <w:sz w:val="20"/>
                                </w:rPr>
                                <m:t>-</m:t>
                              </m:r>
                              <m:sSup>
                                <m:sSupPr>
                                  <m:ctrlPr>
                                    <w:rPr>
                                      <w:rFonts w:ascii="Cambria Math" w:hAnsi="Cambria Math"/>
                                      <w:bCs/>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2</m:t>
                                  </m:r>
                                </m:sup>
                              </m:sSup>
                            </m:e>
                          </m:rad>
                        </m:num>
                        <m:den>
                          <m:r>
                            <w:rPr>
                              <w:rFonts w:ascii="Cambria Math" w:hAnsi="Cambria Math"/>
                              <w:color w:val="000000" w:themeColor="text1"/>
                              <w:sz w:val="20"/>
                            </w:rPr>
                            <m:t>c</m:t>
                          </m:r>
                        </m:den>
                      </m:f>
                    </m:e>
                  </m:d>
                </m:e>
              </m:func>
              <m:r>
                <w:rPr>
                  <w:rFonts w:ascii="Cambria Math" w:hAnsi="Cambria Math"/>
                  <w:color w:val="000000" w:themeColor="text1"/>
                  <w:sz w:val="20"/>
                </w:rPr>
                <m:t>-</m:t>
              </m:r>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arctan</m:t>
                  </m:r>
                </m:fName>
                <m:e>
                  <m:d>
                    <m:dPr>
                      <m:ctrlPr>
                        <w:rPr>
                          <w:rFonts w:ascii="Cambria Math" w:hAnsi="Cambria Math"/>
                          <w:bCs/>
                          <w:i/>
                          <w:color w:val="000000" w:themeColor="text1"/>
                          <w:sz w:val="20"/>
                        </w:rPr>
                      </m:ctrlPr>
                    </m:dPr>
                    <m:e>
                      <m:f>
                        <m:fPr>
                          <m:ctrlPr>
                            <w:rPr>
                              <w:rFonts w:ascii="Cambria Math" w:hAnsi="Cambria Math"/>
                              <w:bCs/>
                              <w:i/>
                              <w:color w:val="000000" w:themeColor="text1"/>
                              <w:sz w:val="20"/>
                            </w:rPr>
                          </m:ctrlPr>
                        </m:fPr>
                        <m:num>
                          <m:rad>
                            <m:radPr>
                              <m:degHide m:val="1"/>
                              <m:ctrlPr>
                                <w:rPr>
                                  <w:rFonts w:ascii="Cambria Math" w:hAnsi="Cambria Math"/>
                                  <w:bCs/>
                                  <w:i/>
                                  <w:color w:val="000000" w:themeColor="text1"/>
                                  <w:sz w:val="20"/>
                                </w:rPr>
                              </m:ctrlPr>
                            </m:radPr>
                            <m:deg/>
                            <m:e>
                              <m:sSubSup>
                                <m:sSubSupPr>
                                  <m:ctrlPr>
                                    <w:rPr>
                                      <w:rFonts w:ascii="Cambria Math" w:hAnsi="Cambria Math"/>
                                      <w:bCs/>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G</m:t>
                                  </m:r>
                                </m:sub>
                                <m:sup>
                                  <m:r>
                                    <w:rPr>
                                      <w:rFonts w:ascii="Cambria Math" w:hAnsi="Cambria Math"/>
                                      <w:color w:val="000000" w:themeColor="text1"/>
                                      <w:sz w:val="20"/>
                                    </w:rPr>
                                    <m:t>2</m:t>
                                  </m:r>
                                </m:sup>
                              </m:sSubSup>
                              <m:r>
                                <w:rPr>
                                  <w:rFonts w:ascii="Cambria Math" w:hAnsi="Cambria Math"/>
                                  <w:color w:val="000000" w:themeColor="text1"/>
                                  <w:sz w:val="20"/>
                                </w:rPr>
                                <m:t>-</m:t>
                              </m:r>
                              <m:sSup>
                                <m:sSupPr>
                                  <m:ctrlPr>
                                    <w:rPr>
                                      <w:rFonts w:ascii="Cambria Math" w:hAnsi="Cambria Math"/>
                                      <w:bCs/>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2</m:t>
                                  </m:r>
                                </m:sup>
                              </m:sSup>
                            </m:e>
                          </m:rad>
                        </m:num>
                        <m:den>
                          <m:r>
                            <w:rPr>
                              <w:rFonts w:ascii="Cambria Math" w:hAnsi="Cambria Math"/>
                              <w:color w:val="000000" w:themeColor="text1"/>
                              <w:sz w:val="20"/>
                            </w:rPr>
                            <m:t>c</m:t>
                          </m:r>
                        </m:den>
                      </m:f>
                    </m:e>
                  </m:d>
                </m:e>
              </m:func>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3</m:t>
                  </m:r>
                </m:e>
              </m:d>
            </m:e>
          </m:eqArr>
        </m:oMath>
      </m:oMathPara>
    </w:p>
    <w:p w14:paraId="151F231F" w14:textId="3365109C" w:rsidR="00BF5647" w:rsidRPr="00BF5647"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M</m:t>
              </m:r>
              <m:d>
                <m:dPr>
                  <m:ctrlPr>
                    <w:rPr>
                      <w:rFonts w:ascii="Cambria Math" w:hAnsi="Cambria Math"/>
                      <w:bCs/>
                      <w:i/>
                      <w:color w:val="000000" w:themeColor="text1"/>
                      <w:sz w:val="20"/>
                    </w:rPr>
                  </m:ctrlPr>
                </m:dPr>
                <m:e>
                  <m:r>
                    <w:rPr>
                      <w:rFonts w:ascii="Cambria Math" w:hAnsi="Cambria Math"/>
                      <w:color w:val="000000" w:themeColor="text1"/>
                      <w:sz w:val="20"/>
                    </w:rPr>
                    <m:t>c</m:t>
                  </m:r>
                </m:e>
              </m:d>
              <m:r>
                <w:rPr>
                  <w:rFonts w:ascii="Cambria Math" w:hAnsi="Cambria Math"/>
                  <w:color w:val="000000" w:themeColor="text1"/>
                  <w:sz w:val="20"/>
                </w:rPr>
                <m:t>=</m:t>
              </m:r>
              <m:nary>
                <m:naryPr>
                  <m:limLoc m:val="subSup"/>
                  <m:ctrlPr>
                    <w:rPr>
                      <w:rFonts w:ascii="Cambria Math" w:hAnsi="Cambria Math"/>
                      <w:bCs/>
                      <w:i/>
                      <w:color w:val="000000" w:themeColor="text1"/>
                      <w:sz w:val="20"/>
                    </w:rPr>
                  </m:ctrlPr>
                </m:naryPr>
                <m:sub>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a</m:t>
                      </m:r>
                    </m:sub>
                  </m:sSub>
                </m:sub>
                <m:sup>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b</m:t>
                      </m:r>
                    </m:sub>
                  </m:sSub>
                </m:sup>
                <m:e>
                  <m:r>
                    <w:rPr>
                      <w:rFonts w:ascii="Cambria Math" w:hAnsi="Cambria Math"/>
                      <w:color w:val="000000" w:themeColor="text1"/>
                      <w:sz w:val="20"/>
                    </w:rPr>
                    <m:t>V</m:t>
                  </m:r>
                  <m:d>
                    <m:dPr>
                      <m:ctrlPr>
                        <w:rPr>
                          <w:rFonts w:ascii="Cambria Math" w:hAnsi="Cambria Math"/>
                          <w:bCs/>
                          <w:i/>
                          <w:color w:val="000000" w:themeColor="text1"/>
                          <w:sz w:val="20"/>
                        </w:rPr>
                      </m:ctrlPr>
                    </m:dPr>
                    <m:e>
                      <m:r>
                        <w:rPr>
                          <w:rFonts w:ascii="Cambria Math" w:hAnsi="Cambria Math"/>
                          <w:color w:val="000000" w:themeColor="text1"/>
                          <w:sz w:val="20"/>
                        </w:rPr>
                        <m:t>t</m:t>
                      </m:r>
                    </m:e>
                  </m:d>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exp</m:t>
                      </m:r>
                    </m:fName>
                    <m:e>
                      <m:d>
                        <m:dPr>
                          <m:ctrlPr>
                            <w:rPr>
                              <w:rFonts w:ascii="Cambria Math" w:hAnsi="Cambria Math"/>
                              <w:bCs/>
                              <w:i/>
                              <w:color w:val="000000" w:themeColor="text1"/>
                              <w:sz w:val="20"/>
                            </w:rPr>
                          </m:ctrlPr>
                        </m:dPr>
                        <m:e>
                          <m:r>
                            <w:rPr>
                              <w:rFonts w:ascii="Cambria Math" w:hAnsi="Cambria Math"/>
                              <w:color w:val="000000" w:themeColor="text1"/>
                              <w:sz w:val="20"/>
                            </w:rPr>
                            <m:t>-i</m:t>
                          </m:r>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c,t</m:t>
                              </m:r>
                            </m:e>
                          </m:d>
                        </m:e>
                      </m:d>
                    </m:e>
                  </m:func>
                  <m:r>
                    <w:rPr>
                      <w:rFonts w:ascii="Cambria Math" w:hAnsi="Cambria Math"/>
                      <w:color w:val="000000" w:themeColor="text1"/>
                      <w:sz w:val="20"/>
                    </w:rPr>
                    <m:t>dt</m:t>
                  </m:r>
                </m:e>
              </m:nary>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4</m:t>
                  </m:r>
                </m:e>
              </m:d>
            </m:e>
          </m:eqArr>
        </m:oMath>
      </m:oMathPara>
    </w:p>
    <w:p w14:paraId="1E2E7817" w14:textId="14888634" w:rsidR="000F7001" w:rsidRDefault="008941D6" w:rsidP="00334DBA">
      <w:pPr>
        <w:adjustRightInd w:val="0"/>
        <w:spacing w:after="240" w:line="240" w:lineRule="auto"/>
        <w:ind w:firstLine="0"/>
        <w:rPr>
          <w:bCs/>
          <w:color w:val="000000" w:themeColor="text1"/>
          <w:sz w:val="20"/>
        </w:rPr>
      </w:pPr>
      <w:r>
        <w:rPr>
          <w:bCs/>
          <w:color w:val="000000" w:themeColor="text1"/>
          <w:sz w:val="20"/>
        </w:rPr>
        <w:t>w</w:t>
      </w:r>
      <w:r w:rsidR="00BF5647">
        <w:rPr>
          <w:bCs/>
          <w:color w:val="000000" w:themeColor="text1"/>
          <w:sz w:val="20"/>
        </w:rPr>
        <w:t>here</w:t>
      </w:r>
      <w:r w:rsidR="0034087F">
        <w:rPr>
          <w:bCs/>
          <w:color w:val="000000" w:themeColor="text1"/>
          <w:sz w:val="20"/>
        </w:rPr>
        <w:t xml:space="preserve"> </w:t>
      </w:r>
      <m:oMath>
        <m:r>
          <w:rPr>
            <w:rFonts w:ascii="Cambria Math" w:hAnsi="Cambria Math"/>
            <w:color w:val="000000" w:themeColor="text1"/>
            <w:sz w:val="20"/>
          </w:rPr>
          <m:t>λ</m:t>
        </m:r>
      </m:oMath>
      <w:r w:rsidR="0034087F">
        <w:rPr>
          <w:rFonts w:hint="eastAsia"/>
          <w:bCs/>
          <w:color w:val="000000" w:themeColor="text1"/>
          <w:sz w:val="20"/>
        </w:rPr>
        <w:t xml:space="preserve"> </w:t>
      </w:r>
      <w:r w:rsidR="0034087F">
        <w:rPr>
          <w:bCs/>
          <w:color w:val="000000" w:themeColor="text1"/>
          <w:sz w:val="20"/>
        </w:rPr>
        <w:t>is the carrier wavelength,</w:t>
      </w:r>
      <w:r w:rsidR="00BF5647">
        <w:rPr>
          <w:bCs/>
          <w:color w:val="000000" w:themeColor="text1"/>
          <w:sz w:val="20"/>
        </w:rPr>
        <w:t xml:space="preserve"> </w:t>
      </w:r>
      <m:oMath>
        <m:r>
          <w:rPr>
            <w:rFonts w:ascii="Cambria Math" w:hAnsi="Cambria Math"/>
            <w:color w:val="000000" w:themeColor="text1"/>
            <w:sz w:val="20"/>
          </w:rPr>
          <m:t>k=2π/λ</m:t>
        </m:r>
      </m:oMath>
      <w:r w:rsidR="0034087F">
        <w:rPr>
          <w:rFonts w:hint="eastAsia"/>
          <w:color w:val="000000" w:themeColor="text1"/>
          <w:sz w:val="20"/>
        </w:rPr>
        <w:t xml:space="preserve"> </w:t>
      </w:r>
      <w:r w:rsidR="0034087F">
        <w:rPr>
          <w:color w:val="000000" w:themeColor="text1"/>
          <w:sz w:val="20"/>
        </w:rPr>
        <w:t>is the wavenumber</w:t>
      </w:r>
      <w:r w:rsidR="00BF5647">
        <w:rPr>
          <w:rFonts w:hint="eastAsia"/>
          <w:bCs/>
          <w:color w:val="000000" w:themeColor="text1"/>
          <w:sz w:val="20"/>
        </w:rPr>
        <w:t>,</w:t>
      </w:r>
      <w:r w:rsidR="00BF5647">
        <w:rPr>
          <w:bCs/>
          <w:color w:val="000000" w:themeColor="text1"/>
          <w:sz w:val="20"/>
        </w:rPr>
        <w:t xml:space="preserve"> </w:t>
      </w:r>
      <m:oMath>
        <m:sSub>
          <m:sSubPr>
            <m:ctrlPr>
              <w:rPr>
                <w:rFonts w:ascii="Cambria Math" w:hAnsi="Cambria Math"/>
                <w:bCs/>
                <w:i/>
                <w:color w:val="000000" w:themeColor="text1"/>
                <w:sz w:val="20"/>
              </w:rPr>
            </m:ctrlPr>
          </m:sSubPr>
          <m:e>
            <m:r>
              <w:rPr>
                <w:rFonts w:ascii="Cambria Math" w:hAnsi="Cambria Math"/>
                <w:color w:val="000000" w:themeColor="text1"/>
                <w:sz w:val="20"/>
              </w:rPr>
              <m:t>r</m:t>
            </m:r>
          </m:e>
          <m:sub>
            <m:r>
              <w:rPr>
                <w:rFonts w:ascii="Cambria Math" w:hAnsi="Cambria Math"/>
                <w:color w:val="000000" w:themeColor="text1"/>
                <w:sz w:val="20"/>
              </w:rPr>
              <m:t>L</m:t>
            </m:r>
          </m:sub>
        </m:sSub>
        <m:r>
          <w:rPr>
            <w:rFonts w:ascii="Cambria Math" w:hAnsi="Cambria Math"/>
            <w:color w:val="000000" w:themeColor="text1"/>
            <w:sz w:val="20"/>
          </w:rPr>
          <m:t>(t)</m:t>
        </m:r>
      </m:oMath>
      <w:r w:rsidR="00BF5647">
        <w:rPr>
          <w:rFonts w:hint="eastAsia"/>
          <w:bCs/>
          <w:color w:val="000000" w:themeColor="text1"/>
          <w:sz w:val="20"/>
        </w:rPr>
        <w:t xml:space="preserve"> </w:t>
      </w:r>
      <w:r w:rsidR="00BF5647">
        <w:rPr>
          <w:bCs/>
          <w:color w:val="000000" w:themeColor="text1"/>
          <w:sz w:val="20"/>
        </w:rPr>
        <w:t xml:space="preserve">and </w:t>
      </w:r>
      <m:oMath>
        <m:sSub>
          <m:sSubPr>
            <m:ctrlPr>
              <w:rPr>
                <w:rFonts w:ascii="Cambria Math" w:hAnsi="Cambria Math"/>
                <w:bCs/>
                <w:i/>
                <w:color w:val="000000" w:themeColor="text1"/>
                <w:sz w:val="20"/>
              </w:rPr>
            </m:ctrlPr>
          </m:sSubPr>
          <m:e>
            <m:r>
              <w:rPr>
                <w:rFonts w:ascii="Cambria Math" w:hAnsi="Cambria Math"/>
                <w:color w:val="000000" w:themeColor="text1"/>
                <w:sz w:val="20"/>
              </w:rPr>
              <m:t>r</m:t>
            </m:r>
          </m:e>
          <m:sub>
            <m:r>
              <w:rPr>
                <w:rFonts w:ascii="Cambria Math" w:hAnsi="Cambria Math"/>
                <w:color w:val="000000" w:themeColor="text1"/>
                <w:sz w:val="20"/>
              </w:rPr>
              <m:t>G</m:t>
            </m:r>
          </m:sub>
        </m:sSub>
        <m:r>
          <w:rPr>
            <w:rFonts w:ascii="Cambria Math" w:hAnsi="Cambria Math"/>
            <w:color w:val="000000" w:themeColor="text1"/>
            <w:sz w:val="20"/>
          </w:rPr>
          <m:t>(t)</m:t>
        </m:r>
      </m:oMath>
      <w:r w:rsidR="00BF5647">
        <w:rPr>
          <w:rFonts w:hint="eastAsia"/>
          <w:bCs/>
          <w:color w:val="000000" w:themeColor="text1"/>
          <w:sz w:val="20"/>
        </w:rPr>
        <w:t xml:space="preserve"> </w:t>
      </w:r>
      <w:r w:rsidR="00581CC7">
        <w:rPr>
          <w:bCs/>
          <w:color w:val="000000" w:themeColor="text1"/>
          <w:sz w:val="20"/>
        </w:rPr>
        <w:t>are</w:t>
      </w:r>
      <w:r w:rsidR="000F7001">
        <w:rPr>
          <w:bCs/>
          <w:color w:val="000000" w:themeColor="text1"/>
          <w:sz w:val="20"/>
        </w:rPr>
        <w:t xml:space="preserve"> the receiver (LEO) and transmitter (GNSS) distances</w:t>
      </w:r>
      <w:r w:rsidR="00581CC7">
        <w:rPr>
          <w:bCs/>
          <w:color w:val="000000" w:themeColor="text1"/>
          <w:sz w:val="20"/>
        </w:rPr>
        <w:t xml:space="preserve"> from the local center of curvature</w:t>
      </w:r>
      <w:r w:rsidR="000F7001">
        <w:rPr>
          <w:bCs/>
          <w:color w:val="000000" w:themeColor="text1"/>
          <w:sz w:val="20"/>
        </w:rPr>
        <w:t xml:space="preserve">, and </w:t>
      </w:r>
      <m:oMath>
        <m:r>
          <w:rPr>
            <w:rFonts w:ascii="Cambria Math" w:hAnsi="Cambria Math"/>
            <w:color w:val="000000" w:themeColor="text1"/>
            <w:sz w:val="20"/>
          </w:rPr>
          <m:t>θ(t)</m:t>
        </m:r>
      </m:oMath>
      <w:r w:rsidR="000F7001">
        <w:rPr>
          <w:rFonts w:hint="eastAsia"/>
          <w:bCs/>
          <w:color w:val="000000" w:themeColor="text1"/>
          <w:sz w:val="20"/>
        </w:rPr>
        <w:t xml:space="preserve"> </w:t>
      </w:r>
      <w:r w:rsidR="000F7001">
        <w:rPr>
          <w:bCs/>
          <w:color w:val="000000" w:themeColor="text1"/>
          <w:sz w:val="20"/>
        </w:rPr>
        <w:t>is the separation angle between satellites. This transform yields a representation in the impact parameter domain wherein contributions from different ray branches become separable. Substituting the multipath model (1) into (4) gives</w:t>
      </w:r>
      <w:r w:rsidR="008C0C7B">
        <w:rPr>
          <w:bCs/>
          <w:color w:val="000000" w:themeColor="text1"/>
          <w:sz w:val="20"/>
        </w:rPr>
        <w:t>:</w:t>
      </w:r>
    </w:p>
    <w:p w14:paraId="626F8CF6" w14:textId="63A9A7C0" w:rsidR="00425A74"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M</m:t>
              </m:r>
              <m:d>
                <m:dPr>
                  <m:ctrlPr>
                    <w:rPr>
                      <w:rFonts w:ascii="Cambria Math" w:hAnsi="Cambria Math"/>
                      <w:bCs/>
                      <w:i/>
                      <w:color w:val="000000" w:themeColor="text1"/>
                      <w:sz w:val="20"/>
                    </w:rPr>
                  </m:ctrlPr>
                </m:dPr>
                <m:e>
                  <m:r>
                    <w:rPr>
                      <w:rFonts w:ascii="Cambria Math" w:hAnsi="Cambria Math"/>
                      <w:color w:val="000000" w:themeColor="text1"/>
                      <w:sz w:val="20"/>
                    </w:rPr>
                    <m:t>c</m:t>
                  </m:r>
                </m:e>
              </m:d>
              <m:r>
                <w:rPr>
                  <w:rFonts w:ascii="Cambria Math" w:hAnsi="Cambria Math"/>
                  <w:color w:val="000000" w:themeColor="text1"/>
                  <w:sz w:val="20"/>
                </w:rPr>
                <m:t>=</m:t>
              </m:r>
              <m:nary>
                <m:naryPr>
                  <m:chr m:val="∑"/>
                  <m:limLoc m:val="undOvr"/>
                  <m:supHide m:val="1"/>
                  <m:ctrlPr>
                    <w:rPr>
                      <w:rFonts w:ascii="Cambria Math" w:hAnsi="Cambria Math"/>
                      <w:bCs/>
                      <w:i/>
                      <w:color w:val="000000" w:themeColor="text1"/>
                      <w:sz w:val="20"/>
                    </w:rPr>
                  </m:ctrlPr>
                </m:naryPr>
                <m:sub>
                  <m:r>
                    <w:rPr>
                      <w:rFonts w:ascii="Cambria Math" w:hAnsi="Cambria Math"/>
                      <w:color w:val="000000" w:themeColor="text1"/>
                      <w:sz w:val="20"/>
                    </w:rPr>
                    <m:t>m</m:t>
                  </m:r>
                </m:sub>
                <m:sup/>
                <m:e>
                  <m:nary>
                    <m:naryPr>
                      <m:limLoc m:val="subSup"/>
                      <m:ctrlPr>
                        <w:rPr>
                          <w:rFonts w:ascii="Cambria Math" w:hAnsi="Cambria Math"/>
                          <w:bCs/>
                          <w:i/>
                          <w:color w:val="000000" w:themeColor="text1"/>
                          <w:sz w:val="20"/>
                        </w:rPr>
                      </m:ctrlPr>
                    </m:naryPr>
                    <m:sub>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a</m:t>
                          </m:r>
                        </m:sub>
                      </m:sSub>
                    </m:sub>
                    <m:sup>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b</m:t>
                          </m:r>
                        </m:sub>
                      </m:sSub>
                    </m:sup>
                    <m:e>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exp</m:t>
                          </m:r>
                        </m:fName>
                        <m:e>
                          <m:d>
                            <m:dPr>
                              <m:ctrlPr>
                                <w:rPr>
                                  <w:rFonts w:ascii="Cambria Math" w:hAnsi="Cambria Math"/>
                                  <w:bCs/>
                                  <w:i/>
                                  <w:color w:val="000000" w:themeColor="text1"/>
                                  <w:sz w:val="20"/>
                                </w:rPr>
                              </m:ctrlPr>
                            </m:dPr>
                            <m:e>
                              <m:r>
                                <w:rPr>
                                  <w:rFonts w:ascii="Cambria Math" w:hAnsi="Cambria Math"/>
                                  <w:color w:val="000000" w:themeColor="text1"/>
                                  <w:sz w:val="20"/>
                                </w:rPr>
                                <m:t>i</m:t>
                              </m:r>
                              <m:d>
                                <m:dPr>
                                  <m:begChr m:val="["/>
                                  <m:endChr m:val="]"/>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m</m:t>
                                      </m:r>
                                    </m:sub>
                                  </m:sSub>
                                  <m:d>
                                    <m:dPr>
                                      <m:ctrlPr>
                                        <w:rPr>
                                          <w:rFonts w:ascii="Cambria Math" w:hAnsi="Cambria Math"/>
                                          <w:bCs/>
                                          <w:i/>
                                          <w:color w:val="000000" w:themeColor="text1"/>
                                          <w:sz w:val="20"/>
                                        </w:rPr>
                                      </m:ctrlPr>
                                    </m:dPr>
                                    <m:e>
                                      <m:r>
                                        <w:rPr>
                                          <w:rFonts w:ascii="Cambria Math" w:hAnsi="Cambria Math"/>
                                          <w:color w:val="000000" w:themeColor="text1"/>
                                          <w:sz w:val="20"/>
                                        </w:rPr>
                                        <m:t>t</m:t>
                                      </m:r>
                                    </m:e>
                                  </m:d>
                                  <m:r>
                                    <w:rPr>
                                      <w:rFonts w:ascii="Cambria Math" w:hAnsi="Cambria Math"/>
                                      <w:color w:val="000000" w:themeColor="text1"/>
                                      <w:sz w:val="20"/>
                                    </w:rPr>
                                    <m:t>-</m:t>
                                  </m:r>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c,t</m:t>
                                      </m:r>
                                    </m:e>
                                  </m:d>
                                </m:e>
                              </m:d>
                            </m:e>
                          </m:d>
                        </m:e>
                      </m:func>
                      <m:r>
                        <w:rPr>
                          <w:rFonts w:ascii="Cambria Math" w:hAnsi="Cambria Math"/>
                          <w:color w:val="000000" w:themeColor="text1"/>
                          <w:sz w:val="20"/>
                        </w:rPr>
                        <m:t>dt</m:t>
                      </m:r>
                    </m:e>
                  </m:nary>
                </m:e>
              </m:nary>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5</m:t>
                  </m:r>
                </m:e>
              </m:d>
            </m:e>
          </m:eqArr>
        </m:oMath>
      </m:oMathPara>
    </w:p>
    <w:p w14:paraId="42EFCACA" w14:textId="717A7D90" w:rsidR="000F7001" w:rsidRDefault="00581CC7" w:rsidP="00334DBA">
      <w:pPr>
        <w:adjustRightInd w:val="0"/>
        <w:spacing w:after="240" w:line="240" w:lineRule="auto"/>
        <w:ind w:firstLine="0"/>
        <w:rPr>
          <w:bCs/>
          <w:color w:val="000000" w:themeColor="text1"/>
          <w:sz w:val="20"/>
        </w:rPr>
      </w:pPr>
      <w:r>
        <w:rPr>
          <w:rFonts w:hint="eastAsia"/>
          <w:bCs/>
          <w:color w:val="000000" w:themeColor="text1"/>
          <w:sz w:val="20"/>
        </w:rPr>
        <w:t>T</w:t>
      </w:r>
      <w:r>
        <w:rPr>
          <w:bCs/>
          <w:color w:val="000000" w:themeColor="text1"/>
          <w:sz w:val="20"/>
        </w:rPr>
        <w:t xml:space="preserve">he integral can be evaluated using the stationary-phase approximation. </w:t>
      </w:r>
      <w:r w:rsidR="000F7001">
        <w:rPr>
          <w:bCs/>
          <w:color w:val="000000" w:themeColor="text1"/>
          <w:sz w:val="20"/>
        </w:rPr>
        <w:t xml:space="preserve">For </w:t>
      </w:r>
      <w:r w:rsidR="008C0C7B">
        <w:rPr>
          <w:bCs/>
          <w:color w:val="000000" w:themeColor="text1"/>
          <w:sz w:val="20"/>
        </w:rPr>
        <w:t>each</w:t>
      </w:r>
      <w:r w:rsidR="000F7001">
        <w:rPr>
          <w:bCs/>
          <w:color w:val="000000" w:themeColor="text1"/>
          <w:sz w:val="20"/>
        </w:rPr>
        <w:t xml:space="preserve"> </w:t>
      </w:r>
      <m:oMath>
        <m:r>
          <w:rPr>
            <w:rFonts w:ascii="Cambria Math" w:hAnsi="Cambria Math"/>
            <w:color w:val="000000" w:themeColor="text1"/>
            <w:sz w:val="20"/>
          </w:rPr>
          <m:t>c</m:t>
        </m:r>
      </m:oMath>
      <w:r w:rsidR="000F7001">
        <w:rPr>
          <w:rFonts w:hint="eastAsia"/>
          <w:bCs/>
          <w:color w:val="000000" w:themeColor="text1"/>
          <w:sz w:val="20"/>
        </w:rPr>
        <w:t>,</w:t>
      </w:r>
      <w:r w:rsidR="000F7001">
        <w:rPr>
          <w:bCs/>
          <w:color w:val="000000" w:themeColor="text1"/>
          <w:sz w:val="20"/>
        </w:rPr>
        <w:t xml:space="preserve"> </w:t>
      </w:r>
      <w:r w:rsidR="0063525F" w:rsidRPr="0063525F">
        <w:rPr>
          <w:bCs/>
          <w:color w:val="000000" w:themeColor="text1"/>
          <w:sz w:val="20"/>
        </w:rPr>
        <w:t xml:space="preserve">only contributions from stationary-phase points </w:t>
      </w:r>
      <w:r w:rsidR="008C0C7B">
        <w:rPr>
          <w:bCs/>
          <w:color w:val="000000" w:themeColor="text1"/>
          <w:sz w:val="20"/>
        </w:rPr>
        <w:t>contribute</w:t>
      </w:r>
      <w:r w:rsidR="0063525F" w:rsidRPr="0063525F">
        <w:rPr>
          <w:bCs/>
          <w:color w:val="000000" w:themeColor="text1"/>
          <w:sz w:val="20"/>
        </w:rPr>
        <w:t xml:space="preserve"> coherently to</w:t>
      </w:r>
      <w:r w:rsidR="0063525F">
        <w:rPr>
          <w:bCs/>
          <w:color w:val="000000" w:themeColor="text1"/>
          <w:sz w:val="20"/>
        </w:rPr>
        <w:t xml:space="preserve"> </w:t>
      </w:r>
      <m:oMath>
        <m:r>
          <w:rPr>
            <w:rFonts w:ascii="Cambria Math" w:hAnsi="Cambria Math"/>
            <w:color w:val="000000" w:themeColor="text1"/>
            <w:sz w:val="20"/>
          </w:rPr>
          <m:t>M(c)</m:t>
        </m:r>
      </m:oMath>
      <w:r w:rsidR="000F7001">
        <w:rPr>
          <w:bCs/>
          <w:color w:val="000000" w:themeColor="text1"/>
          <w:sz w:val="20"/>
        </w:rPr>
        <w:t xml:space="preserve">, while non-stationary </w:t>
      </w:r>
      <w:r w:rsidR="008C0C7B">
        <w:rPr>
          <w:bCs/>
          <w:color w:val="000000" w:themeColor="text1"/>
          <w:sz w:val="20"/>
        </w:rPr>
        <w:t>contributions</w:t>
      </w:r>
      <w:r w:rsidR="000F7001">
        <w:rPr>
          <w:bCs/>
          <w:color w:val="000000" w:themeColor="text1"/>
          <w:sz w:val="20"/>
        </w:rPr>
        <w:t xml:space="preserve"> oscillate rapidly and largely cancel.</w:t>
      </w:r>
      <w:r w:rsidR="00A66AEB">
        <w:rPr>
          <w:bCs/>
          <w:color w:val="000000" w:themeColor="text1"/>
          <w:sz w:val="20"/>
        </w:rPr>
        <w:t xml:space="preserve"> We denote by </w:t>
      </w:r>
      <m:oMath>
        <m:r>
          <w:rPr>
            <w:rFonts w:ascii="Cambria Math" w:hAnsi="Cambria Math"/>
            <w:color w:val="000000" w:themeColor="text1"/>
            <w:sz w:val="20"/>
          </w:rPr>
          <m:t>n</m:t>
        </m:r>
      </m:oMath>
      <w:r w:rsidR="00A66AEB">
        <w:rPr>
          <w:rFonts w:hint="eastAsia"/>
          <w:bCs/>
          <w:color w:val="000000" w:themeColor="text1"/>
          <w:sz w:val="20"/>
        </w:rPr>
        <w:t xml:space="preserve"> </w:t>
      </w:r>
      <w:r w:rsidR="00A66AEB">
        <w:rPr>
          <w:bCs/>
          <w:color w:val="000000" w:themeColor="text1"/>
          <w:sz w:val="20"/>
        </w:rPr>
        <w:t xml:space="preserve">the ray branch </w:t>
      </w:r>
      <w:r w:rsidR="0063525F">
        <w:rPr>
          <w:bCs/>
          <w:color w:val="000000" w:themeColor="text1"/>
          <w:sz w:val="20"/>
        </w:rPr>
        <w:t>containing</w:t>
      </w:r>
      <w:r w:rsidR="00A66AEB">
        <w:rPr>
          <w:bCs/>
          <w:color w:val="000000" w:themeColor="text1"/>
          <w:sz w:val="20"/>
        </w:rPr>
        <w:t xml:space="preserve"> a stationary</w:t>
      </w:r>
      <w:r w:rsidR="0063525F">
        <w:rPr>
          <w:bCs/>
          <w:color w:val="000000" w:themeColor="text1"/>
          <w:sz w:val="20"/>
        </w:rPr>
        <w:t>-</w:t>
      </w:r>
      <w:r w:rsidR="00A66AEB">
        <w:rPr>
          <w:bCs/>
          <w:color w:val="000000" w:themeColor="text1"/>
          <w:sz w:val="20"/>
        </w:rPr>
        <w:t xml:space="preserve">phase point </w:t>
      </w:r>
      <m:oMath>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r>
          <w:rPr>
            <w:rFonts w:ascii="Cambria Math" w:hAnsi="Cambria Math"/>
            <w:color w:val="000000" w:themeColor="text1"/>
            <w:sz w:val="20"/>
          </w:rPr>
          <m:t>(c)</m:t>
        </m:r>
      </m:oMath>
      <w:r w:rsidR="00AE52F4">
        <w:rPr>
          <w:rFonts w:hint="eastAsia"/>
          <w:bCs/>
          <w:color w:val="000000" w:themeColor="text1"/>
          <w:sz w:val="20"/>
        </w:rPr>
        <w:t>,</w:t>
      </w:r>
      <w:r w:rsidR="00AE52F4">
        <w:rPr>
          <w:bCs/>
          <w:color w:val="000000" w:themeColor="text1"/>
          <w:sz w:val="20"/>
        </w:rPr>
        <w:t xml:space="preserve"> defined as </w:t>
      </w:r>
      <w:r w:rsidR="00A66AEB">
        <w:rPr>
          <w:bCs/>
          <w:color w:val="000000" w:themeColor="text1"/>
          <w:sz w:val="20"/>
        </w:rPr>
        <w:t xml:space="preserve">the time instant </w:t>
      </w:r>
      <w:r w:rsidR="008C0C7B">
        <w:rPr>
          <w:bCs/>
          <w:color w:val="000000" w:themeColor="text1"/>
          <w:sz w:val="20"/>
        </w:rPr>
        <w:t>satisfying</w:t>
      </w:r>
      <w:r w:rsidR="00A66AEB">
        <w:rPr>
          <w:bCs/>
          <w:color w:val="000000" w:themeColor="text1"/>
          <w:sz w:val="20"/>
        </w:rPr>
        <w:t>:</w:t>
      </w:r>
    </w:p>
    <w:p w14:paraId="3CEEC86E" w14:textId="4A61CC78" w:rsidR="000B244D" w:rsidRPr="000B244D"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sSub>
                <m:sSubPr>
                  <m:ctrlPr>
                    <w:rPr>
                      <w:rFonts w:ascii="Cambria Math" w:hAnsi="Cambria Math"/>
                      <w:bCs/>
                      <w:i/>
                      <w:color w:val="000000" w:themeColor="text1"/>
                      <w:sz w:val="20"/>
                    </w:rPr>
                  </m:ctrlPr>
                </m:sSubPr>
                <m:e>
                  <m:d>
                    <m:dPr>
                      <m:begChr m:val=""/>
                      <m:endChr m:val="|"/>
                      <m:ctrlPr>
                        <w:rPr>
                          <w:rFonts w:ascii="Cambria Math" w:hAnsi="Cambria Math"/>
                          <w:bCs/>
                          <w:i/>
                          <w:color w:val="000000" w:themeColor="text1"/>
                          <w:sz w:val="20"/>
                        </w:rPr>
                      </m:ctrlPr>
                    </m:dPr>
                    <m:e>
                      <m:f>
                        <m:fPr>
                          <m:ctrlPr>
                            <w:rPr>
                              <w:rFonts w:ascii="Cambria Math" w:hAnsi="Cambria Math"/>
                              <w:bCs/>
                              <w:i/>
                              <w:color w:val="000000" w:themeColor="text1"/>
                              <w:sz w:val="20"/>
                            </w:rPr>
                          </m:ctrlPr>
                        </m:fPr>
                        <m:num>
                          <m:r>
                            <w:rPr>
                              <w:rFonts w:ascii="Cambria Math" w:hAnsi="Cambria Math"/>
                              <w:color w:val="000000" w:themeColor="text1"/>
                              <w:sz w:val="20"/>
                            </w:rPr>
                            <m:t>∂</m:t>
                          </m:r>
                          <m:d>
                            <m:dPr>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n</m:t>
                                  </m:r>
                                </m:sub>
                              </m:sSub>
                              <m:r>
                                <w:rPr>
                                  <w:rFonts w:ascii="Cambria Math" w:hAnsi="Cambria Math"/>
                                  <w:color w:val="000000" w:themeColor="text1"/>
                                  <w:sz w:val="20"/>
                                </w:rPr>
                                <m:t>(t)-</m:t>
                              </m:r>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c,t</m:t>
                                  </m:r>
                                </m:e>
                              </m:d>
                            </m:e>
                          </m:d>
                        </m:num>
                        <m:den>
                          <m:r>
                            <w:rPr>
                              <w:rFonts w:ascii="Cambria Math" w:hAnsi="Cambria Math"/>
                              <w:color w:val="000000" w:themeColor="text1"/>
                              <w:sz w:val="20"/>
                            </w:rPr>
                            <m:t>∂t</m:t>
                          </m:r>
                        </m:den>
                      </m:f>
                    </m:e>
                  </m:d>
                </m:e>
                <m:sub>
                  <m:r>
                    <w:rPr>
                      <w:rFonts w:ascii="Cambria Math" w:hAnsi="Cambria Math"/>
                      <w:color w:val="000000" w:themeColor="text1"/>
                      <w:sz w:val="20"/>
                    </w:rPr>
                    <m:t>t=</m:t>
                  </m:r>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d>
                    <m:dPr>
                      <m:ctrlPr>
                        <w:rPr>
                          <w:rFonts w:ascii="Cambria Math" w:hAnsi="Cambria Math"/>
                          <w:bCs/>
                          <w:i/>
                          <w:color w:val="000000" w:themeColor="text1"/>
                          <w:sz w:val="20"/>
                        </w:rPr>
                      </m:ctrlPr>
                    </m:dPr>
                    <m:e>
                      <m:r>
                        <w:rPr>
                          <w:rFonts w:ascii="Cambria Math" w:hAnsi="Cambria Math"/>
                          <w:color w:val="000000" w:themeColor="text1"/>
                          <w:sz w:val="20"/>
                        </w:rPr>
                        <m:t>c</m:t>
                      </m:r>
                    </m:e>
                  </m:d>
                </m:sub>
              </m:sSub>
              <m:r>
                <w:rPr>
                  <w:rFonts w:ascii="Cambria Math" w:hAnsi="Cambria Math"/>
                  <w:color w:val="000000" w:themeColor="text1"/>
                  <w:sz w:val="20"/>
                </w:rPr>
                <m:t>=0#</m:t>
              </m:r>
              <m:d>
                <m:dPr>
                  <m:ctrlPr>
                    <w:rPr>
                      <w:rFonts w:ascii="Cambria Math" w:hAnsi="Cambria Math"/>
                      <w:bCs/>
                      <w:i/>
                      <w:color w:val="000000" w:themeColor="text1"/>
                      <w:sz w:val="20"/>
                    </w:rPr>
                  </m:ctrlPr>
                </m:dPr>
                <m:e>
                  <m:r>
                    <w:rPr>
                      <w:rFonts w:ascii="Cambria Math" w:hAnsi="Cambria Math"/>
                      <w:color w:val="000000" w:themeColor="text1"/>
                      <w:sz w:val="20"/>
                    </w:rPr>
                    <m:t>6</m:t>
                  </m:r>
                </m:e>
              </m:d>
            </m:e>
          </m:eqArr>
        </m:oMath>
      </m:oMathPara>
    </w:p>
    <w:p w14:paraId="193AFB89" w14:textId="1D7DA23F" w:rsidR="000B244D" w:rsidRDefault="0063525F" w:rsidP="00334DBA">
      <w:pPr>
        <w:adjustRightInd w:val="0"/>
        <w:spacing w:after="240" w:line="240" w:lineRule="auto"/>
        <w:ind w:firstLine="0"/>
        <w:rPr>
          <w:bCs/>
          <w:color w:val="000000" w:themeColor="text1"/>
          <w:sz w:val="20"/>
        </w:rPr>
      </w:pPr>
      <w:r>
        <w:rPr>
          <w:bCs/>
          <w:color w:val="000000" w:themeColor="text1"/>
          <w:sz w:val="20"/>
        </w:rPr>
        <w:t xml:space="preserve">Assuming </w:t>
      </w:r>
      <m:oMath>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n</m:t>
            </m:r>
          </m:sub>
        </m:sSub>
        <m:r>
          <w:rPr>
            <w:rFonts w:ascii="Cambria Math" w:hAnsi="Cambria Math"/>
            <w:color w:val="000000" w:themeColor="text1"/>
            <w:sz w:val="20"/>
          </w:rPr>
          <m:t>(t)</m:t>
        </m:r>
      </m:oMath>
      <w:r w:rsidR="000B244D">
        <w:rPr>
          <w:bCs/>
          <w:color w:val="000000" w:themeColor="text1"/>
          <w:sz w:val="20"/>
        </w:rPr>
        <w:t xml:space="preserve"> varies slowly near </w:t>
      </w:r>
      <m:oMath>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r>
          <w:rPr>
            <w:rFonts w:ascii="Cambria Math" w:hAnsi="Cambria Math"/>
            <w:color w:val="000000" w:themeColor="text1"/>
            <w:sz w:val="20"/>
          </w:rPr>
          <m:t>(c)</m:t>
        </m:r>
      </m:oMath>
      <w:r w:rsidR="000B244D">
        <w:rPr>
          <w:rFonts w:hint="eastAsia"/>
          <w:bCs/>
          <w:color w:val="000000" w:themeColor="text1"/>
          <w:sz w:val="20"/>
        </w:rPr>
        <w:t xml:space="preserve"> </w:t>
      </w:r>
      <w:r w:rsidR="000B244D">
        <w:rPr>
          <w:bCs/>
          <w:color w:val="000000" w:themeColor="text1"/>
          <w:sz w:val="20"/>
        </w:rPr>
        <w:t>and</w:t>
      </w:r>
      <w:r w:rsidR="00A66AEB">
        <w:rPr>
          <w:bCs/>
          <w:color w:val="000000" w:themeColor="text1"/>
          <w:sz w:val="20"/>
        </w:rPr>
        <w:t xml:space="preserve"> </w:t>
      </w:r>
      <m:oMath>
        <m:sSub>
          <m:sSubPr>
            <m:ctrlPr>
              <w:rPr>
                <w:rFonts w:ascii="Cambria Math" w:hAnsi="Cambria Math"/>
                <w:bCs/>
                <w:i/>
                <w:color w:val="000000" w:themeColor="text1"/>
                <w:sz w:val="20"/>
              </w:rPr>
            </m:ctrlPr>
          </m:sSubPr>
          <m:e>
            <m:acc>
              <m:accPr>
                <m:chr m:val="̈"/>
                <m:ctrlPr>
                  <w:rPr>
                    <w:rFonts w:ascii="Cambria Math" w:hAnsi="Cambria Math"/>
                    <w:bCs/>
                    <w:i/>
                    <w:color w:val="000000" w:themeColor="text1"/>
                    <w:sz w:val="20"/>
                  </w:rPr>
                </m:ctrlPr>
              </m:accPr>
              <m:e>
                <m:r>
                  <w:rPr>
                    <w:rFonts w:ascii="Cambria Math" w:hAnsi="Cambria Math"/>
                    <w:color w:val="000000" w:themeColor="text1"/>
                    <w:sz w:val="20"/>
                  </w:rPr>
                  <m:t>φ</m:t>
                </m:r>
              </m:e>
            </m:acc>
          </m:e>
          <m:sub>
            <m:r>
              <w:rPr>
                <w:rFonts w:ascii="Cambria Math" w:hAnsi="Cambria Math"/>
                <w:color w:val="000000" w:themeColor="text1"/>
                <w:sz w:val="20"/>
              </w:rPr>
              <m:t>n</m:t>
            </m:r>
          </m:sub>
        </m:sSub>
        <m:d>
          <m:dPr>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r>
          <w:rPr>
            <w:rFonts w:ascii="Cambria Math" w:hAnsi="Cambria Math"/>
            <w:color w:val="000000" w:themeColor="text1"/>
            <w:sz w:val="20"/>
          </w:rPr>
          <m:t>-</m:t>
        </m:r>
        <m:sSub>
          <m:sSubPr>
            <m:ctrlPr>
              <w:rPr>
                <w:rFonts w:ascii="Cambria Math" w:hAnsi="Cambria Math"/>
                <w:bCs/>
                <w:i/>
                <w:color w:val="000000" w:themeColor="text1"/>
                <w:sz w:val="20"/>
              </w:rPr>
            </m:ctrlPr>
          </m:sSubPr>
          <m:e>
            <m:acc>
              <m:accPr>
                <m:chr m:val="̈"/>
                <m:ctrlPr>
                  <w:rPr>
                    <w:rFonts w:ascii="Cambria Math" w:hAnsi="Cambria Math"/>
                    <w:bCs/>
                    <w:i/>
                    <w:color w:val="000000" w:themeColor="text1"/>
                    <w:sz w:val="20"/>
                  </w:rPr>
                </m:ctrlPr>
              </m:accPr>
              <m:e>
                <m:r>
                  <w:rPr>
                    <w:rFonts w:ascii="Cambria Math" w:hAnsi="Cambria Math"/>
                    <w:color w:val="000000" w:themeColor="text1"/>
                    <w:sz w:val="20"/>
                  </w:rPr>
                  <m:t>φ</m:t>
                </m:r>
              </m:e>
            </m:acc>
          </m:e>
          <m:sub>
            <m:r>
              <w:rPr>
                <w:rFonts w:ascii="Cambria Math" w:hAnsi="Cambria Math"/>
                <w:color w:val="000000" w:themeColor="text1"/>
                <w:sz w:val="20"/>
              </w:rPr>
              <m:t>0</m:t>
            </m:r>
          </m:sub>
        </m:sSub>
        <m:r>
          <w:rPr>
            <w:rFonts w:ascii="Cambria Math" w:hAnsi="Cambria Math"/>
            <w:color w:val="000000" w:themeColor="text1"/>
            <w:sz w:val="20"/>
          </w:rPr>
          <m:t>(c,</m:t>
        </m:r>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r>
          <w:rPr>
            <w:rFonts w:ascii="Cambria Math" w:hAnsi="Cambria Math"/>
            <w:color w:val="000000" w:themeColor="text1"/>
            <w:sz w:val="20"/>
          </w:rPr>
          <m:t>)≠0</m:t>
        </m:r>
      </m:oMath>
      <w:r>
        <w:rPr>
          <w:bCs/>
          <w:color w:val="000000" w:themeColor="text1"/>
          <w:sz w:val="20"/>
        </w:rPr>
        <w:t xml:space="preserve">, </w:t>
      </w:r>
      <w:r w:rsidR="000B244D">
        <w:rPr>
          <w:bCs/>
          <w:color w:val="000000" w:themeColor="text1"/>
          <w:sz w:val="20"/>
        </w:rPr>
        <w:t xml:space="preserve">the approximation </w:t>
      </w:r>
      <w:r w:rsidR="00A66AEB">
        <w:rPr>
          <w:bCs/>
          <w:color w:val="000000" w:themeColor="text1"/>
          <w:sz w:val="20"/>
        </w:rPr>
        <w:t>yields:</w:t>
      </w:r>
    </w:p>
    <w:p w14:paraId="75855779" w14:textId="3104E621" w:rsidR="005C5517" w:rsidRPr="005C5517"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M</m:t>
              </m:r>
              <m:d>
                <m:dPr>
                  <m:ctrlPr>
                    <w:rPr>
                      <w:rFonts w:ascii="Cambria Math" w:hAnsi="Cambria Math"/>
                      <w:bCs/>
                      <w:i/>
                      <w:color w:val="000000" w:themeColor="text1"/>
                      <w:sz w:val="20"/>
                    </w:rPr>
                  </m:ctrlPr>
                </m:dPr>
                <m:e>
                  <m:r>
                    <w:rPr>
                      <w:rFonts w:ascii="Cambria Math" w:hAnsi="Cambria Math"/>
                      <w:color w:val="000000" w:themeColor="text1"/>
                      <w:sz w:val="20"/>
                    </w:rPr>
                    <m:t>c</m:t>
                  </m:r>
                </m:e>
              </m:d>
              <m:r>
                <w:rPr>
                  <w:rFonts w:ascii="Cambria Math" w:hAnsi="Cambria Math"/>
                  <w:color w:val="000000" w:themeColor="text1"/>
                  <w:sz w:val="20"/>
                </w:rPr>
                <m:t>≈</m:t>
              </m:r>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n</m:t>
                  </m:r>
                </m:sub>
              </m:sSub>
              <m:d>
                <m:dPr>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rad>
                <m:radPr>
                  <m:degHide m:val="1"/>
                  <m:ctrlPr>
                    <w:rPr>
                      <w:rFonts w:ascii="Cambria Math" w:hAnsi="Cambria Math"/>
                      <w:bCs/>
                      <w:i/>
                      <w:color w:val="000000" w:themeColor="text1"/>
                      <w:sz w:val="20"/>
                    </w:rPr>
                  </m:ctrlPr>
                </m:radPr>
                <m:deg/>
                <m:e>
                  <m:f>
                    <m:fPr>
                      <m:ctrlPr>
                        <w:rPr>
                          <w:rFonts w:ascii="Cambria Math" w:hAnsi="Cambria Math"/>
                          <w:bCs/>
                          <w:i/>
                          <w:color w:val="000000" w:themeColor="text1"/>
                          <w:sz w:val="20"/>
                        </w:rPr>
                      </m:ctrlPr>
                    </m:fPr>
                    <m:num>
                      <m:r>
                        <w:rPr>
                          <w:rFonts w:ascii="Cambria Math" w:hAnsi="Cambria Math"/>
                          <w:color w:val="000000" w:themeColor="text1"/>
                          <w:sz w:val="20"/>
                        </w:rPr>
                        <m:t>2πi</m:t>
                      </m:r>
                    </m:num>
                    <m:den>
                      <m:d>
                        <m:dPr>
                          <m:begChr m:val="|"/>
                          <m:endChr m:val="|"/>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acc>
                                <m:accPr>
                                  <m:chr m:val="̈"/>
                                  <m:ctrlPr>
                                    <w:rPr>
                                      <w:rFonts w:ascii="Cambria Math" w:hAnsi="Cambria Math"/>
                                      <w:bCs/>
                                      <w:i/>
                                      <w:color w:val="000000" w:themeColor="text1"/>
                                      <w:sz w:val="20"/>
                                    </w:rPr>
                                  </m:ctrlPr>
                                </m:accPr>
                                <m:e>
                                  <m:r>
                                    <w:rPr>
                                      <w:rFonts w:ascii="Cambria Math" w:hAnsi="Cambria Math"/>
                                      <w:color w:val="000000" w:themeColor="text1"/>
                                      <w:sz w:val="20"/>
                                    </w:rPr>
                                    <m:t>φ</m:t>
                                  </m:r>
                                </m:e>
                              </m:acc>
                            </m:e>
                            <m:sub>
                              <m:r>
                                <w:rPr>
                                  <w:rFonts w:ascii="Cambria Math" w:hAnsi="Cambria Math"/>
                                  <w:color w:val="000000" w:themeColor="text1"/>
                                  <w:sz w:val="20"/>
                                </w:rPr>
                                <m:t>n</m:t>
                              </m:r>
                            </m:sub>
                          </m:sSub>
                          <m:d>
                            <m:dPr>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r>
                            <w:rPr>
                              <w:rFonts w:ascii="Cambria Math" w:hAnsi="Cambria Math"/>
                              <w:color w:val="000000" w:themeColor="text1"/>
                              <w:sz w:val="20"/>
                            </w:rPr>
                            <m:t>-</m:t>
                          </m:r>
                          <m:sSub>
                            <m:sSubPr>
                              <m:ctrlPr>
                                <w:rPr>
                                  <w:rFonts w:ascii="Cambria Math" w:hAnsi="Cambria Math"/>
                                  <w:bCs/>
                                  <w:i/>
                                  <w:color w:val="000000" w:themeColor="text1"/>
                                  <w:sz w:val="20"/>
                                </w:rPr>
                              </m:ctrlPr>
                            </m:sSubPr>
                            <m:e>
                              <m:acc>
                                <m:accPr>
                                  <m:chr m:val="̈"/>
                                  <m:ctrlPr>
                                    <w:rPr>
                                      <w:rFonts w:ascii="Cambria Math" w:hAnsi="Cambria Math"/>
                                      <w:bCs/>
                                      <w:i/>
                                      <w:color w:val="000000" w:themeColor="text1"/>
                                      <w:sz w:val="20"/>
                                    </w:rPr>
                                  </m:ctrlPr>
                                </m:accPr>
                                <m:e>
                                  <m:r>
                                    <w:rPr>
                                      <w:rFonts w:ascii="Cambria Math" w:hAnsi="Cambria Math"/>
                                      <w:color w:val="000000" w:themeColor="text1"/>
                                      <w:sz w:val="20"/>
                                    </w:rPr>
                                    <m:t>φ</m:t>
                                  </m:r>
                                </m:e>
                              </m:acc>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m:t>
                              </m:r>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e>
                      </m:d>
                    </m:den>
                  </m:f>
                </m:e>
              </m:rad>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exp</m:t>
                  </m:r>
                </m:fName>
                <m:e>
                  <m:d>
                    <m:dPr>
                      <m:ctrlPr>
                        <w:rPr>
                          <w:rFonts w:ascii="Cambria Math" w:hAnsi="Cambria Math"/>
                          <w:bCs/>
                          <w:i/>
                          <w:color w:val="000000" w:themeColor="text1"/>
                          <w:sz w:val="20"/>
                        </w:rPr>
                      </m:ctrlPr>
                    </m:dPr>
                    <m:e>
                      <m:r>
                        <w:rPr>
                          <w:rFonts w:ascii="Cambria Math" w:hAnsi="Cambria Math"/>
                          <w:color w:val="000000" w:themeColor="text1"/>
                          <w:sz w:val="20"/>
                        </w:rPr>
                        <m:t>i</m:t>
                      </m:r>
                      <m:d>
                        <m:dPr>
                          <m:begChr m:val="["/>
                          <m:endChr m:val="]"/>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n</m:t>
                              </m:r>
                            </m:sub>
                          </m:sSub>
                          <m:d>
                            <m:dPr>
                              <m:ctrlPr>
                                <w:rPr>
                                  <w:rFonts w:ascii="Cambria Math" w:hAnsi="Cambria Math"/>
                                  <w:bCs/>
                                  <w:i/>
                                  <w:color w:val="000000" w:themeColor="text1"/>
                                  <w:sz w:val="20"/>
                                </w:rPr>
                              </m:ctrlPr>
                            </m:dPr>
                            <m:e>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r>
                            <w:rPr>
                              <w:rFonts w:ascii="Cambria Math" w:hAnsi="Cambria Math"/>
                              <w:color w:val="000000" w:themeColor="text1"/>
                              <w:sz w:val="20"/>
                            </w:rPr>
                            <m:t>-</m:t>
                          </m:r>
                          <m:sSub>
                            <m:sSubPr>
                              <m:ctrlPr>
                                <w:rPr>
                                  <w:rFonts w:ascii="Cambria Math" w:hAnsi="Cambria Math"/>
                                  <w:bCs/>
                                  <w:i/>
                                  <w:color w:val="000000" w:themeColor="text1"/>
                                  <w:sz w:val="20"/>
                                </w:rPr>
                              </m:ctrlPr>
                            </m:sSubPr>
                            <m:e>
                              <m:r>
                                <w:rPr>
                                  <w:rFonts w:ascii="Cambria Math" w:hAnsi="Cambria Math"/>
                                  <w:color w:val="000000" w:themeColor="text1"/>
                                  <w:sz w:val="20"/>
                                </w:rPr>
                                <m:t>φ</m:t>
                              </m:r>
                            </m:e>
                            <m:sub>
                              <m:r>
                                <w:rPr>
                                  <w:rFonts w:ascii="Cambria Math" w:hAnsi="Cambria Math"/>
                                  <w:color w:val="000000" w:themeColor="text1"/>
                                  <w:sz w:val="20"/>
                                </w:rPr>
                                <m:t>0</m:t>
                              </m:r>
                            </m:sub>
                          </m:sSub>
                          <m:d>
                            <m:dPr>
                              <m:ctrlPr>
                                <w:rPr>
                                  <w:rFonts w:ascii="Cambria Math" w:hAnsi="Cambria Math"/>
                                  <w:bCs/>
                                  <w:i/>
                                  <w:color w:val="000000" w:themeColor="text1"/>
                                  <w:sz w:val="20"/>
                                </w:rPr>
                              </m:ctrlPr>
                            </m:dPr>
                            <m:e>
                              <m:r>
                                <w:rPr>
                                  <w:rFonts w:ascii="Cambria Math" w:hAnsi="Cambria Math"/>
                                  <w:color w:val="000000" w:themeColor="text1"/>
                                  <w:sz w:val="20"/>
                                </w:rPr>
                                <m:t>c,</m:t>
                              </m:r>
                              <m:sSub>
                                <m:sSubPr>
                                  <m:ctrlPr>
                                    <w:rPr>
                                      <w:rFonts w:ascii="Cambria Math" w:hAnsi="Cambria Math"/>
                                      <w:bCs/>
                                      <w:i/>
                                      <w:color w:val="000000" w:themeColor="text1"/>
                                      <w:sz w:val="20"/>
                                    </w:rPr>
                                  </m:ctrlPr>
                                </m:sSubPr>
                                <m:e>
                                  <m:r>
                                    <w:rPr>
                                      <w:rFonts w:ascii="Cambria Math" w:hAnsi="Cambria Math"/>
                                      <w:color w:val="000000" w:themeColor="text1"/>
                                      <w:sz w:val="20"/>
                                    </w:rPr>
                                    <m:t>t</m:t>
                                  </m:r>
                                </m:e>
                                <m:sub>
                                  <m:r>
                                    <w:rPr>
                                      <w:rFonts w:ascii="Cambria Math" w:hAnsi="Cambria Math"/>
                                      <w:color w:val="000000" w:themeColor="text1"/>
                                      <w:sz w:val="20"/>
                                    </w:rPr>
                                    <m:t>n</m:t>
                                  </m:r>
                                </m:sub>
                              </m:sSub>
                            </m:e>
                          </m:d>
                        </m:e>
                      </m:d>
                    </m:e>
                  </m:d>
                </m:e>
              </m:func>
              <m:r>
                <w:rPr>
                  <w:rFonts w:ascii="Cambria Math" w:hAnsi="Cambria Math"/>
                  <w:color w:val="000000" w:themeColor="text1"/>
                  <w:sz w:val="20"/>
                </w:rPr>
                <m:t>=</m:t>
              </m:r>
              <m:sSub>
                <m:sSubPr>
                  <m:ctrlPr>
                    <w:rPr>
                      <w:rFonts w:ascii="Cambria Math" w:hAnsi="Cambria Math"/>
                      <w:bCs/>
                      <w:i/>
                      <w:color w:val="000000" w:themeColor="text1"/>
                      <w:sz w:val="20"/>
                    </w:rPr>
                  </m:ctrlPr>
                </m:sSubPr>
                <m:e>
                  <m:r>
                    <w:rPr>
                      <w:rFonts w:ascii="Cambria Math" w:hAnsi="Cambria Math"/>
                      <w:color w:val="000000" w:themeColor="text1"/>
                      <w:sz w:val="20"/>
                    </w:rPr>
                    <m:t>A</m:t>
                  </m:r>
                </m:e>
                <m:sub>
                  <m:r>
                    <w:rPr>
                      <w:rFonts w:ascii="Cambria Math" w:hAnsi="Cambria Math"/>
                      <w:color w:val="000000" w:themeColor="text1"/>
                      <w:sz w:val="20"/>
                    </w:rPr>
                    <m:t>s</m:t>
                  </m:r>
                </m:sub>
              </m:sSub>
              <m:d>
                <m:dPr>
                  <m:ctrlPr>
                    <w:rPr>
                      <w:rFonts w:ascii="Cambria Math" w:hAnsi="Cambria Math"/>
                      <w:bCs/>
                      <w:i/>
                      <w:color w:val="000000" w:themeColor="text1"/>
                      <w:sz w:val="20"/>
                    </w:rPr>
                  </m:ctrlPr>
                </m:dPr>
                <m:e>
                  <m:r>
                    <w:rPr>
                      <w:rFonts w:ascii="Cambria Math" w:hAnsi="Cambria Math"/>
                      <w:color w:val="000000" w:themeColor="text1"/>
                      <w:sz w:val="20"/>
                    </w:rPr>
                    <m:t>c</m:t>
                  </m:r>
                </m:e>
              </m:d>
              <m:func>
                <m:funcPr>
                  <m:ctrlPr>
                    <w:rPr>
                      <w:rFonts w:ascii="Cambria Math" w:hAnsi="Cambria Math"/>
                      <w:bCs/>
                      <w:i/>
                      <w:color w:val="000000" w:themeColor="text1"/>
                      <w:sz w:val="20"/>
                    </w:rPr>
                  </m:ctrlPr>
                </m:funcPr>
                <m:fName>
                  <m:r>
                    <m:rPr>
                      <m:sty m:val="p"/>
                    </m:rPr>
                    <w:rPr>
                      <w:rFonts w:ascii="Cambria Math" w:hAnsi="Cambria Math"/>
                      <w:color w:val="000000" w:themeColor="text1"/>
                      <w:sz w:val="20"/>
                    </w:rPr>
                    <m:t>exp</m:t>
                  </m:r>
                </m:fName>
                <m:e>
                  <m:d>
                    <m:dPr>
                      <m:ctrlPr>
                        <w:rPr>
                          <w:rFonts w:ascii="Cambria Math" w:hAnsi="Cambria Math"/>
                          <w:bCs/>
                          <w:i/>
                          <w:color w:val="000000" w:themeColor="text1"/>
                          <w:sz w:val="20"/>
                        </w:rPr>
                      </m:ctrlPr>
                    </m:dPr>
                    <m:e>
                      <m:r>
                        <w:rPr>
                          <w:rFonts w:ascii="Cambria Math" w:hAnsi="Cambria Math"/>
                          <w:color w:val="000000" w:themeColor="text1"/>
                          <w:sz w:val="20"/>
                        </w:rPr>
                        <m:t>iu</m:t>
                      </m:r>
                      <m:d>
                        <m:dPr>
                          <m:ctrlPr>
                            <w:rPr>
                              <w:rFonts w:ascii="Cambria Math" w:hAnsi="Cambria Math"/>
                              <w:bCs/>
                              <w:i/>
                              <w:color w:val="000000" w:themeColor="text1"/>
                              <w:sz w:val="20"/>
                            </w:rPr>
                          </m:ctrlPr>
                        </m:dPr>
                        <m:e>
                          <m:r>
                            <w:rPr>
                              <w:rFonts w:ascii="Cambria Math" w:hAnsi="Cambria Math"/>
                              <w:color w:val="000000" w:themeColor="text1"/>
                              <w:sz w:val="20"/>
                            </w:rPr>
                            <m:t>c</m:t>
                          </m:r>
                        </m:e>
                      </m:d>
                    </m:e>
                  </m:d>
                </m:e>
              </m:func>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7</m:t>
                  </m:r>
                </m:e>
              </m:d>
            </m:e>
          </m:eqArr>
        </m:oMath>
      </m:oMathPara>
    </w:p>
    <w:p w14:paraId="6EEB7D52" w14:textId="04370807" w:rsidR="00933F7F" w:rsidRPr="00A43E8A" w:rsidRDefault="00933F7F" w:rsidP="00933F7F">
      <w:pPr>
        <w:adjustRightInd w:val="0"/>
        <w:spacing w:after="240" w:line="240" w:lineRule="auto"/>
        <w:ind w:firstLine="0"/>
        <w:rPr>
          <w:bCs/>
          <w:color w:val="000000" w:themeColor="text1"/>
          <w:sz w:val="20"/>
        </w:rPr>
      </w:pPr>
      <w:r>
        <w:rPr>
          <w:rFonts w:hint="eastAsia"/>
          <w:bCs/>
          <w:color w:val="000000" w:themeColor="text1"/>
          <w:sz w:val="20"/>
        </w:rPr>
        <w:t>T</w:t>
      </w:r>
      <w:r>
        <w:rPr>
          <w:bCs/>
          <w:color w:val="000000" w:themeColor="text1"/>
          <w:sz w:val="20"/>
        </w:rPr>
        <w:t xml:space="preserve">he bending angle </w:t>
      </w:r>
      <m:oMath>
        <m:r>
          <w:rPr>
            <w:rFonts w:ascii="Cambria Math" w:hAnsi="Cambria Math"/>
            <w:color w:val="000000" w:themeColor="text1"/>
            <w:sz w:val="20"/>
          </w:rPr>
          <m:t>α</m:t>
        </m:r>
      </m:oMath>
      <w:r>
        <w:rPr>
          <w:rFonts w:hint="eastAsia"/>
          <w:bCs/>
          <w:color w:val="000000" w:themeColor="text1"/>
          <w:sz w:val="20"/>
        </w:rPr>
        <w:t xml:space="preserve"> </w:t>
      </w:r>
      <w:r>
        <w:rPr>
          <w:bCs/>
          <w:color w:val="000000" w:themeColor="text1"/>
          <w:sz w:val="20"/>
        </w:rPr>
        <w:t xml:space="preserve">is then obtained directly from the phase </w:t>
      </w:r>
      <m:oMath>
        <m:r>
          <w:rPr>
            <w:rFonts w:ascii="Cambria Math" w:hAnsi="Cambria Math"/>
            <w:color w:val="000000" w:themeColor="text1"/>
            <w:sz w:val="20"/>
          </w:rPr>
          <m:t>u(c)</m:t>
        </m:r>
      </m:oMath>
      <w:r>
        <w:rPr>
          <w:rFonts w:hint="eastAsia"/>
          <w:bCs/>
          <w:color w:val="000000" w:themeColor="text1"/>
          <w:sz w:val="20"/>
        </w:rPr>
        <w:t xml:space="preserve"> </w:t>
      </w:r>
      <w:r>
        <w:rPr>
          <w:bCs/>
          <w:color w:val="000000" w:themeColor="text1"/>
          <w:sz w:val="20"/>
        </w:rPr>
        <w:t>of the complex field in the impact parameter domain</w:t>
      </w:r>
      <w:r w:rsidR="00401FAA">
        <w:rPr>
          <w:bCs/>
          <w:color w:val="000000" w:themeColor="text1"/>
          <w:sz w:val="20"/>
        </w:rPr>
        <w:t xml:space="preserve"> as:</w:t>
      </w:r>
    </w:p>
    <w:p w14:paraId="1ECE6453" w14:textId="6DBEFEB9" w:rsidR="00933F7F" w:rsidRPr="00933F7F" w:rsidRDefault="0063657D" w:rsidP="00334DBA">
      <w:pPr>
        <w:adjustRightInd w:val="0"/>
        <w:spacing w:after="240" w:line="240" w:lineRule="auto"/>
        <w:ind w:firstLine="0"/>
        <w:rPr>
          <w:bCs/>
          <w:color w:val="000000" w:themeColor="text1"/>
          <w:sz w:val="20"/>
        </w:rPr>
      </w:pPr>
      <m:oMathPara>
        <m:oMath>
          <m:eqArr>
            <m:eqArrPr>
              <m:maxDist m:val="1"/>
              <m:ctrlPr>
                <w:rPr>
                  <w:rFonts w:ascii="Cambria Math" w:hAnsi="Cambria Math"/>
                  <w:bCs/>
                  <w:i/>
                  <w:color w:val="000000" w:themeColor="text1"/>
                  <w:sz w:val="20"/>
                </w:rPr>
              </m:ctrlPr>
            </m:eqArrPr>
            <m:e>
              <m:r>
                <w:rPr>
                  <w:rFonts w:ascii="Cambria Math" w:hAnsi="Cambria Math"/>
                  <w:color w:val="000000" w:themeColor="text1"/>
                  <w:sz w:val="20"/>
                </w:rPr>
                <m:t>α</m:t>
              </m:r>
              <m:d>
                <m:dPr>
                  <m:ctrlPr>
                    <w:rPr>
                      <w:rFonts w:ascii="Cambria Math" w:hAnsi="Cambria Math"/>
                      <w:bCs/>
                      <w:i/>
                      <w:color w:val="000000" w:themeColor="text1"/>
                      <w:sz w:val="20"/>
                    </w:rPr>
                  </m:ctrlPr>
                </m:dPr>
                <m:e>
                  <m:r>
                    <w:rPr>
                      <w:rFonts w:ascii="Cambria Math" w:hAnsi="Cambria Math"/>
                      <w:color w:val="000000" w:themeColor="text1"/>
                      <w:sz w:val="20"/>
                    </w:rPr>
                    <m:t>c</m:t>
                  </m:r>
                </m:e>
              </m:d>
              <m:r>
                <w:rPr>
                  <w:rFonts w:ascii="Cambria Math" w:hAnsi="Cambria Math"/>
                  <w:color w:val="000000" w:themeColor="text1"/>
                  <w:sz w:val="20"/>
                </w:rPr>
                <m:t>=-</m:t>
              </m:r>
              <m:f>
                <m:fPr>
                  <m:ctrlPr>
                    <w:rPr>
                      <w:rFonts w:ascii="Cambria Math" w:hAnsi="Cambria Math"/>
                      <w:bCs/>
                      <w:i/>
                      <w:color w:val="000000" w:themeColor="text1"/>
                      <w:sz w:val="20"/>
                    </w:rPr>
                  </m:ctrlPr>
                </m:fPr>
                <m:num>
                  <m:r>
                    <w:rPr>
                      <w:rFonts w:ascii="Cambria Math" w:hAnsi="Cambria Math"/>
                      <w:color w:val="000000" w:themeColor="text1"/>
                      <w:sz w:val="20"/>
                    </w:rPr>
                    <m:t>1</m:t>
                  </m:r>
                </m:num>
                <m:den>
                  <m:r>
                    <w:rPr>
                      <w:rFonts w:ascii="Cambria Math" w:hAnsi="Cambria Math"/>
                      <w:color w:val="000000" w:themeColor="text1"/>
                      <w:sz w:val="20"/>
                    </w:rPr>
                    <m:t>k</m:t>
                  </m:r>
                </m:den>
              </m:f>
              <m:f>
                <m:fPr>
                  <m:ctrlPr>
                    <w:rPr>
                      <w:rFonts w:ascii="Cambria Math" w:hAnsi="Cambria Math"/>
                      <w:bCs/>
                      <w:i/>
                      <w:color w:val="000000" w:themeColor="text1"/>
                      <w:sz w:val="20"/>
                    </w:rPr>
                  </m:ctrlPr>
                </m:fPr>
                <m:num>
                  <m:r>
                    <w:rPr>
                      <w:rFonts w:ascii="Cambria Math" w:hAnsi="Cambria Math"/>
                      <w:color w:val="000000" w:themeColor="text1"/>
                      <w:sz w:val="20"/>
                    </w:rPr>
                    <m:t>du(c)</m:t>
                  </m:r>
                </m:num>
                <m:den>
                  <m:r>
                    <w:rPr>
                      <w:rFonts w:ascii="Cambria Math" w:hAnsi="Cambria Math"/>
                      <w:color w:val="000000" w:themeColor="text1"/>
                      <w:sz w:val="20"/>
                    </w:rPr>
                    <m:t>dc</m:t>
                  </m:r>
                </m:den>
              </m:f>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8</m:t>
                  </m:r>
                </m:e>
              </m:d>
            </m:e>
          </m:eqArr>
        </m:oMath>
      </m:oMathPara>
    </w:p>
    <w:p w14:paraId="55F63AA3" w14:textId="4A6C93CA" w:rsidR="008C0C7B" w:rsidRDefault="00FE6A2F" w:rsidP="00933F7F">
      <w:pPr>
        <w:adjustRightInd w:val="0"/>
        <w:spacing w:line="240" w:lineRule="auto"/>
        <w:ind w:firstLine="0"/>
        <w:rPr>
          <w:bCs/>
          <w:color w:val="000000" w:themeColor="text1"/>
          <w:sz w:val="20"/>
        </w:rPr>
      </w:pPr>
      <w:r>
        <w:rPr>
          <w:bCs/>
          <w:color w:val="000000" w:themeColor="text1"/>
          <w:sz w:val="20"/>
        </w:rPr>
        <w:t xml:space="preserve">This derivative relationship </w:t>
      </w:r>
      <w:r w:rsidR="008C0C7B">
        <w:rPr>
          <w:bCs/>
          <w:color w:val="000000" w:themeColor="text1"/>
          <w:sz w:val="20"/>
        </w:rPr>
        <w:t>shows that</w:t>
      </w:r>
      <w:r>
        <w:rPr>
          <w:bCs/>
          <w:color w:val="000000" w:themeColor="text1"/>
          <w:sz w:val="20"/>
        </w:rPr>
        <w:t xml:space="preserve"> the bending angle </w:t>
      </w:r>
      <w:r w:rsidR="008C0C7B">
        <w:rPr>
          <w:bCs/>
          <w:color w:val="000000" w:themeColor="text1"/>
          <w:sz w:val="20"/>
        </w:rPr>
        <w:t>represents the rate of phase variation with impact parameter, analogous to Doppler shift in the time domain.</w:t>
      </w:r>
    </w:p>
    <w:p w14:paraId="3E2CED6C" w14:textId="0FE3EA99" w:rsidR="008C0C7B" w:rsidRDefault="008C0C7B" w:rsidP="00933F7F">
      <w:pPr>
        <w:adjustRightInd w:val="0"/>
        <w:spacing w:line="240" w:lineRule="auto"/>
        <w:ind w:firstLine="0"/>
        <w:rPr>
          <w:bCs/>
          <w:color w:val="000000" w:themeColor="text1"/>
          <w:sz w:val="20"/>
        </w:rPr>
      </w:pPr>
    </w:p>
    <w:p w14:paraId="2DCEFDE6" w14:textId="2DF75F06" w:rsidR="009C7713" w:rsidRDefault="00F52F0D" w:rsidP="00E450D6">
      <w:pPr>
        <w:adjustRightInd w:val="0"/>
        <w:spacing w:line="240" w:lineRule="auto"/>
        <w:ind w:firstLine="193"/>
        <w:rPr>
          <w:bCs/>
          <w:color w:val="000000" w:themeColor="text1"/>
          <w:sz w:val="20"/>
        </w:rPr>
      </w:pPr>
      <w:r w:rsidRPr="00F52F0D">
        <w:rPr>
          <w:bCs/>
          <w:color w:val="000000" w:themeColor="text1"/>
          <w:sz w:val="20"/>
        </w:rPr>
        <w:t xml:space="preserve">Under the assumption of a spherically symmetric atmosphere, the ray geometry and corresponding bending angle are uniquely determined </w:t>
      </w:r>
      <w:r w:rsidR="00E450D6">
        <w:rPr>
          <w:bCs/>
          <w:color w:val="000000" w:themeColor="text1"/>
          <w:sz w:val="20"/>
        </w:rPr>
        <w:t>at</w:t>
      </w:r>
      <w:r w:rsidRPr="00F52F0D">
        <w:rPr>
          <w:bCs/>
          <w:color w:val="000000" w:themeColor="text1"/>
          <w:sz w:val="20"/>
        </w:rPr>
        <w:t xml:space="preserve"> each impact parameter. However, horizontal refractivity gradients and localized structures in the lower troposphere violate this assumption</w:t>
      </w:r>
      <w:r w:rsidR="00B618CD">
        <w:rPr>
          <w:bCs/>
          <w:color w:val="000000" w:themeColor="text1"/>
          <w:sz w:val="20"/>
        </w:rPr>
        <w:t>,</w:t>
      </w:r>
      <w:r w:rsidRPr="00F52F0D">
        <w:rPr>
          <w:bCs/>
          <w:color w:val="000000" w:themeColor="text1"/>
          <w:sz w:val="20"/>
        </w:rPr>
        <w:t xml:space="preserve"> </w:t>
      </w:r>
      <w:r w:rsidR="007F6275">
        <w:rPr>
          <w:bCs/>
          <w:color w:val="000000" w:themeColor="text1"/>
          <w:sz w:val="20"/>
        </w:rPr>
        <w:t xml:space="preserve">so the impact parameter-bending angle </w:t>
      </w:r>
      <w:r w:rsidRPr="00F52F0D">
        <w:rPr>
          <w:bCs/>
          <w:color w:val="000000" w:themeColor="text1"/>
          <w:sz w:val="20"/>
        </w:rPr>
        <w:t>relationship</w:t>
      </w:r>
      <w:r w:rsidR="007F6275">
        <w:rPr>
          <w:bCs/>
          <w:color w:val="000000" w:themeColor="text1"/>
          <w:sz w:val="20"/>
        </w:rPr>
        <w:t xml:space="preserve"> is no longer single-valued</w:t>
      </w:r>
      <w:r w:rsidR="00641F0D">
        <w:rPr>
          <w:bCs/>
          <w:color w:val="000000" w:themeColor="text1"/>
          <w:sz w:val="20"/>
        </w:rPr>
        <w:t xml:space="preserve"> (Gorbunov &amp; Kornblueh, 2001; Healy, 2001)</w:t>
      </w:r>
      <w:r w:rsidRPr="00F52F0D">
        <w:rPr>
          <w:bCs/>
          <w:color w:val="000000" w:themeColor="text1"/>
          <w:sz w:val="20"/>
        </w:rPr>
        <w:t xml:space="preserve">. As a result, </w:t>
      </w:r>
      <w:r w:rsidR="00E450D6">
        <w:rPr>
          <w:bCs/>
          <w:color w:val="000000" w:themeColor="text1"/>
          <w:sz w:val="20"/>
        </w:rPr>
        <w:t>multiple stationary-phase points can arise, leading to multiple bending angles associated with a single impact parameter (Marquardt et al., 2016)</w:t>
      </w:r>
      <w:r w:rsidRPr="00F52F0D">
        <w:rPr>
          <w:bCs/>
          <w:color w:val="000000" w:themeColor="text1"/>
          <w:sz w:val="20"/>
        </w:rPr>
        <w:t>.</w:t>
      </w:r>
      <w:r>
        <w:rPr>
          <w:rFonts w:hint="eastAsia"/>
          <w:bCs/>
          <w:color w:val="000000" w:themeColor="text1"/>
          <w:sz w:val="20"/>
        </w:rPr>
        <w:t xml:space="preserve"> </w:t>
      </w:r>
      <w:r>
        <w:rPr>
          <w:bCs/>
          <w:color w:val="000000" w:themeColor="text1"/>
          <w:sz w:val="20"/>
        </w:rPr>
        <w:t xml:space="preserve">This ambiguity </w:t>
      </w:r>
      <w:r w:rsidR="00382289">
        <w:rPr>
          <w:bCs/>
          <w:color w:val="000000" w:themeColor="text1"/>
          <w:sz w:val="20"/>
        </w:rPr>
        <w:t>prevents straightforward bending angle retrieval through direct phase differentiation.</w:t>
      </w:r>
    </w:p>
    <w:p w14:paraId="25A91F60" w14:textId="37068177" w:rsidR="00382289" w:rsidRDefault="00382289" w:rsidP="00382289">
      <w:pPr>
        <w:adjustRightInd w:val="0"/>
        <w:spacing w:line="240" w:lineRule="auto"/>
        <w:ind w:firstLine="193"/>
        <w:rPr>
          <w:bCs/>
          <w:color w:val="000000" w:themeColor="text1"/>
          <w:sz w:val="20"/>
        </w:rPr>
      </w:pPr>
    </w:p>
    <w:p w14:paraId="441FB95B" w14:textId="05F48827" w:rsidR="0074680C" w:rsidRPr="0074680C" w:rsidRDefault="0074680C" w:rsidP="00161CE3">
      <w:pPr>
        <w:pStyle w:val="2"/>
        <w:spacing w:line="240" w:lineRule="auto"/>
        <w:ind w:firstLineChars="100" w:firstLine="200"/>
        <w:rPr>
          <w:rFonts w:ascii="Times New Roman" w:eastAsiaTheme="minorEastAsia" w:hAnsi="Times New Roman" w:cs="Times New Roman"/>
          <w:b/>
          <w:bCs/>
          <w:sz w:val="20"/>
          <w:szCs w:val="20"/>
        </w:rPr>
      </w:pPr>
      <w:r w:rsidRPr="0074680C">
        <w:rPr>
          <w:rFonts w:ascii="Times New Roman" w:eastAsiaTheme="minorEastAsia" w:hAnsi="Times New Roman" w:cs="Times New Roman"/>
          <w:b/>
          <w:bCs/>
          <w:sz w:val="20"/>
          <w:szCs w:val="20"/>
        </w:rPr>
        <w:t>2.2</w:t>
      </w:r>
      <w:r w:rsidRPr="0074680C">
        <w:rPr>
          <w:rFonts w:ascii="Times New Roman" w:eastAsiaTheme="minorEastAsia" w:hAnsi="Times New Roman" w:cs="Times New Roman"/>
          <w:sz w:val="20"/>
          <w:szCs w:val="20"/>
        </w:rPr>
        <w:t xml:space="preserve"> </w:t>
      </w:r>
      <w:r w:rsidRPr="0074680C">
        <w:rPr>
          <w:rFonts w:ascii="Times New Roman" w:hAnsi="Times New Roman" w:cs="Times New Roman"/>
          <w:b/>
          <w:bCs/>
          <w:color w:val="000000" w:themeColor="text1"/>
          <w:sz w:val="20"/>
        </w:rPr>
        <w:t>Wavelet-Transform-based Phase Matching (WTPM)</w:t>
      </w:r>
    </w:p>
    <w:p w14:paraId="6A007456" w14:textId="77777777" w:rsidR="00E4427C" w:rsidRPr="00E4427C" w:rsidRDefault="00E4427C" w:rsidP="00B83D72">
      <w:pPr>
        <w:spacing w:line="240" w:lineRule="auto"/>
        <w:ind w:firstLine="0"/>
        <w:rPr>
          <w:b/>
          <w:bCs/>
          <w:color w:val="000000" w:themeColor="text1"/>
          <w:sz w:val="20"/>
        </w:rPr>
      </w:pPr>
    </w:p>
    <w:p w14:paraId="1AE8D572" w14:textId="2E3B7723" w:rsidR="00893502" w:rsidRDefault="00893502" w:rsidP="004B00E6">
      <w:pPr>
        <w:spacing w:line="240" w:lineRule="auto"/>
        <w:ind w:firstLine="193"/>
        <w:rPr>
          <w:color w:val="000000" w:themeColor="text1"/>
          <w:sz w:val="20"/>
        </w:rPr>
      </w:pPr>
      <w:r>
        <w:rPr>
          <w:rFonts w:hint="eastAsia"/>
          <w:color w:val="000000" w:themeColor="text1"/>
          <w:sz w:val="20"/>
        </w:rPr>
        <w:t>I</w:t>
      </w:r>
      <w:r>
        <w:rPr>
          <w:color w:val="000000" w:themeColor="text1"/>
          <w:sz w:val="20"/>
        </w:rPr>
        <w:t xml:space="preserve">n the impact parameter domain, the bending angles can be interpreted as the frequency of the </w:t>
      </w:r>
      <w:r w:rsidR="00134209">
        <w:rPr>
          <w:color w:val="000000" w:themeColor="text1"/>
          <w:sz w:val="20"/>
        </w:rPr>
        <w:t>phase-transformed</w:t>
      </w:r>
      <w:r>
        <w:rPr>
          <w:color w:val="000000" w:themeColor="text1"/>
          <w:sz w:val="20"/>
        </w:rPr>
        <w:t xml:space="preserve"> field, providing a natural basis for spectral analysis</w:t>
      </w:r>
      <w:r w:rsidR="0017540D">
        <w:rPr>
          <w:color w:val="000000" w:themeColor="text1"/>
          <w:sz w:val="20"/>
        </w:rPr>
        <w:t xml:space="preserve"> of </w:t>
      </w:r>
      <m:oMath>
        <m:r>
          <w:rPr>
            <w:rFonts w:ascii="Cambria Math" w:hAnsi="Cambria Math"/>
            <w:color w:val="000000" w:themeColor="text1"/>
            <w:sz w:val="20"/>
          </w:rPr>
          <m:t>M(c)</m:t>
        </m:r>
      </m:oMath>
      <w:r>
        <w:rPr>
          <w:color w:val="000000" w:themeColor="text1"/>
          <w:sz w:val="20"/>
        </w:rPr>
        <w:t xml:space="preserve">. Conventional QC methods use STFT spectrograms and uncertainty </w:t>
      </w:r>
      <w:r>
        <w:rPr>
          <w:color w:val="000000" w:themeColor="text1"/>
          <w:sz w:val="20"/>
        </w:rPr>
        <w:lastRenderedPageBreak/>
        <w:t xml:space="preserve">metrics such as LSW, which quantifies the spectral dispersion of bending angle contributions. However, STFT’s fixed </w:t>
      </w:r>
      <w:r w:rsidR="0017540D">
        <w:rPr>
          <w:color w:val="000000" w:themeColor="text1"/>
          <w:sz w:val="20"/>
        </w:rPr>
        <w:t>time-frequency window creates an inherent resolution trade-off</w:t>
      </w:r>
      <w:r w:rsidR="00641F0D">
        <w:rPr>
          <w:color w:val="000000" w:themeColor="text1"/>
          <w:sz w:val="20"/>
        </w:rPr>
        <w:t xml:space="preserve"> that precludes</w:t>
      </w:r>
      <w:r w:rsidR="0017540D">
        <w:rPr>
          <w:color w:val="000000" w:themeColor="text1"/>
          <w:sz w:val="20"/>
        </w:rPr>
        <w:t xml:space="preserve"> simultaneous fine localization in impact parameter and high spectral resolution. This limitation is particularly problematic in the lower troposphere, where both sharp vertical resolution and accurate characterization of multi-component bending ang</w:t>
      </w:r>
      <w:r w:rsidR="00CB6FB2">
        <w:rPr>
          <w:color w:val="000000" w:themeColor="text1"/>
          <w:sz w:val="20"/>
        </w:rPr>
        <w:t>le</w:t>
      </w:r>
      <w:r w:rsidR="0017540D">
        <w:rPr>
          <w:color w:val="000000" w:themeColor="text1"/>
          <w:sz w:val="20"/>
        </w:rPr>
        <w:t xml:space="preserve"> spectra are </w:t>
      </w:r>
      <w:r w:rsidR="00641F0D">
        <w:rPr>
          <w:color w:val="000000" w:themeColor="text1"/>
          <w:sz w:val="20"/>
        </w:rPr>
        <w:t>needed</w:t>
      </w:r>
      <w:r w:rsidR="0017540D">
        <w:rPr>
          <w:color w:val="000000" w:themeColor="text1"/>
          <w:sz w:val="20"/>
        </w:rPr>
        <w:t>.</w:t>
      </w:r>
    </w:p>
    <w:p w14:paraId="66D90122" w14:textId="77777777" w:rsidR="004B00E6" w:rsidRDefault="004B00E6" w:rsidP="0017540D">
      <w:pPr>
        <w:spacing w:line="240" w:lineRule="auto"/>
        <w:ind w:firstLine="0"/>
        <w:rPr>
          <w:color w:val="000000" w:themeColor="text1"/>
          <w:sz w:val="20"/>
        </w:rPr>
      </w:pPr>
    </w:p>
    <w:p w14:paraId="30598E9C" w14:textId="77B0EA3F" w:rsidR="004709FD" w:rsidRDefault="005F5067" w:rsidP="005F5067">
      <w:pPr>
        <w:spacing w:after="240" w:line="240" w:lineRule="auto"/>
        <w:ind w:firstLine="193"/>
        <w:rPr>
          <w:color w:val="000000" w:themeColor="text1"/>
          <w:sz w:val="20"/>
        </w:rPr>
      </w:pPr>
      <w:r>
        <w:rPr>
          <w:color w:val="000000" w:themeColor="text1"/>
          <w:sz w:val="20"/>
        </w:rPr>
        <w:t xml:space="preserve">The continuous wavelet transform (CWT) </w:t>
      </w:r>
      <w:r w:rsidR="004B00E6">
        <w:rPr>
          <w:color w:val="000000" w:themeColor="text1"/>
          <w:sz w:val="20"/>
        </w:rPr>
        <w:t>mitigates</w:t>
      </w:r>
      <w:r>
        <w:rPr>
          <w:color w:val="000000" w:themeColor="text1"/>
          <w:sz w:val="20"/>
        </w:rPr>
        <w:t xml:space="preserve"> </w:t>
      </w:r>
      <w:r w:rsidR="00641F0D">
        <w:rPr>
          <w:color w:val="000000" w:themeColor="text1"/>
          <w:sz w:val="20"/>
        </w:rPr>
        <w:t>the</w:t>
      </w:r>
      <w:r>
        <w:rPr>
          <w:color w:val="000000" w:themeColor="text1"/>
          <w:sz w:val="20"/>
        </w:rPr>
        <w:t xml:space="preserve"> </w:t>
      </w:r>
      <w:r w:rsidR="00641F0D">
        <w:rPr>
          <w:color w:val="000000" w:themeColor="text1"/>
          <w:sz w:val="20"/>
        </w:rPr>
        <w:t>limitation of STFT</w:t>
      </w:r>
      <w:r w:rsidR="004B00E6">
        <w:rPr>
          <w:color w:val="000000" w:themeColor="text1"/>
          <w:sz w:val="20"/>
        </w:rPr>
        <w:t xml:space="preserve"> by providing</w:t>
      </w:r>
      <w:r>
        <w:rPr>
          <w:color w:val="000000" w:themeColor="text1"/>
          <w:sz w:val="20"/>
        </w:rPr>
        <w:t xml:space="preserve"> multi-resolution</w:t>
      </w:r>
      <w:r w:rsidR="004B00E6">
        <w:rPr>
          <w:color w:val="000000" w:themeColor="text1"/>
          <w:sz w:val="20"/>
        </w:rPr>
        <w:t>,</w:t>
      </w:r>
      <w:r>
        <w:rPr>
          <w:color w:val="000000" w:themeColor="text1"/>
          <w:sz w:val="20"/>
        </w:rPr>
        <w:t xml:space="preserve"> scale-dependent windowing</w:t>
      </w:r>
      <w:r w:rsidR="00FF2D58">
        <w:rPr>
          <w:color w:val="000000" w:themeColor="text1"/>
          <w:sz w:val="20"/>
        </w:rPr>
        <w:t xml:space="preserve"> (Mallat, 1989)</w:t>
      </w:r>
      <w:r>
        <w:rPr>
          <w:color w:val="000000" w:themeColor="text1"/>
          <w:sz w:val="20"/>
        </w:rPr>
        <w:t xml:space="preserve">. </w:t>
      </w:r>
      <w:r w:rsidR="004B00E6">
        <w:rPr>
          <w:color w:val="000000" w:themeColor="text1"/>
          <w:sz w:val="20"/>
        </w:rPr>
        <w:t xml:space="preserve">For a signal </w:t>
      </w:r>
      <m:oMath>
        <m:r>
          <w:rPr>
            <w:rFonts w:ascii="Cambria Math" w:hAnsi="Cambria Math"/>
            <w:color w:val="000000" w:themeColor="text1"/>
            <w:sz w:val="20"/>
          </w:rPr>
          <m:t>f(t)</m:t>
        </m:r>
      </m:oMath>
      <w:r w:rsidR="004B00E6">
        <w:rPr>
          <w:rFonts w:hint="eastAsia"/>
          <w:color w:val="000000" w:themeColor="text1"/>
          <w:sz w:val="20"/>
        </w:rPr>
        <w:t>,</w:t>
      </w:r>
      <w:r w:rsidR="004B00E6">
        <w:rPr>
          <w:color w:val="000000" w:themeColor="text1"/>
          <w:sz w:val="20"/>
        </w:rPr>
        <w:t xml:space="preserve"> t</w:t>
      </w:r>
      <w:r w:rsidR="004709FD">
        <w:rPr>
          <w:color w:val="000000" w:themeColor="text1"/>
          <w:sz w:val="20"/>
        </w:rPr>
        <w:t xml:space="preserve">he CWT </w:t>
      </w:r>
      <w:r w:rsidR="004B00E6">
        <w:rPr>
          <w:color w:val="000000" w:themeColor="text1"/>
          <w:sz w:val="20"/>
        </w:rPr>
        <w:t xml:space="preserve">is </w:t>
      </w:r>
      <w:r w:rsidR="004709FD">
        <w:rPr>
          <w:color w:val="000000" w:themeColor="text1"/>
          <w:sz w:val="20"/>
        </w:rPr>
        <w:t>defined as:</w:t>
      </w:r>
    </w:p>
    <w:p w14:paraId="2C17CD33" w14:textId="1BD75609" w:rsidR="005C5517" w:rsidRPr="005C5517" w:rsidRDefault="0063657D" w:rsidP="004709FD">
      <w:pPr>
        <w:spacing w:after="240" w:line="240" w:lineRule="auto"/>
        <w:ind w:firstLine="0"/>
        <w:rPr>
          <w:color w:val="000000" w:themeColor="text1"/>
          <w:sz w:val="20"/>
        </w:rPr>
      </w:pPr>
      <m:oMathPara>
        <m:oMath>
          <m:eqArr>
            <m:eqArrPr>
              <m:maxDist m:val="1"/>
              <m:ctrlPr>
                <w:rPr>
                  <w:rFonts w:ascii="Cambria Math" w:hAnsi="Cambria Math"/>
                  <w:i/>
                  <w:color w:val="000000" w:themeColor="text1"/>
                  <w:sz w:val="20"/>
                </w:rPr>
              </m:ctrlPr>
            </m:eqArrPr>
            <m:e>
              <m:r>
                <w:rPr>
                  <w:rFonts w:ascii="Cambria Math" w:hAnsi="Cambria Math"/>
                  <w:color w:val="000000" w:themeColor="text1"/>
                  <w:sz w:val="20"/>
                </w:rPr>
                <m:t>W</m:t>
              </m:r>
              <m:d>
                <m:dPr>
                  <m:ctrlPr>
                    <w:rPr>
                      <w:rFonts w:ascii="Cambria Math" w:hAnsi="Cambria Math"/>
                      <w:i/>
                      <w:color w:val="000000" w:themeColor="text1"/>
                      <w:sz w:val="20"/>
                    </w:rPr>
                  </m:ctrlPr>
                </m:dPr>
                <m:e>
                  <m:r>
                    <w:rPr>
                      <w:rFonts w:ascii="Cambria Math" w:hAnsi="Cambria Math"/>
                      <w:color w:val="000000" w:themeColor="text1"/>
                      <w:sz w:val="20"/>
                    </w:rPr>
                    <m:t>λ,t</m:t>
                  </m:r>
                </m:e>
              </m:d>
              <m:r>
                <w:rPr>
                  <w:rFonts w:ascii="Cambria Math" w:hAnsi="Cambria Math"/>
                  <w:color w:val="000000" w:themeColor="text1"/>
                  <w:sz w:val="20"/>
                </w:rPr>
                <m:t>=</m:t>
              </m:r>
              <m:nary>
                <m:naryPr>
                  <m:limLoc m:val="subSup"/>
                  <m:ctrlPr>
                    <w:rPr>
                      <w:rFonts w:ascii="Cambria Math" w:hAnsi="Cambria Math"/>
                      <w:i/>
                      <w:color w:val="000000" w:themeColor="text1"/>
                      <w:sz w:val="20"/>
                    </w:rPr>
                  </m:ctrlPr>
                </m:naryPr>
                <m:sub>
                  <m:r>
                    <w:rPr>
                      <w:rFonts w:ascii="Cambria Math" w:hAnsi="Cambria Math"/>
                      <w:color w:val="000000" w:themeColor="text1"/>
                      <w:sz w:val="20"/>
                    </w:rPr>
                    <m:t>-∞</m:t>
                  </m:r>
                </m:sub>
                <m:sup>
                  <m:r>
                    <w:rPr>
                      <w:rFonts w:ascii="Cambria Math" w:hAnsi="Cambria Math"/>
                      <w:color w:val="000000" w:themeColor="text1"/>
                      <w:sz w:val="20"/>
                    </w:rPr>
                    <m:t>∞</m:t>
                  </m:r>
                </m:sup>
                <m:e>
                  <m:r>
                    <w:rPr>
                      <w:rFonts w:ascii="Cambria Math" w:hAnsi="Cambria Math"/>
                      <w:color w:val="000000" w:themeColor="text1"/>
                      <w:sz w:val="20"/>
                    </w:rPr>
                    <m:t>f</m:t>
                  </m:r>
                  <m:d>
                    <m:dPr>
                      <m:ctrlPr>
                        <w:rPr>
                          <w:rFonts w:ascii="Cambria Math" w:hAnsi="Cambria Math"/>
                          <w:i/>
                          <w:color w:val="000000" w:themeColor="text1"/>
                          <w:sz w:val="20"/>
                        </w:rPr>
                      </m:ctrlPr>
                    </m:dPr>
                    <m:e>
                      <m:r>
                        <w:rPr>
                          <w:rFonts w:ascii="Cambria Math" w:hAnsi="Cambria Math"/>
                          <w:color w:val="000000" w:themeColor="text1"/>
                          <w:sz w:val="20"/>
                        </w:rPr>
                        <m:t>u</m:t>
                      </m:r>
                    </m:e>
                  </m:d>
                  <m:sSubSup>
                    <m:sSubSupPr>
                      <m:ctrlPr>
                        <w:rPr>
                          <w:rFonts w:ascii="Cambria Math" w:hAnsi="Cambria Math"/>
                          <w:i/>
                          <w:color w:val="000000" w:themeColor="text1"/>
                          <w:sz w:val="20"/>
                        </w:rPr>
                      </m:ctrlPr>
                    </m:sSubSupPr>
                    <m:e>
                      <m:r>
                        <w:rPr>
                          <w:rFonts w:ascii="Cambria Math" w:hAnsi="Cambria Math"/>
                          <w:color w:val="000000" w:themeColor="text1"/>
                          <w:sz w:val="20"/>
                        </w:rPr>
                        <m:t>ψ</m:t>
                      </m:r>
                    </m:e>
                    <m:sub>
                      <m:r>
                        <w:rPr>
                          <w:rFonts w:ascii="Cambria Math" w:hAnsi="Cambria Math"/>
                          <w:color w:val="000000" w:themeColor="text1"/>
                          <w:sz w:val="20"/>
                        </w:rPr>
                        <m:t>λ,t</m:t>
                      </m:r>
                    </m:sub>
                    <m:sup>
                      <m:r>
                        <w:rPr>
                          <w:rFonts w:ascii="Cambria Math" w:hAnsi="Cambria Math"/>
                          <w:color w:val="000000" w:themeColor="text1"/>
                          <w:sz w:val="20"/>
                        </w:rPr>
                        <m:t>*</m:t>
                      </m:r>
                    </m:sup>
                  </m:sSubSup>
                  <m:d>
                    <m:dPr>
                      <m:ctrlPr>
                        <w:rPr>
                          <w:rFonts w:ascii="Cambria Math" w:hAnsi="Cambria Math"/>
                          <w:i/>
                          <w:color w:val="000000" w:themeColor="text1"/>
                          <w:sz w:val="20"/>
                        </w:rPr>
                      </m:ctrlPr>
                    </m:dPr>
                    <m:e>
                      <m:r>
                        <w:rPr>
                          <w:rFonts w:ascii="Cambria Math" w:hAnsi="Cambria Math"/>
                          <w:color w:val="000000" w:themeColor="text1"/>
                          <w:sz w:val="20"/>
                        </w:rPr>
                        <m:t>u</m:t>
                      </m:r>
                    </m:e>
                  </m:d>
                  <m:r>
                    <w:rPr>
                      <w:rFonts w:ascii="Cambria Math" w:hAnsi="Cambria Math"/>
                      <w:color w:val="000000" w:themeColor="text1"/>
                      <w:sz w:val="20"/>
                    </w:rPr>
                    <m:t xml:space="preserve">du </m:t>
                  </m:r>
                </m:e>
              </m:nary>
              <m:r>
                <w:rPr>
                  <w:rFonts w:ascii="Cambria Math" w:hAnsi="Cambria Math"/>
                  <w:color w:val="000000" w:themeColor="text1"/>
                  <w:sz w:val="20"/>
                </w:rPr>
                <m:t>, λ&gt;0#</m:t>
              </m:r>
              <m:d>
                <m:dPr>
                  <m:ctrlPr>
                    <w:rPr>
                      <w:rFonts w:ascii="Cambria Math" w:hAnsi="Cambria Math"/>
                      <w:i/>
                      <w:color w:val="000000" w:themeColor="text1"/>
                      <w:sz w:val="20"/>
                    </w:rPr>
                  </m:ctrlPr>
                </m:dPr>
                <m:e>
                  <m:r>
                    <w:rPr>
                      <w:rFonts w:ascii="Cambria Math" w:hAnsi="Cambria Math"/>
                      <w:color w:val="000000" w:themeColor="text1"/>
                      <w:sz w:val="20"/>
                    </w:rPr>
                    <m:t>9</m:t>
                  </m:r>
                </m:e>
              </m:d>
            </m:e>
          </m:eqArr>
        </m:oMath>
      </m:oMathPara>
    </w:p>
    <w:p w14:paraId="7E03D6AD" w14:textId="102B353F" w:rsidR="004709FD" w:rsidRPr="004709FD" w:rsidRDefault="004709FD" w:rsidP="004709FD">
      <w:pPr>
        <w:spacing w:after="240" w:line="240" w:lineRule="auto"/>
        <w:ind w:firstLine="0"/>
        <w:rPr>
          <w:color w:val="000000" w:themeColor="text1"/>
          <w:sz w:val="20"/>
        </w:rPr>
      </w:pPr>
      <w:r>
        <w:rPr>
          <w:rFonts w:hint="eastAsia"/>
          <w:color w:val="000000" w:themeColor="text1"/>
          <w:sz w:val="20"/>
        </w:rPr>
        <w:t>w</w:t>
      </w:r>
      <w:r>
        <w:rPr>
          <w:color w:val="000000" w:themeColor="text1"/>
          <w:sz w:val="20"/>
        </w:rPr>
        <w:t>here</w:t>
      </w:r>
    </w:p>
    <w:p w14:paraId="0EA9A091" w14:textId="2BAC0F43" w:rsidR="005C5517" w:rsidRPr="005C5517" w:rsidRDefault="0063657D" w:rsidP="004709FD">
      <w:pPr>
        <w:spacing w:after="240" w:line="240" w:lineRule="auto"/>
        <w:ind w:firstLine="0"/>
        <w:rPr>
          <w:color w:val="000000" w:themeColor="text1"/>
          <w:sz w:val="20"/>
        </w:rPr>
      </w:pPr>
      <m:oMathPara>
        <m:oMath>
          <m:eqArr>
            <m:eqArrPr>
              <m:maxDist m:val="1"/>
              <m:ctrlPr>
                <w:rPr>
                  <w:rFonts w:ascii="Cambria Math" w:hAnsi="Cambria Math"/>
                  <w:i/>
                  <w:color w:val="000000" w:themeColor="text1"/>
                  <w:sz w:val="20"/>
                </w:rPr>
              </m:ctrlPr>
            </m:eqArrPr>
            <m:e>
              <m:sSub>
                <m:sSubPr>
                  <m:ctrlPr>
                    <w:rPr>
                      <w:rFonts w:ascii="Cambria Math" w:hAnsi="Cambria Math"/>
                      <w:i/>
                      <w:color w:val="000000" w:themeColor="text1"/>
                      <w:sz w:val="20"/>
                    </w:rPr>
                  </m:ctrlPr>
                </m:sSubPr>
                <m:e>
                  <m:r>
                    <w:rPr>
                      <w:rFonts w:ascii="Cambria Math" w:hAnsi="Cambria Math"/>
                      <w:color w:val="000000" w:themeColor="text1"/>
                      <w:sz w:val="20"/>
                    </w:rPr>
                    <m:t>ψ</m:t>
                  </m:r>
                </m:e>
                <m:sub>
                  <m:r>
                    <w:rPr>
                      <w:rFonts w:ascii="Cambria Math" w:hAnsi="Cambria Math"/>
                      <w:color w:val="000000" w:themeColor="text1"/>
                      <w:sz w:val="20"/>
                    </w:rPr>
                    <m:t>λ,t</m:t>
                  </m:r>
                </m:sub>
              </m:sSub>
              <m:d>
                <m:dPr>
                  <m:ctrlPr>
                    <w:rPr>
                      <w:rFonts w:ascii="Cambria Math" w:hAnsi="Cambria Math"/>
                      <w:i/>
                      <w:color w:val="000000" w:themeColor="text1"/>
                      <w:sz w:val="20"/>
                    </w:rPr>
                  </m:ctrlPr>
                </m:dPr>
                <m:e>
                  <m:r>
                    <w:rPr>
                      <w:rFonts w:ascii="Cambria Math" w:hAnsi="Cambria Math"/>
                      <w:color w:val="000000" w:themeColor="text1"/>
                      <w:sz w:val="20"/>
                    </w:rPr>
                    <m:t>u</m:t>
                  </m:r>
                </m:e>
              </m:d>
              <m:r>
                <w:rPr>
                  <w:rFonts w:ascii="Cambria Math" w:hAnsi="Cambria Math"/>
                  <w:color w:val="000000" w:themeColor="text1"/>
                  <w:sz w:val="20"/>
                </w:rPr>
                <m:t>=</m:t>
              </m:r>
              <m:f>
                <m:fPr>
                  <m:ctrlPr>
                    <w:rPr>
                      <w:rFonts w:ascii="Cambria Math" w:hAnsi="Cambria Math"/>
                      <w:i/>
                      <w:color w:val="000000" w:themeColor="text1"/>
                      <w:sz w:val="20"/>
                    </w:rPr>
                  </m:ctrlPr>
                </m:fPr>
                <m:num>
                  <m:r>
                    <w:rPr>
                      <w:rFonts w:ascii="Cambria Math" w:hAnsi="Cambria Math"/>
                      <w:color w:val="000000" w:themeColor="text1"/>
                      <w:sz w:val="20"/>
                    </w:rPr>
                    <m:t>1</m:t>
                  </m:r>
                </m:num>
                <m:den>
                  <m:rad>
                    <m:radPr>
                      <m:degHide m:val="1"/>
                      <m:ctrlPr>
                        <w:rPr>
                          <w:rFonts w:ascii="Cambria Math" w:hAnsi="Cambria Math"/>
                          <w:i/>
                          <w:color w:val="000000" w:themeColor="text1"/>
                          <w:sz w:val="20"/>
                        </w:rPr>
                      </m:ctrlPr>
                    </m:radPr>
                    <m:deg/>
                    <m:e>
                      <m:r>
                        <w:rPr>
                          <w:rFonts w:ascii="Cambria Math" w:hAnsi="Cambria Math"/>
                          <w:color w:val="000000" w:themeColor="text1"/>
                          <w:sz w:val="20"/>
                        </w:rPr>
                        <m:t>λ</m:t>
                      </m:r>
                    </m:e>
                  </m:rad>
                </m:den>
              </m:f>
              <m:r>
                <w:rPr>
                  <w:rFonts w:ascii="Cambria Math" w:hAnsi="Cambria Math"/>
                  <w:color w:val="000000" w:themeColor="text1"/>
                  <w:sz w:val="20"/>
                </w:rPr>
                <m:t>ψ</m:t>
              </m:r>
              <m:d>
                <m:dPr>
                  <m:ctrlPr>
                    <w:rPr>
                      <w:rFonts w:ascii="Cambria Math" w:hAnsi="Cambria Math"/>
                      <w:i/>
                      <w:color w:val="000000" w:themeColor="text1"/>
                      <w:sz w:val="20"/>
                    </w:rPr>
                  </m:ctrlPr>
                </m:dPr>
                <m:e>
                  <m:f>
                    <m:fPr>
                      <m:ctrlPr>
                        <w:rPr>
                          <w:rFonts w:ascii="Cambria Math" w:hAnsi="Cambria Math"/>
                          <w:i/>
                          <w:color w:val="000000" w:themeColor="text1"/>
                          <w:sz w:val="20"/>
                        </w:rPr>
                      </m:ctrlPr>
                    </m:fPr>
                    <m:num>
                      <m:r>
                        <w:rPr>
                          <w:rFonts w:ascii="Cambria Math" w:hAnsi="Cambria Math"/>
                          <w:color w:val="000000" w:themeColor="text1"/>
                          <w:sz w:val="20"/>
                        </w:rPr>
                        <m:t>u-t</m:t>
                      </m:r>
                    </m:num>
                    <m:den>
                      <m:r>
                        <w:rPr>
                          <w:rFonts w:ascii="Cambria Math" w:hAnsi="Cambria Math"/>
                          <w:color w:val="000000" w:themeColor="text1"/>
                          <w:sz w:val="20"/>
                        </w:rPr>
                        <m:t>λ</m:t>
                      </m:r>
                    </m:den>
                  </m:f>
                </m:e>
              </m:d>
              <m:r>
                <w:rPr>
                  <w:rFonts w:ascii="Cambria Math" w:hAnsi="Cambria Math"/>
                  <w:color w:val="000000" w:themeColor="text1"/>
                  <w:sz w:val="20"/>
                </w:rPr>
                <m:t>#</m:t>
              </m:r>
              <m:d>
                <m:dPr>
                  <m:ctrlPr>
                    <w:rPr>
                      <w:rFonts w:ascii="Cambria Math" w:hAnsi="Cambria Math"/>
                      <w:i/>
                      <w:color w:val="000000" w:themeColor="text1"/>
                      <w:sz w:val="20"/>
                    </w:rPr>
                  </m:ctrlPr>
                </m:dPr>
                <m:e>
                  <m:r>
                    <w:rPr>
                      <w:rFonts w:ascii="Cambria Math" w:hAnsi="Cambria Math"/>
                      <w:color w:val="000000" w:themeColor="text1"/>
                      <w:sz w:val="20"/>
                    </w:rPr>
                    <m:t>10</m:t>
                  </m:r>
                </m:e>
              </m:d>
            </m:e>
          </m:eqArr>
        </m:oMath>
      </m:oMathPara>
    </w:p>
    <w:p w14:paraId="42715944" w14:textId="447443A6" w:rsidR="004B00E6" w:rsidRDefault="004709FD" w:rsidP="00C24077">
      <w:pPr>
        <w:spacing w:line="240" w:lineRule="auto"/>
        <w:ind w:firstLine="0"/>
        <w:rPr>
          <w:color w:val="000000" w:themeColor="text1"/>
          <w:sz w:val="20"/>
        </w:rPr>
      </w:pPr>
      <w:r>
        <w:rPr>
          <w:color w:val="000000" w:themeColor="text1"/>
          <w:sz w:val="20"/>
        </w:rPr>
        <w:t>denotes the mother wavelet</w:t>
      </w:r>
      <w:r w:rsidR="00641F0D">
        <w:rPr>
          <w:color w:val="000000" w:themeColor="text1"/>
          <w:sz w:val="20"/>
        </w:rPr>
        <w:t xml:space="preserve"> </w:t>
      </w:r>
      <w:r>
        <w:rPr>
          <w:color w:val="000000" w:themeColor="text1"/>
          <w:sz w:val="20"/>
        </w:rPr>
        <w:t>generat</w:t>
      </w:r>
      <w:r w:rsidR="00641F0D">
        <w:rPr>
          <w:rFonts w:hint="eastAsia"/>
          <w:color w:val="000000" w:themeColor="text1"/>
          <w:sz w:val="20"/>
        </w:rPr>
        <w:t>i</w:t>
      </w:r>
      <w:r w:rsidR="00641F0D">
        <w:rPr>
          <w:color w:val="000000" w:themeColor="text1"/>
          <w:sz w:val="20"/>
        </w:rPr>
        <w:t>ng</w:t>
      </w:r>
      <w:r>
        <w:rPr>
          <w:color w:val="000000" w:themeColor="text1"/>
          <w:sz w:val="20"/>
        </w:rPr>
        <w:t xml:space="preserve"> a family of basis functions</w:t>
      </w:r>
      <w:r w:rsidR="00FF2D58">
        <w:rPr>
          <w:color w:val="000000" w:themeColor="text1"/>
          <w:sz w:val="20"/>
        </w:rPr>
        <w:t xml:space="preserve">, </w:t>
      </w:r>
      <m:oMath>
        <m:sSup>
          <m:sSupPr>
            <m:ctrlPr>
              <w:rPr>
                <w:rFonts w:ascii="Cambria Math" w:hAnsi="Cambria Math"/>
                <w:i/>
                <w:color w:val="000000" w:themeColor="text1"/>
                <w:sz w:val="20"/>
              </w:rPr>
            </m:ctrlPr>
          </m:sSupPr>
          <m:e>
            <m:r>
              <w:rPr>
                <w:rFonts w:ascii="Cambria Math" w:hAnsi="Cambria Math"/>
                <w:color w:val="000000" w:themeColor="text1"/>
                <w:sz w:val="20"/>
              </w:rPr>
              <m:t>ψ</m:t>
            </m:r>
          </m:e>
          <m:sup>
            <m:r>
              <w:rPr>
                <w:rFonts w:ascii="Cambria Math" w:hAnsi="Cambria Math"/>
                <w:color w:val="000000" w:themeColor="text1"/>
                <w:sz w:val="20"/>
              </w:rPr>
              <m:t>*</m:t>
            </m:r>
          </m:sup>
        </m:sSup>
      </m:oMath>
      <w:r w:rsidR="00FF2D58">
        <w:rPr>
          <w:rFonts w:hint="eastAsia"/>
          <w:color w:val="000000" w:themeColor="text1"/>
          <w:sz w:val="20"/>
        </w:rPr>
        <w:t xml:space="preserve"> </w:t>
      </w:r>
      <w:r w:rsidR="00FF2D58">
        <w:rPr>
          <w:color w:val="000000" w:themeColor="text1"/>
          <w:sz w:val="20"/>
        </w:rPr>
        <w:t>is its complex conjugate,</w:t>
      </w:r>
      <w:r>
        <w:rPr>
          <w:color w:val="000000" w:themeColor="text1"/>
          <w:sz w:val="20"/>
        </w:rPr>
        <w:t xml:space="preserve"> </w:t>
      </w:r>
      <m:oMath>
        <m:r>
          <w:rPr>
            <w:rFonts w:ascii="Cambria Math" w:hAnsi="Cambria Math"/>
            <w:color w:val="000000" w:themeColor="text1"/>
            <w:sz w:val="20"/>
          </w:rPr>
          <m:t>W</m:t>
        </m:r>
      </m:oMath>
      <w:r>
        <w:rPr>
          <w:rFonts w:hint="eastAsia"/>
          <w:color w:val="000000" w:themeColor="text1"/>
          <w:sz w:val="20"/>
        </w:rPr>
        <w:t xml:space="preserve"> </w:t>
      </w:r>
      <w:r w:rsidR="00B618CD">
        <w:rPr>
          <w:color w:val="000000" w:themeColor="text1"/>
          <w:sz w:val="20"/>
        </w:rPr>
        <w:t xml:space="preserve">represents </w:t>
      </w:r>
      <w:r>
        <w:rPr>
          <w:color w:val="000000" w:themeColor="text1"/>
          <w:sz w:val="20"/>
        </w:rPr>
        <w:t xml:space="preserve">the wavelet coefficients, </w:t>
      </w:r>
      <m:oMath>
        <m:r>
          <w:rPr>
            <w:rFonts w:ascii="Cambria Math" w:hAnsi="Cambria Math"/>
            <w:color w:val="000000" w:themeColor="text1"/>
            <w:sz w:val="20"/>
          </w:rPr>
          <m:t>λ</m:t>
        </m:r>
      </m:oMath>
      <w:r>
        <w:rPr>
          <w:rFonts w:hint="eastAsia"/>
          <w:color w:val="000000" w:themeColor="text1"/>
          <w:sz w:val="20"/>
        </w:rPr>
        <w:t xml:space="preserve"> </w:t>
      </w:r>
      <w:r>
        <w:rPr>
          <w:color w:val="000000" w:themeColor="text1"/>
          <w:sz w:val="20"/>
        </w:rPr>
        <w:t xml:space="preserve">is </w:t>
      </w:r>
      <w:r w:rsidR="00FF2D58">
        <w:rPr>
          <w:color w:val="000000" w:themeColor="text1"/>
          <w:sz w:val="20"/>
        </w:rPr>
        <w:t>the</w:t>
      </w:r>
      <w:r>
        <w:rPr>
          <w:color w:val="000000" w:themeColor="text1"/>
          <w:sz w:val="20"/>
        </w:rPr>
        <w:t xml:space="preserve"> scale parameter</w:t>
      </w:r>
      <w:r w:rsidR="00C24077">
        <w:rPr>
          <w:color w:val="000000" w:themeColor="text1"/>
          <w:sz w:val="20"/>
        </w:rPr>
        <w:t xml:space="preserve"> inversely related to frequency</w:t>
      </w:r>
      <w:r>
        <w:rPr>
          <w:color w:val="000000" w:themeColor="text1"/>
          <w:sz w:val="20"/>
        </w:rPr>
        <w:t xml:space="preserve">, and </w:t>
      </w:r>
      <m:oMath>
        <m:r>
          <w:rPr>
            <w:rFonts w:ascii="Cambria Math" w:hAnsi="Cambria Math"/>
            <w:color w:val="000000" w:themeColor="text1"/>
            <w:sz w:val="20"/>
          </w:rPr>
          <m:t>t</m:t>
        </m:r>
      </m:oMath>
      <w:r>
        <w:rPr>
          <w:rFonts w:hint="eastAsia"/>
          <w:color w:val="000000" w:themeColor="text1"/>
          <w:sz w:val="20"/>
        </w:rPr>
        <w:t xml:space="preserve"> </w:t>
      </w:r>
      <w:r>
        <w:rPr>
          <w:color w:val="000000" w:themeColor="text1"/>
          <w:sz w:val="20"/>
        </w:rPr>
        <w:t xml:space="preserve">is </w:t>
      </w:r>
      <w:r w:rsidR="00FF2D58">
        <w:rPr>
          <w:color w:val="000000" w:themeColor="text1"/>
          <w:sz w:val="20"/>
        </w:rPr>
        <w:t>the</w:t>
      </w:r>
      <w:r>
        <w:rPr>
          <w:color w:val="000000" w:themeColor="text1"/>
          <w:sz w:val="20"/>
        </w:rPr>
        <w:t xml:space="preserve"> location parameter. </w:t>
      </w:r>
      <w:r w:rsidR="00C24077">
        <w:rPr>
          <w:color w:val="000000" w:themeColor="text1"/>
          <w:sz w:val="20"/>
        </w:rPr>
        <w:t xml:space="preserve">Unlike </w:t>
      </w:r>
      <w:r w:rsidR="00C24077" w:rsidRPr="002E3101">
        <w:rPr>
          <w:color w:val="000000" w:themeColor="text1"/>
          <w:sz w:val="20"/>
        </w:rPr>
        <w:t>STFT</w:t>
      </w:r>
      <w:r w:rsidR="00FF2D58">
        <w:rPr>
          <w:color w:val="000000" w:themeColor="text1"/>
          <w:sz w:val="20"/>
        </w:rPr>
        <w:t xml:space="preserve">, which </w:t>
      </w:r>
      <w:r w:rsidR="00DE2397">
        <w:rPr>
          <w:color w:val="000000" w:themeColor="text1"/>
          <w:sz w:val="20"/>
        </w:rPr>
        <w:t>decomposes signals using fixed-width windows modulated by sinusoids (</w:t>
      </w:r>
      <w:r w:rsidR="00D50452">
        <w:rPr>
          <w:color w:val="000000" w:themeColor="text1"/>
          <w:sz w:val="20"/>
        </w:rPr>
        <w:t xml:space="preserve">Gabor, 1946; </w:t>
      </w:r>
      <w:r w:rsidR="00DE2397">
        <w:rPr>
          <w:color w:val="000000" w:themeColor="text1"/>
          <w:sz w:val="20"/>
        </w:rPr>
        <w:t xml:space="preserve">Allen &amp; Rabiner, 1977), CWT employs scale-adaptive wavelets with variable time-frequency localization, enabling improved resolution in both domains. </w:t>
      </w:r>
      <w:r w:rsidR="00C24077" w:rsidRPr="002E3101">
        <w:rPr>
          <w:color w:val="000000" w:themeColor="text1"/>
          <w:sz w:val="20"/>
        </w:rPr>
        <w:t>This fundamental difference in time-frequency localization is illustrated in Figure 1</w:t>
      </w:r>
      <w:r w:rsidR="004B00E6">
        <w:rPr>
          <w:color w:val="000000" w:themeColor="text1"/>
          <w:sz w:val="20"/>
        </w:rPr>
        <w:t>.</w:t>
      </w:r>
      <w:r w:rsidR="00C24077" w:rsidRPr="002E3101">
        <w:rPr>
          <w:color w:val="000000" w:themeColor="text1"/>
          <w:sz w:val="20"/>
        </w:rPr>
        <w:t xml:space="preserve"> </w:t>
      </w:r>
      <w:r w:rsidR="004B00E6" w:rsidRPr="004B00E6">
        <w:rPr>
          <w:color w:val="000000" w:themeColor="text1"/>
          <w:sz w:val="20"/>
        </w:rPr>
        <w:t>Fourier analysis provides high spectral resolution with</w:t>
      </w:r>
      <w:r w:rsidR="00DE2397">
        <w:rPr>
          <w:color w:val="000000" w:themeColor="text1"/>
          <w:sz w:val="20"/>
        </w:rPr>
        <w:t>out</w:t>
      </w:r>
      <w:r w:rsidR="004B00E6" w:rsidRPr="004B00E6">
        <w:rPr>
          <w:color w:val="000000" w:themeColor="text1"/>
          <w:sz w:val="20"/>
        </w:rPr>
        <w:t xml:space="preserve"> localization, STFT </w:t>
      </w:r>
      <w:r w:rsidR="00DE2397">
        <w:rPr>
          <w:color w:val="000000" w:themeColor="text1"/>
          <w:sz w:val="20"/>
        </w:rPr>
        <w:t>produces</w:t>
      </w:r>
      <w:r w:rsidR="004B00E6" w:rsidRPr="004B00E6">
        <w:rPr>
          <w:color w:val="000000" w:themeColor="text1"/>
          <w:sz w:val="20"/>
        </w:rPr>
        <w:t xml:space="preserve"> uniform time–frequency </w:t>
      </w:r>
      <w:r w:rsidR="00DE2397">
        <w:rPr>
          <w:color w:val="000000" w:themeColor="text1"/>
          <w:sz w:val="20"/>
        </w:rPr>
        <w:t>tiling</w:t>
      </w:r>
      <w:r w:rsidR="004B00E6" w:rsidRPr="004B00E6">
        <w:rPr>
          <w:color w:val="000000" w:themeColor="text1"/>
          <w:sz w:val="20"/>
        </w:rPr>
        <w:t xml:space="preserve">, </w:t>
      </w:r>
      <w:r w:rsidR="00DE2397">
        <w:rPr>
          <w:color w:val="000000" w:themeColor="text1"/>
          <w:sz w:val="20"/>
        </w:rPr>
        <w:t xml:space="preserve">while </w:t>
      </w:r>
      <w:r w:rsidR="004B00E6" w:rsidRPr="004B00E6">
        <w:rPr>
          <w:color w:val="000000" w:themeColor="text1"/>
          <w:sz w:val="20"/>
        </w:rPr>
        <w:t xml:space="preserve">wavelet analysis produces adaptive tiling </w:t>
      </w:r>
      <w:r w:rsidR="00081CA7">
        <w:rPr>
          <w:color w:val="000000" w:themeColor="text1"/>
          <w:sz w:val="20"/>
        </w:rPr>
        <w:t xml:space="preserve">that </w:t>
      </w:r>
      <w:r w:rsidR="004B00E6" w:rsidRPr="004B00E6">
        <w:rPr>
          <w:color w:val="000000" w:themeColor="text1"/>
          <w:sz w:val="20"/>
        </w:rPr>
        <w:t>narrow</w:t>
      </w:r>
      <w:r w:rsidR="00DE2397">
        <w:rPr>
          <w:color w:val="000000" w:themeColor="text1"/>
          <w:sz w:val="20"/>
        </w:rPr>
        <w:t>s</w:t>
      </w:r>
      <w:r w:rsidR="004B00E6">
        <w:rPr>
          <w:color w:val="000000" w:themeColor="text1"/>
          <w:sz w:val="20"/>
        </w:rPr>
        <w:t xml:space="preserve"> at high frequencies (small scales) and wide</w:t>
      </w:r>
      <w:r w:rsidR="00DE2397">
        <w:rPr>
          <w:color w:val="000000" w:themeColor="text1"/>
          <w:sz w:val="20"/>
        </w:rPr>
        <w:t>ns</w:t>
      </w:r>
      <w:r w:rsidR="004B00E6">
        <w:rPr>
          <w:color w:val="000000" w:themeColor="text1"/>
          <w:sz w:val="20"/>
        </w:rPr>
        <w:t xml:space="preserve"> at low frequencies (large scales).</w:t>
      </w:r>
    </w:p>
    <w:p w14:paraId="228225AE" w14:textId="60A4EA68" w:rsidR="00C24077" w:rsidRDefault="00C24077" w:rsidP="00C24077">
      <w:pPr>
        <w:spacing w:line="240" w:lineRule="auto"/>
        <w:ind w:firstLine="0"/>
        <w:rPr>
          <w:color w:val="000000" w:themeColor="text1"/>
          <w:sz w:val="20"/>
        </w:rPr>
      </w:pPr>
    </w:p>
    <w:p w14:paraId="65E8AA28" w14:textId="3CA3492D" w:rsidR="00C24077" w:rsidRDefault="00D50452" w:rsidP="00877EC7">
      <w:pPr>
        <w:keepNext/>
        <w:spacing w:line="240" w:lineRule="auto"/>
        <w:ind w:firstLine="0"/>
        <w:jc w:val="center"/>
        <w:rPr>
          <w:color w:val="000000" w:themeColor="text1"/>
          <w:sz w:val="20"/>
        </w:rPr>
      </w:pPr>
      <w:r>
        <w:rPr>
          <w:noProof/>
        </w:rPr>
        <w:drawing>
          <wp:inline distT="0" distB="0" distL="0" distR="0" wp14:anchorId="5F3B1E16" wp14:editId="006F53B8">
            <wp:extent cx="6417140" cy="2759102"/>
            <wp:effectExtent l="0" t="0" r="3175" b="3175"/>
            <wp:docPr id="1"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96DAC541-7B7A-43D3-8B79-37D633B846F1}">
                          <asvg:svgBlip xmlns:asvg="http://schemas.microsoft.com/office/drawing/2016/SVG/main" r:embed="rId9"/>
                        </a:ext>
                      </a:extLst>
                    </a:blip>
                    <a:srcRect t="18734" r="2585" b="6809"/>
                    <a:stretch/>
                  </pic:blipFill>
                  <pic:spPr bwMode="auto">
                    <a:xfrm>
                      <a:off x="0" y="0"/>
                      <a:ext cx="6482159" cy="2787057"/>
                    </a:xfrm>
                    <a:prstGeom prst="rect">
                      <a:avLst/>
                    </a:prstGeom>
                    <a:ln>
                      <a:noFill/>
                    </a:ln>
                    <a:extLst>
                      <a:ext uri="{53640926-AAD7-44D8-BBD7-CCE9431645EC}">
                        <a14:shadowObscured xmlns:a14="http://schemas.microsoft.com/office/drawing/2010/main"/>
                      </a:ext>
                    </a:extLst>
                  </pic:spPr>
                </pic:pic>
              </a:graphicData>
            </a:graphic>
          </wp:inline>
        </w:drawing>
      </w:r>
    </w:p>
    <w:p w14:paraId="38BCBE0D" w14:textId="3BD3D376" w:rsidR="00A70771" w:rsidRDefault="00C24077" w:rsidP="00C24077">
      <w:pPr>
        <w:adjustRightInd w:val="0"/>
        <w:spacing w:line="240" w:lineRule="auto"/>
        <w:ind w:firstLine="240"/>
        <w:jc w:val="center"/>
        <w:rPr>
          <w:bCs/>
          <w:color w:val="000000" w:themeColor="text1"/>
          <w:sz w:val="20"/>
        </w:rPr>
      </w:pPr>
      <w:r>
        <w:rPr>
          <w:b/>
          <w:bCs/>
          <w:color w:val="000000" w:themeColor="text1"/>
          <w:sz w:val="20"/>
        </w:rPr>
        <w:t>FIGURE 1</w:t>
      </w:r>
      <w:r>
        <w:rPr>
          <w:bCs/>
          <w:color w:val="000000" w:themeColor="text1"/>
          <w:sz w:val="20"/>
        </w:rPr>
        <w:t xml:space="preserve"> </w:t>
      </w:r>
      <w:r w:rsidR="007E4705" w:rsidRPr="007E4705">
        <w:rPr>
          <w:bCs/>
          <w:color w:val="000000" w:themeColor="text1"/>
          <w:sz w:val="20"/>
        </w:rPr>
        <w:t>Comparison of time-frequency resolution characteristics among</w:t>
      </w:r>
    </w:p>
    <w:p w14:paraId="31C1766B" w14:textId="4D6A2706" w:rsidR="00C24077" w:rsidRDefault="00A70771" w:rsidP="00C24077">
      <w:pPr>
        <w:adjustRightInd w:val="0"/>
        <w:spacing w:line="240" w:lineRule="auto"/>
        <w:ind w:firstLine="240"/>
        <w:jc w:val="center"/>
        <w:rPr>
          <w:bCs/>
          <w:color w:val="000000" w:themeColor="text1"/>
          <w:sz w:val="20"/>
        </w:rPr>
      </w:pPr>
      <w:r>
        <w:rPr>
          <w:bCs/>
          <w:color w:val="000000" w:themeColor="text1"/>
          <w:sz w:val="20"/>
        </w:rPr>
        <w:t xml:space="preserve">(a) </w:t>
      </w:r>
      <w:r w:rsidR="007E4705" w:rsidRPr="007E4705">
        <w:rPr>
          <w:bCs/>
          <w:color w:val="000000" w:themeColor="text1"/>
          <w:sz w:val="20"/>
        </w:rPr>
        <w:t xml:space="preserve">Fourier Transform, </w:t>
      </w:r>
      <w:r>
        <w:rPr>
          <w:bCs/>
          <w:color w:val="000000" w:themeColor="text1"/>
          <w:sz w:val="20"/>
        </w:rPr>
        <w:t xml:space="preserve">(b) </w:t>
      </w:r>
      <w:r w:rsidR="007E4705" w:rsidRPr="007E4705">
        <w:rPr>
          <w:bCs/>
          <w:color w:val="000000" w:themeColor="text1"/>
          <w:sz w:val="20"/>
        </w:rPr>
        <w:t xml:space="preserve">Short-Time Fourier Transform, and </w:t>
      </w:r>
      <w:r>
        <w:rPr>
          <w:bCs/>
          <w:color w:val="000000" w:themeColor="text1"/>
          <w:sz w:val="20"/>
        </w:rPr>
        <w:t xml:space="preserve">(c) </w:t>
      </w:r>
      <w:r w:rsidR="007E4705" w:rsidRPr="007E4705">
        <w:rPr>
          <w:bCs/>
          <w:color w:val="000000" w:themeColor="text1"/>
          <w:sz w:val="20"/>
        </w:rPr>
        <w:t>Wavelet Transform</w:t>
      </w:r>
    </w:p>
    <w:p w14:paraId="7C67FD00" w14:textId="77777777" w:rsidR="00996F0B" w:rsidRPr="00996F0B" w:rsidRDefault="00996F0B" w:rsidP="00996F0B">
      <w:pPr>
        <w:adjustRightInd w:val="0"/>
        <w:spacing w:line="240" w:lineRule="auto"/>
        <w:ind w:firstLine="240"/>
        <w:rPr>
          <w:bCs/>
          <w:color w:val="000000" w:themeColor="text1"/>
          <w:sz w:val="20"/>
        </w:rPr>
      </w:pPr>
    </w:p>
    <w:p w14:paraId="0229CC3A" w14:textId="64EFAE4E" w:rsidR="00C24077" w:rsidRPr="00C24077" w:rsidRDefault="004B00E6" w:rsidP="00C24077">
      <w:pPr>
        <w:spacing w:after="240" w:line="240" w:lineRule="auto"/>
        <w:ind w:firstLine="198"/>
        <w:rPr>
          <w:color w:val="000000" w:themeColor="text1"/>
          <w:sz w:val="20"/>
        </w:rPr>
      </w:pPr>
      <w:r>
        <w:rPr>
          <w:color w:val="000000" w:themeColor="text1"/>
          <w:sz w:val="20"/>
        </w:rPr>
        <w:t xml:space="preserve">In WTPM, we apply CWT to the </w:t>
      </w:r>
      <w:r w:rsidR="00134209">
        <w:rPr>
          <w:color w:val="000000" w:themeColor="text1"/>
          <w:sz w:val="20"/>
        </w:rPr>
        <w:t>phase-transformed</w:t>
      </w:r>
      <w:r>
        <w:rPr>
          <w:color w:val="000000" w:themeColor="text1"/>
          <w:sz w:val="20"/>
        </w:rPr>
        <w:t xml:space="preserve"> field</w:t>
      </w:r>
      <w:r w:rsidR="00C24077">
        <w:rPr>
          <w:color w:val="000000" w:themeColor="text1"/>
          <w:sz w:val="20"/>
        </w:rPr>
        <w:t xml:space="preserve"> </w:t>
      </w:r>
      <m:oMath>
        <m:r>
          <w:rPr>
            <w:rFonts w:ascii="Cambria Math" w:hAnsi="Cambria Math"/>
            <w:color w:val="000000" w:themeColor="text1"/>
            <w:sz w:val="20"/>
          </w:rPr>
          <m:t>M(c)</m:t>
        </m:r>
      </m:oMath>
      <w:r w:rsidR="00C24077">
        <w:rPr>
          <w:rFonts w:hint="eastAsia"/>
          <w:color w:val="000000" w:themeColor="text1"/>
          <w:sz w:val="20"/>
        </w:rPr>
        <w:t xml:space="preserve"> </w:t>
      </w:r>
      <w:r w:rsidR="00F319F8">
        <w:rPr>
          <w:color w:val="000000" w:themeColor="text1"/>
          <w:sz w:val="20"/>
        </w:rPr>
        <w:t>as</w:t>
      </w:r>
      <w:r w:rsidR="00C24077">
        <w:rPr>
          <w:color w:val="000000" w:themeColor="text1"/>
          <w:sz w:val="20"/>
        </w:rPr>
        <w:t>:</w:t>
      </w:r>
    </w:p>
    <w:p w14:paraId="69E4B98C" w14:textId="06AF1F0F" w:rsidR="005C5517" w:rsidRPr="005C5517" w:rsidRDefault="0063657D" w:rsidP="00E4427C">
      <w:pPr>
        <w:spacing w:after="240" w:line="240" w:lineRule="auto"/>
        <w:ind w:firstLine="0"/>
        <w:rPr>
          <w:color w:val="000000" w:themeColor="text1"/>
          <w:sz w:val="20"/>
        </w:rPr>
      </w:pPr>
      <m:oMathPara>
        <m:oMath>
          <m:eqArr>
            <m:eqArrPr>
              <m:maxDist m:val="1"/>
              <m:ctrlPr>
                <w:rPr>
                  <w:rFonts w:ascii="Cambria Math" w:hAnsi="Cambria Math"/>
                  <w:i/>
                  <w:color w:val="000000" w:themeColor="text1"/>
                  <w:sz w:val="20"/>
                </w:rPr>
              </m:ctrlPr>
            </m:eqArrPr>
            <m:e>
              <m:r>
                <w:rPr>
                  <w:rFonts w:ascii="Cambria Math" w:hAnsi="Cambria Math"/>
                  <w:color w:val="000000" w:themeColor="text1"/>
                  <w:sz w:val="20"/>
                </w:rPr>
                <m:t>W</m:t>
              </m:r>
              <m:d>
                <m:dPr>
                  <m:ctrlPr>
                    <w:rPr>
                      <w:rFonts w:ascii="Cambria Math" w:hAnsi="Cambria Math"/>
                      <w:i/>
                      <w:color w:val="000000" w:themeColor="text1"/>
                      <w:sz w:val="20"/>
                    </w:rPr>
                  </m:ctrlPr>
                </m:dPr>
                <m:e>
                  <m:r>
                    <w:rPr>
                      <w:rFonts w:ascii="Cambria Math" w:hAnsi="Cambria Math"/>
                      <w:color w:val="000000" w:themeColor="text1"/>
                      <w:sz w:val="20"/>
                    </w:rPr>
                    <m:t>s,c</m:t>
                  </m:r>
                </m:e>
              </m:d>
              <m:r>
                <w:rPr>
                  <w:rFonts w:ascii="Cambria Math" w:hAnsi="Cambria Math"/>
                  <w:color w:val="000000" w:themeColor="text1"/>
                  <w:sz w:val="20"/>
                </w:rPr>
                <m:t>=</m:t>
              </m:r>
              <m:f>
                <m:fPr>
                  <m:ctrlPr>
                    <w:rPr>
                      <w:rFonts w:ascii="Cambria Math" w:hAnsi="Cambria Math"/>
                      <w:i/>
                      <w:color w:val="000000" w:themeColor="text1"/>
                      <w:sz w:val="20"/>
                    </w:rPr>
                  </m:ctrlPr>
                </m:fPr>
                <m:num>
                  <m:r>
                    <w:rPr>
                      <w:rFonts w:ascii="Cambria Math" w:hAnsi="Cambria Math"/>
                      <w:color w:val="000000" w:themeColor="text1"/>
                      <w:sz w:val="20"/>
                    </w:rPr>
                    <m:t>1</m:t>
                  </m:r>
                </m:num>
                <m:den>
                  <m:rad>
                    <m:radPr>
                      <m:degHide m:val="1"/>
                      <m:ctrlPr>
                        <w:rPr>
                          <w:rFonts w:ascii="Cambria Math" w:hAnsi="Cambria Math"/>
                          <w:i/>
                          <w:color w:val="000000" w:themeColor="text1"/>
                          <w:sz w:val="20"/>
                        </w:rPr>
                      </m:ctrlPr>
                    </m:radPr>
                    <m:deg/>
                    <m:e>
                      <m:r>
                        <w:rPr>
                          <w:rFonts w:ascii="Cambria Math" w:hAnsi="Cambria Math"/>
                          <w:color w:val="000000" w:themeColor="text1"/>
                          <w:sz w:val="20"/>
                        </w:rPr>
                        <m:t>s</m:t>
                      </m:r>
                    </m:e>
                  </m:rad>
                </m:den>
              </m:f>
              <m:nary>
                <m:naryPr>
                  <m:limLoc m:val="subSup"/>
                  <m:ctrlPr>
                    <w:rPr>
                      <w:rFonts w:ascii="Cambria Math" w:hAnsi="Cambria Math"/>
                      <w:i/>
                      <w:color w:val="000000" w:themeColor="text1"/>
                      <w:sz w:val="20"/>
                    </w:rPr>
                  </m:ctrlPr>
                </m:naryPr>
                <m:sub>
                  <m:r>
                    <w:rPr>
                      <w:rFonts w:ascii="Cambria Math" w:hAnsi="Cambria Math"/>
                      <w:color w:val="000000" w:themeColor="text1"/>
                      <w:sz w:val="20"/>
                    </w:rPr>
                    <m:t>-∞</m:t>
                  </m:r>
                </m:sub>
                <m:sup>
                  <m:r>
                    <w:rPr>
                      <w:rFonts w:ascii="Cambria Math" w:hAnsi="Cambria Math"/>
                      <w:color w:val="000000" w:themeColor="text1"/>
                      <w:sz w:val="20"/>
                    </w:rPr>
                    <m:t>∞</m:t>
                  </m:r>
                </m:sup>
                <m:e>
                  <m:r>
                    <w:rPr>
                      <w:rFonts w:ascii="Cambria Math" w:hAnsi="Cambria Math"/>
                      <w:color w:val="000000" w:themeColor="text1"/>
                      <w:sz w:val="20"/>
                    </w:rPr>
                    <m:t>M</m:t>
                  </m:r>
                  <m:d>
                    <m:dPr>
                      <m:ctrlPr>
                        <w:rPr>
                          <w:rFonts w:ascii="Cambria Math" w:hAnsi="Cambria Math"/>
                          <w:i/>
                          <w:color w:val="000000" w:themeColor="text1"/>
                          <w:sz w:val="20"/>
                        </w:rPr>
                      </m:ctrlPr>
                    </m:dPr>
                    <m:e>
                      <m:sSup>
                        <m:sSupPr>
                          <m:ctrlPr>
                            <w:rPr>
                              <w:rFonts w:ascii="Cambria Math" w:hAnsi="Cambria Math"/>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m:t>
                          </m:r>
                        </m:sup>
                      </m:sSup>
                    </m:e>
                  </m:d>
                  <m:sSup>
                    <m:sSupPr>
                      <m:ctrlPr>
                        <w:rPr>
                          <w:rFonts w:ascii="Cambria Math" w:hAnsi="Cambria Math"/>
                          <w:i/>
                          <w:color w:val="000000" w:themeColor="text1"/>
                          <w:sz w:val="20"/>
                        </w:rPr>
                      </m:ctrlPr>
                    </m:sSupPr>
                    <m:e>
                      <m:r>
                        <w:rPr>
                          <w:rFonts w:ascii="Cambria Math" w:hAnsi="Cambria Math"/>
                          <w:color w:val="000000" w:themeColor="text1"/>
                          <w:sz w:val="20"/>
                        </w:rPr>
                        <m:t>ψ</m:t>
                      </m:r>
                    </m:e>
                    <m:sup>
                      <m:r>
                        <w:rPr>
                          <w:rFonts w:ascii="Cambria Math" w:hAnsi="Cambria Math"/>
                          <w:color w:val="000000" w:themeColor="text1"/>
                          <w:sz w:val="20"/>
                        </w:rPr>
                        <m:t>*</m:t>
                      </m:r>
                    </m:sup>
                  </m:sSup>
                  <m:d>
                    <m:dPr>
                      <m:ctrlPr>
                        <w:rPr>
                          <w:rFonts w:ascii="Cambria Math" w:hAnsi="Cambria Math"/>
                          <w:i/>
                          <w:color w:val="000000" w:themeColor="text1"/>
                          <w:sz w:val="20"/>
                        </w:rPr>
                      </m:ctrlPr>
                    </m:dPr>
                    <m:e>
                      <m:f>
                        <m:fPr>
                          <m:ctrlPr>
                            <w:rPr>
                              <w:rFonts w:ascii="Cambria Math" w:hAnsi="Cambria Math"/>
                              <w:i/>
                              <w:color w:val="000000" w:themeColor="text1"/>
                              <w:sz w:val="20"/>
                            </w:rPr>
                          </m:ctrlPr>
                        </m:fPr>
                        <m:num>
                          <m:sSup>
                            <m:sSupPr>
                              <m:ctrlPr>
                                <w:rPr>
                                  <w:rFonts w:ascii="Cambria Math" w:hAnsi="Cambria Math"/>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m:t>
                              </m:r>
                            </m:sup>
                          </m:sSup>
                          <m:r>
                            <w:rPr>
                              <w:rFonts w:ascii="Cambria Math" w:hAnsi="Cambria Math"/>
                              <w:color w:val="000000" w:themeColor="text1"/>
                              <w:sz w:val="20"/>
                            </w:rPr>
                            <m:t>-c</m:t>
                          </m:r>
                        </m:num>
                        <m:den>
                          <m:r>
                            <w:rPr>
                              <w:rFonts w:ascii="Cambria Math" w:hAnsi="Cambria Math"/>
                              <w:color w:val="000000" w:themeColor="text1"/>
                              <w:sz w:val="20"/>
                            </w:rPr>
                            <m:t>s</m:t>
                          </m:r>
                        </m:den>
                      </m:f>
                    </m:e>
                  </m:d>
                  <m:r>
                    <w:rPr>
                      <w:rFonts w:ascii="Cambria Math" w:hAnsi="Cambria Math"/>
                      <w:color w:val="000000" w:themeColor="text1"/>
                      <w:sz w:val="20"/>
                    </w:rPr>
                    <m:t>d</m:t>
                  </m:r>
                  <m:sSup>
                    <m:sSupPr>
                      <m:ctrlPr>
                        <w:rPr>
                          <w:rFonts w:ascii="Cambria Math" w:hAnsi="Cambria Math"/>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m:t>
                      </m:r>
                    </m:sup>
                  </m:sSup>
                  <m:r>
                    <w:rPr>
                      <w:rFonts w:ascii="Cambria Math" w:hAnsi="Cambria Math"/>
                      <w:color w:val="000000" w:themeColor="text1"/>
                      <w:sz w:val="20"/>
                    </w:rPr>
                    <m:t xml:space="preserve"> </m:t>
                  </m:r>
                </m:e>
              </m:nary>
              <m:r>
                <w:rPr>
                  <w:rFonts w:ascii="Cambria Math" w:hAnsi="Cambria Math"/>
                  <w:color w:val="000000" w:themeColor="text1"/>
                  <w:sz w:val="20"/>
                </w:rPr>
                <m:t>#</m:t>
              </m:r>
              <m:d>
                <m:dPr>
                  <m:ctrlPr>
                    <w:rPr>
                      <w:rFonts w:ascii="Cambria Math" w:hAnsi="Cambria Math"/>
                      <w:i/>
                      <w:color w:val="000000" w:themeColor="text1"/>
                      <w:sz w:val="20"/>
                    </w:rPr>
                  </m:ctrlPr>
                </m:dPr>
                <m:e>
                  <m:r>
                    <w:rPr>
                      <w:rFonts w:ascii="Cambria Math" w:hAnsi="Cambria Math"/>
                      <w:color w:val="000000" w:themeColor="text1"/>
                      <w:sz w:val="20"/>
                    </w:rPr>
                    <m:t>11</m:t>
                  </m:r>
                </m:e>
              </m:d>
            </m:e>
          </m:eqArr>
        </m:oMath>
      </m:oMathPara>
    </w:p>
    <w:p w14:paraId="21C75FE5" w14:textId="77777777" w:rsidR="000B4492" w:rsidRPr="00C24077" w:rsidRDefault="00C24077" w:rsidP="000B4492">
      <w:pPr>
        <w:spacing w:after="240" w:line="240" w:lineRule="auto"/>
        <w:ind w:firstLine="198"/>
        <w:rPr>
          <w:color w:val="000000" w:themeColor="text1"/>
          <w:sz w:val="20"/>
        </w:rPr>
      </w:pPr>
      <w:r>
        <w:rPr>
          <w:rFonts w:hint="eastAsia"/>
          <w:color w:val="000000" w:themeColor="text1"/>
          <w:sz w:val="20"/>
        </w:rPr>
        <w:t>w</w:t>
      </w:r>
      <w:r>
        <w:rPr>
          <w:color w:val="000000" w:themeColor="text1"/>
          <w:sz w:val="20"/>
        </w:rPr>
        <w:t xml:space="preserve">here </w:t>
      </w:r>
      <m:oMath>
        <m:r>
          <w:rPr>
            <w:rFonts w:ascii="Cambria Math" w:hAnsi="Cambria Math"/>
            <w:color w:val="000000" w:themeColor="text1"/>
            <w:sz w:val="20"/>
          </w:rPr>
          <m:t>c</m:t>
        </m:r>
      </m:oMath>
      <w:r>
        <w:rPr>
          <w:rFonts w:hint="eastAsia"/>
          <w:color w:val="000000" w:themeColor="text1"/>
          <w:sz w:val="20"/>
        </w:rPr>
        <w:t xml:space="preserve"> </w:t>
      </w:r>
      <w:r w:rsidR="00F140F5">
        <w:rPr>
          <w:color w:val="000000" w:themeColor="text1"/>
          <w:sz w:val="20"/>
        </w:rPr>
        <w:t>denotes</w:t>
      </w:r>
      <w:r>
        <w:rPr>
          <w:color w:val="000000" w:themeColor="text1"/>
          <w:sz w:val="20"/>
        </w:rPr>
        <w:t xml:space="preserve"> impact parameter location</w:t>
      </w:r>
      <w:r w:rsidR="00F140F5">
        <w:rPr>
          <w:color w:val="000000" w:themeColor="text1"/>
          <w:sz w:val="20"/>
        </w:rPr>
        <w:t xml:space="preserve">, </w:t>
      </w:r>
      <m:oMath>
        <m:sSup>
          <m:sSupPr>
            <m:ctrlPr>
              <w:rPr>
                <w:rFonts w:ascii="Cambria Math" w:hAnsi="Cambria Math"/>
                <w:i/>
                <w:color w:val="000000" w:themeColor="text1"/>
                <w:sz w:val="20"/>
              </w:rPr>
            </m:ctrlPr>
          </m:sSupPr>
          <m:e>
            <m:r>
              <w:rPr>
                <w:rFonts w:ascii="Cambria Math" w:hAnsi="Cambria Math"/>
                <w:color w:val="000000" w:themeColor="text1"/>
                <w:sz w:val="20"/>
              </w:rPr>
              <m:t>c</m:t>
            </m:r>
          </m:e>
          <m:sup>
            <m:r>
              <w:rPr>
                <w:rFonts w:ascii="Cambria Math" w:hAnsi="Cambria Math"/>
                <w:color w:val="000000" w:themeColor="text1"/>
                <w:sz w:val="20"/>
              </w:rPr>
              <m:t>'</m:t>
            </m:r>
          </m:sup>
        </m:sSup>
      </m:oMath>
      <w:r w:rsidR="00F140F5">
        <w:rPr>
          <w:rFonts w:hint="eastAsia"/>
          <w:color w:val="000000" w:themeColor="text1"/>
          <w:sz w:val="20"/>
        </w:rPr>
        <w:t xml:space="preserve"> </w:t>
      </w:r>
      <w:r w:rsidR="00F140F5">
        <w:rPr>
          <w:color w:val="000000" w:themeColor="text1"/>
          <w:sz w:val="20"/>
        </w:rPr>
        <w:t>is the integration variable,</w:t>
      </w:r>
      <w:r>
        <w:rPr>
          <w:color w:val="000000" w:themeColor="text1"/>
          <w:sz w:val="20"/>
        </w:rPr>
        <w:t xml:space="preserve"> and </w:t>
      </w:r>
      <m:oMath>
        <m:r>
          <w:rPr>
            <w:rFonts w:ascii="Cambria Math" w:hAnsi="Cambria Math"/>
            <w:color w:val="000000" w:themeColor="text1"/>
            <w:sz w:val="20"/>
          </w:rPr>
          <m:t>s</m:t>
        </m:r>
      </m:oMath>
      <w:r>
        <w:rPr>
          <w:rFonts w:hint="eastAsia"/>
          <w:color w:val="000000" w:themeColor="text1"/>
          <w:sz w:val="20"/>
        </w:rPr>
        <w:t xml:space="preserve"> </w:t>
      </w:r>
      <w:r>
        <w:rPr>
          <w:color w:val="000000" w:themeColor="text1"/>
          <w:sz w:val="20"/>
        </w:rPr>
        <w:t xml:space="preserve">is the scale parameter </w:t>
      </w:r>
      <w:r w:rsidR="005F74DC">
        <w:rPr>
          <w:color w:val="000000" w:themeColor="text1"/>
          <w:sz w:val="20"/>
        </w:rPr>
        <w:t>associated</w:t>
      </w:r>
      <w:r>
        <w:rPr>
          <w:color w:val="000000" w:themeColor="text1"/>
          <w:sz w:val="20"/>
        </w:rPr>
        <w:t xml:space="preserve"> </w:t>
      </w:r>
      <w:r w:rsidR="005F74DC">
        <w:rPr>
          <w:color w:val="000000" w:themeColor="text1"/>
          <w:sz w:val="20"/>
        </w:rPr>
        <w:t>with</w:t>
      </w:r>
      <w:r>
        <w:rPr>
          <w:color w:val="000000" w:themeColor="text1"/>
          <w:sz w:val="20"/>
        </w:rPr>
        <w:t xml:space="preserve"> bending angle</w:t>
      </w:r>
      <w:r w:rsidR="00F140F5">
        <w:rPr>
          <w:color w:val="000000" w:themeColor="text1"/>
          <w:sz w:val="20"/>
        </w:rPr>
        <w:t xml:space="preserve"> content</w:t>
      </w:r>
      <w:r>
        <w:rPr>
          <w:color w:val="000000" w:themeColor="text1"/>
          <w:sz w:val="20"/>
        </w:rPr>
        <w:t xml:space="preserve">. </w:t>
      </w:r>
      <w:r w:rsidR="000B4492">
        <w:rPr>
          <w:color w:val="000000" w:themeColor="text1"/>
          <w:sz w:val="20"/>
        </w:rPr>
        <w:t xml:space="preserve">The bending angle </w:t>
      </w:r>
      <m:oMath>
        <m:r>
          <w:rPr>
            <w:rFonts w:ascii="Cambria Math" w:hAnsi="Cambria Math"/>
            <w:color w:val="000000" w:themeColor="text1"/>
            <w:sz w:val="20"/>
          </w:rPr>
          <m:t>α</m:t>
        </m:r>
      </m:oMath>
      <w:r w:rsidR="000B4492">
        <w:rPr>
          <w:rFonts w:hint="eastAsia"/>
          <w:color w:val="000000" w:themeColor="text1"/>
          <w:sz w:val="20"/>
        </w:rPr>
        <w:t xml:space="preserve"> </w:t>
      </w:r>
      <w:r w:rsidR="000B4492">
        <w:rPr>
          <w:color w:val="000000" w:themeColor="text1"/>
          <w:sz w:val="20"/>
        </w:rPr>
        <w:t xml:space="preserve">corresponding to the scale </w:t>
      </w:r>
      <m:oMath>
        <m:r>
          <w:rPr>
            <w:rFonts w:ascii="Cambria Math" w:hAnsi="Cambria Math"/>
            <w:color w:val="000000" w:themeColor="text1"/>
            <w:sz w:val="20"/>
          </w:rPr>
          <m:t>s</m:t>
        </m:r>
      </m:oMath>
      <w:r w:rsidR="000B4492">
        <w:rPr>
          <w:rFonts w:hint="eastAsia"/>
          <w:color w:val="000000" w:themeColor="text1"/>
          <w:sz w:val="20"/>
        </w:rPr>
        <w:t xml:space="preserve"> </w:t>
      </w:r>
      <w:r w:rsidR="000B4492">
        <w:rPr>
          <w:color w:val="000000" w:themeColor="text1"/>
          <w:sz w:val="20"/>
        </w:rPr>
        <w:t>is obtained as:</w:t>
      </w:r>
    </w:p>
    <w:p w14:paraId="78B6A363" w14:textId="1874B3D7" w:rsidR="000B4492" w:rsidRPr="005C5517" w:rsidRDefault="0063657D" w:rsidP="000B4492">
      <w:pPr>
        <w:spacing w:after="240" w:line="240" w:lineRule="auto"/>
        <w:ind w:firstLine="0"/>
        <w:rPr>
          <w:color w:val="000000" w:themeColor="text1"/>
          <w:sz w:val="20"/>
        </w:rPr>
      </w:pPr>
      <m:oMathPara>
        <m:oMath>
          <m:eqArr>
            <m:eqArrPr>
              <m:maxDist m:val="1"/>
              <m:ctrlPr>
                <w:rPr>
                  <w:rFonts w:ascii="Cambria Math" w:hAnsi="Cambria Math"/>
                  <w:i/>
                  <w:color w:val="000000" w:themeColor="text1"/>
                  <w:sz w:val="20"/>
                </w:rPr>
              </m:ctrlPr>
            </m:eqArrPr>
            <m:e>
              <m:r>
                <w:rPr>
                  <w:rFonts w:ascii="Cambria Math" w:hAnsi="Cambria Math"/>
                  <w:color w:val="000000" w:themeColor="text1"/>
                  <w:sz w:val="20"/>
                </w:rPr>
                <m:t>α=</m:t>
              </m:r>
              <m:f>
                <m:fPr>
                  <m:ctrlPr>
                    <w:rPr>
                      <w:rFonts w:ascii="Cambria Math" w:hAnsi="Cambria Math"/>
                      <w:i/>
                      <w:color w:val="000000" w:themeColor="text1"/>
                      <w:sz w:val="20"/>
                    </w:rPr>
                  </m:ctrlPr>
                </m:fPr>
                <m:num>
                  <m:r>
                    <w:rPr>
                      <w:rFonts w:ascii="Cambria Math" w:hAnsi="Cambria Math"/>
                      <w:color w:val="000000" w:themeColor="text1"/>
                      <w:sz w:val="20"/>
                    </w:rPr>
                    <m:t>2π</m:t>
                  </m:r>
                  <m:sSub>
                    <m:sSubPr>
                      <m:ctrlPr>
                        <w:rPr>
                          <w:rFonts w:ascii="Cambria Math" w:hAnsi="Cambria Math"/>
                          <w:i/>
                          <w:color w:val="000000" w:themeColor="text1"/>
                          <w:sz w:val="20"/>
                        </w:rPr>
                      </m:ctrlPr>
                    </m:sSubPr>
                    <m:e>
                      <m:r>
                        <w:rPr>
                          <w:rFonts w:ascii="Cambria Math" w:hAnsi="Cambria Math"/>
                          <w:color w:val="000000" w:themeColor="text1"/>
                          <w:sz w:val="20"/>
                        </w:rPr>
                        <m:t>f</m:t>
                      </m:r>
                    </m:e>
                    <m:sub>
                      <m:r>
                        <w:rPr>
                          <w:rFonts w:ascii="Cambria Math" w:hAnsi="Cambria Math"/>
                          <w:color w:val="000000" w:themeColor="text1"/>
                          <w:sz w:val="20"/>
                        </w:rPr>
                        <m:t>c</m:t>
                      </m:r>
                    </m:sub>
                  </m:sSub>
                </m:num>
                <m:den>
                  <m:r>
                    <w:rPr>
                      <w:rFonts w:ascii="Cambria Math" w:hAnsi="Cambria Math"/>
                      <w:color w:val="000000" w:themeColor="text1"/>
                      <w:sz w:val="20"/>
                    </w:rPr>
                    <m:t>sk</m:t>
                  </m:r>
                </m:den>
              </m:f>
              <m:r>
                <w:rPr>
                  <w:rFonts w:ascii="Cambria Math" w:hAnsi="Cambria Math"/>
                  <w:color w:val="000000" w:themeColor="text1"/>
                  <w:sz w:val="20"/>
                </w:rPr>
                <m:t>#</m:t>
              </m:r>
              <m:d>
                <m:dPr>
                  <m:ctrlPr>
                    <w:rPr>
                      <w:rFonts w:ascii="Cambria Math" w:hAnsi="Cambria Math"/>
                      <w:i/>
                      <w:color w:val="000000" w:themeColor="text1"/>
                      <w:sz w:val="20"/>
                    </w:rPr>
                  </m:ctrlPr>
                </m:dPr>
                <m:e>
                  <m:r>
                    <w:rPr>
                      <w:rFonts w:ascii="Cambria Math" w:hAnsi="Cambria Math"/>
                      <w:color w:val="000000" w:themeColor="text1"/>
                      <w:sz w:val="20"/>
                    </w:rPr>
                    <m:t>12</m:t>
                  </m:r>
                </m:e>
              </m:d>
            </m:e>
          </m:eqArr>
        </m:oMath>
      </m:oMathPara>
    </w:p>
    <w:p w14:paraId="162670CD" w14:textId="262ECC19" w:rsidR="00D50452" w:rsidRDefault="000B4492" w:rsidP="000B4492">
      <w:pPr>
        <w:spacing w:line="240" w:lineRule="auto"/>
        <w:ind w:firstLine="0"/>
        <w:rPr>
          <w:color w:val="000000" w:themeColor="text1"/>
          <w:sz w:val="20"/>
        </w:rPr>
      </w:pPr>
      <w:r>
        <w:rPr>
          <w:rFonts w:hint="eastAsia"/>
          <w:color w:val="000000" w:themeColor="text1"/>
          <w:sz w:val="20"/>
        </w:rPr>
        <w:lastRenderedPageBreak/>
        <w:t>w</w:t>
      </w:r>
      <w:r>
        <w:rPr>
          <w:color w:val="000000" w:themeColor="text1"/>
          <w:sz w:val="20"/>
        </w:rPr>
        <w:t xml:space="preserve">here </w:t>
      </w:r>
      <m:oMath>
        <m:sSub>
          <m:sSubPr>
            <m:ctrlPr>
              <w:rPr>
                <w:rFonts w:ascii="Cambria Math" w:hAnsi="Cambria Math"/>
                <w:i/>
                <w:color w:val="000000" w:themeColor="text1"/>
                <w:sz w:val="20"/>
              </w:rPr>
            </m:ctrlPr>
          </m:sSubPr>
          <m:e>
            <m:r>
              <w:rPr>
                <w:rFonts w:ascii="Cambria Math" w:hAnsi="Cambria Math"/>
                <w:color w:val="000000" w:themeColor="text1"/>
                <w:sz w:val="20"/>
              </w:rPr>
              <m:t>f</m:t>
            </m:r>
          </m:e>
          <m:sub>
            <m:r>
              <w:rPr>
                <w:rFonts w:ascii="Cambria Math" w:hAnsi="Cambria Math"/>
                <w:color w:val="000000" w:themeColor="text1"/>
                <w:sz w:val="20"/>
              </w:rPr>
              <m:t>c</m:t>
            </m:r>
          </m:sub>
        </m:sSub>
      </m:oMath>
      <w:r w:rsidR="006B341A">
        <w:rPr>
          <w:rFonts w:hint="eastAsia"/>
          <w:color w:val="000000" w:themeColor="text1"/>
          <w:sz w:val="20"/>
        </w:rPr>
        <w:t xml:space="preserve"> </w:t>
      </w:r>
      <w:r w:rsidR="006B341A">
        <w:rPr>
          <w:color w:val="000000" w:themeColor="text1"/>
          <w:sz w:val="20"/>
        </w:rPr>
        <w:t xml:space="preserve">is the center frequency of the Morlet wavelet, and </w:t>
      </w:r>
      <m:oMath>
        <m:r>
          <w:rPr>
            <w:rFonts w:ascii="Cambria Math" w:hAnsi="Cambria Math"/>
            <w:color w:val="000000" w:themeColor="text1"/>
            <w:sz w:val="20"/>
          </w:rPr>
          <m:t>k</m:t>
        </m:r>
      </m:oMath>
      <w:r w:rsidR="006B341A">
        <w:rPr>
          <w:rFonts w:hint="eastAsia"/>
          <w:color w:val="000000" w:themeColor="text1"/>
          <w:sz w:val="20"/>
        </w:rPr>
        <w:t xml:space="preserve"> </w:t>
      </w:r>
      <w:r w:rsidR="006B341A">
        <w:rPr>
          <w:color w:val="000000" w:themeColor="text1"/>
          <w:sz w:val="20"/>
        </w:rPr>
        <w:t xml:space="preserve">is the wavenumber of the signal. </w:t>
      </w:r>
      <w:r w:rsidR="00D31660">
        <w:rPr>
          <w:color w:val="000000" w:themeColor="text1"/>
          <w:sz w:val="20"/>
        </w:rPr>
        <w:t xml:space="preserve">Applying this transformation, a </w:t>
      </w:r>
      <w:r w:rsidR="000A3F1D">
        <w:rPr>
          <w:color w:val="000000" w:themeColor="text1"/>
          <w:sz w:val="20"/>
        </w:rPr>
        <w:t xml:space="preserve">wavelet scalogram </w:t>
      </w:r>
      <m:oMath>
        <m:d>
          <m:dPr>
            <m:begChr m:val="|"/>
            <m:endChr m:val="|"/>
            <m:ctrlPr>
              <w:rPr>
                <w:rFonts w:ascii="Cambria Math" w:hAnsi="Cambria Math"/>
                <w:i/>
                <w:color w:val="000000" w:themeColor="text1"/>
                <w:sz w:val="20"/>
              </w:rPr>
            </m:ctrlPr>
          </m:dPr>
          <m:e>
            <m:r>
              <w:rPr>
                <w:rFonts w:ascii="Cambria Math" w:hAnsi="Cambria Math"/>
                <w:color w:val="000000" w:themeColor="text1"/>
                <w:sz w:val="20"/>
              </w:rPr>
              <m:t>W</m:t>
            </m:r>
            <m:d>
              <m:dPr>
                <m:ctrlPr>
                  <w:rPr>
                    <w:rFonts w:ascii="Cambria Math" w:hAnsi="Cambria Math"/>
                    <w:i/>
                    <w:color w:val="000000" w:themeColor="text1"/>
                    <w:sz w:val="20"/>
                  </w:rPr>
                </m:ctrlPr>
              </m:dPr>
              <m:e>
                <m:r>
                  <w:rPr>
                    <w:rFonts w:ascii="Cambria Math" w:hAnsi="Cambria Math"/>
                    <w:color w:val="000000" w:themeColor="text1"/>
                    <w:sz w:val="20"/>
                  </w:rPr>
                  <m:t>α,c</m:t>
                </m:r>
              </m:e>
            </m:d>
          </m:e>
        </m:d>
      </m:oMath>
      <w:r w:rsidR="000A3F1D">
        <w:rPr>
          <w:rFonts w:hint="eastAsia"/>
          <w:color w:val="000000" w:themeColor="text1"/>
          <w:sz w:val="20"/>
        </w:rPr>
        <w:t xml:space="preserve"> </w:t>
      </w:r>
      <w:r w:rsidR="000A3F1D">
        <w:rPr>
          <w:color w:val="000000" w:themeColor="text1"/>
          <w:sz w:val="20"/>
        </w:rPr>
        <w:t>is obtained, providing two-dimensional energy distributions.</w:t>
      </w:r>
      <w:r w:rsidR="000A3F1D">
        <w:rPr>
          <w:rFonts w:hint="eastAsia"/>
          <w:color w:val="000000" w:themeColor="text1"/>
          <w:sz w:val="20"/>
        </w:rPr>
        <w:t xml:space="preserve"> </w:t>
      </w:r>
      <w:r w:rsidR="005F74DC">
        <w:rPr>
          <w:color w:val="000000" w:themeColor="text1"/>
          <w:sz w:val="20"/>
        </w:rPr>
        <w:t>The</w:t>
      </w:r>
      <w:r w:rsidR="00F140F5">
        <w:rPr>
          <w:color w:val="000000" w:themeColor="text1"/>
          <w:sz w:val="20"/>
        </w:rPr>
        <w:t xml:space="preserve"> scale-dependent windowing of</w:t>
      </w:r>
      <w:r w:rsidR="005F74DC">
        <w:rPr>
          <w:color w:val="000000" w:themeColor="text1"/>
          <w:sz w:val="20"/>
        </w:rPr>
        <w:t xml:space="preserve"> CWT </w:t>
      </w:r>
      <w:r w:rsidR="00D50452">
        <w:rPr>
          <w:color w:val="000000" w:themeColor="text1"/>
          <w:sz w:val="20"/>
        </w:rPr>
        <w:t>provides</w:t>
      </w:r>
      <w:r w:rsidR="00F140F5">
        <w:rPr>
          <w:color w:val="000000" w:themeColor="text1"/>
          <w:sz w:val="20"/>
        </w:rPr>
        <w:t xml:space="preserve"> higher impact parameter resolution in </w:t>
      </w:r>
      <w:r w:rsidR="00D50452">
        <w:rPr>
          <w:color w:val="000000" w:themeColor="text1"/>
          <w:sz w:val="20"/>
        </w:rPr>
        <w:t>the lower troposphere where bending angles are large, and finer bending angle resolution in the upper troposphere where bending angles are smaller.</w:t>
      </w:r>
      <w:r w:rsidR="00BD5010">
        <w:rPr>
          <w:color w:val="000000" w:themeColor="text1"/>
          <w:sz w:val="20"/>
        </w:rPr>
        <w:t xml:space="preserve"> This adaptive localization ensures accurate bending angle retrieval at high </w:t>
      </w:r>
      <w:r w:rsidR="00A30FB5">
        <w:rPr>
          <w:color w:val="000000" w:themeColor="text1"/>
          <w:sz w:val="20"/>
        </w:rPr>
        <w:t xml:space="preserve">impact parameters </w:t>
      </w:r>
      <w:r w:rsidR="00BD5010">
        <w:rPr>
          <w:color w:val="000000" w:themeColor="text1"/>
          <w:sz w:val="20"/>
        </w:rPr>
        <w:t>while providing the fine vertical resolution required to localize impact multipath.</w:t>
      </w:r>
    </w:p>
    <w:p w14:paraId="2899A66C" w14:textId="782AAC3B" w:rsidR="0086303D" w:rsidRPr="00A64D08" w:rsidRDefault="00A64D08" w:rsidP="00877EC7">
      <w:pPr>
        <w:pStyle w:val="ad"/>
        <w:keepNext/>
        <w:jc w:val="center"/>
      </w:pPr>
      <w:r>
        <w:rPr>
          <w:noProof/>
        </w:rPr>
        <w:drawing>
          <wp:inline distT="0" distB="0" distL="0" distR="0" wp14:anchorId="181E3E0F" wp14:editId="01B1F9A8">
            <wp:extent cx="5972175" cy="6206871"/>
            <wp:effectExtent l="0" t="0" r="0" b="0"/>
            <wp:docPr id="3"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96DAC541-7B7A-43D3-8B79-37D633B846F1}">
                          <asvg:svgBlip xmlns:asvg="http://schemas.microsoft.com/office/drawing/2016/SVG/main" r:embed="rId11"/>
                        </a:ext>
                      </a:extLst>
                    </a:blip>
                    <a:srcRect t="2900" b="3910"/>
                    <a:stretch/>
                  </pic:blipFill>
                  <pic:spPr bwMode="auto">
                    <a:xfrm>
                      <a:off x="0" y="0"/>
                      <a:ext cx="5972175" cy="6206871"/>
                    </a:xfrm>
                    <a:prstGeom prst="rect">
                      <a:avLst/>
                    </a:prstGeom>
                    <a:ln>
                      <a:noFill/>
                    </a:ln>
                    <a:extLst>
                      <a:ext uri="{53640926-AAD7-44D8-BBD7-CCE9431645EC}">
                        <a14:shadowObscured xmlns:a14="http://schemas.microsoft.com/office/drawing/2010/main"/>
                      </a:ext>
                    </a:extLst>
                  </pic:spPr>
                </pic:pic>
              </a:graphicData>
            </a:graphic>
          </wp:inline>
        </w:drawing>
      </w:r>
    </w:p>
    <w:p w14:paraId="720EA2E2" w14:textId="368BB60F" w:rsidR="001936C2" w:rsidRDefault="00FA093D" w:rsidP="00FA093D">
      <w:pPr>
        <w:adjustRightInd w:val="0"/>
        <w:spacing w:line="240" w:lineRule="auto"/>
        <w:ind w:firstLine="240"/>
        <w:jc w:val="center"/>
        <w:rPr>
          <w:color w:val="000000" w:themeColor="text1"/>
          <w:sz w:val="20"/>
        </w:rPr>
      </w:pPr>
      <w:r>
        <w:rPr>
          <w:b/>
          <w:bCs/>
          <w:color w:val="000000" w:themeColor="text1"/>
          <w:sz w:val="20"/>
        </w:rPr>
        <w:t>FIGURE 2</w:t>
      </w:r>
      <w:r w:rsidR="00A82E68">
        <w:rPr>
          <w:b/>
          <w:bCs/>
          <w:color w:val="000000" w:themeColor="text1"/>
          <w:sz w:val="20"/>
        </w:rPr>
        <w:t xml:space="preserve"> </w:t>
      </w:r>
      <w:r w:rsidR="00A82E68">
        <w:rPr>
          <w:color w:val="000000" w:themeColor="text1"/>
          <w:sz w:val="20"/>
        </w:rPr>
        <w:t>(a) CWT spectrogram</w:t>
      </w:r>
      <w:r w:rsidR="0055507A">
        <w:rPr>
          <w:color w:val="000000" w:themeColor="text1"/>
          <w:sz w:val="20"/>
        </w:rPr>
        <w:t>, (b) STFT spectrogram using a 50 m window with 90% overlap</w:t>
      </w:r>
    </w:p>
    <w:p w14:paraId="38427306" w14:textId="1FC5EE91" w:rsidR="00C01EDE" w:rsidRDefault="0055507A" w:rsidP="00C01EDE">
      <w:pPr>
        <w:adjustRightInd w:val="0"/>
        <w:spacing w:line="240" w:lineRule="auto"/>
        <w:ind w:firstLine="240"/>
        <w:rPr>
          <w:color w:val="000000" w:themeColor="text1"/>
          <w:sz w:val="20"/>
        </w:rPr>
      </w:pPr>
      <w:r>
        <w:rPr>
          <w:color w:val="000000" w:themeColor="text1"/>
          <w:sz w:val="20"/>
        </w:rPr>
        <w:t>(c) CWT spectrum at 15 km, (d) STFT spectrum at 15 km, (e) CWT spectrum at 4.845 km, (f) STFT spectrum at 4.845 km</w:t>
      </w:r>
    </w:p>
    <w:p w14:paraId="7E35C3CD" w14:textId="77777777" w:rsidR="00C01EDE" w:rsidRDefault="00C01EDE" w:rsidP="00C01EDE">
      <w:pPr>
        <w:adjustRightInd w:val="0"/>
        <w:spacing w:line="240" w:lineRule="auto"/>
        <w:ind w:firstLine="240"/>
        <w:rPr>
          <w:color w:val="000000" w:themeColor="text1"/>
          <w:sz w:val="20"/>
        </w:rPr>
      </w:pPr>
    </w:p>
    <w:p w14:paraId="4062A990" w14:textId="610090F4" w:rsidR="00405666" w:rsidRDefault="00B0007E" w:rsidP="002556CD">
      <w:pPr>
        <w:adjustRightInd w:val="0"/>
        <w:spacing w:line="240" w:lineRule="auto"/>
        <w:ind w:firstLine="240"/>
        <w:rPr>
          <w:color w:val="000000" w:themeColor="text1"/>
          <w:sz w:val="20"/>
        </w:rPr>
      </w:pPr>
      <w:r>
        <w:rPr>
          <w:rFonts w:hint="eastAsia"/>
          <w:color w:val="000000" w:themeColor="text1"/>
          <w:sz w:val="20"/>
        </w:rPr>
        <w:t>F</w:t>
      </w:r>
      <w:r>
        <w:rPr>
          <w:color w:val="000000" w:themeColor="text1"/>
          <w:sz w:val="20"/>
        </w:rPr>
        <w:t xml:space="preserve">igure 2 compares the impact parameter-bending angle representations obtained with CWT and STFT for an RO event affected by </w:t>
      </w:r>
      <w:r w:rsidR="006F1082">
        <w:rPr>
          <w:color w:val="000000" w:themeColor="text1"/>
          <w:sz w:val="20"/>
        </w:rPr>
        <w:t xml:space="preserve">impact </w:t>
      </w:r>
      <w:r>
        <w:rPr>
          <w:color w:val="000000" w:themeColor="text1"/>
          <w:sz w:val="20"/>
        </w:rPr>
        <w:t xml:space="preserve">multipath. Panels (a) and (b) show </w:t>
      </w:r>
      <m:oMath>
        <m:d>
          <m:dPr>
            <m:begChr m:val="|"/>
            <m:endChr m:val="|"/>
            <m:ctrlPr>
              <w:rPr>
                <w:rFonts w:ascii="Cambria Math" w:hAnsi="Cambria Math"/>
                <w:i/>
                <w:color w:val="000000" w:themeColor="text1"/>
                <w:sz w:val="20"/>
              </w:rPr>
            </m:ctrlPr>
          </m:dPr>
          <m:e>
            <m:r>
              <w:rPr>
                <w:rFonts w:ascii="Cambria Math" w:hAnsi="Cambria Math"/>
                <w:color w:val="000000" w:themeColor="text1"/>
                <w:sz w:val="20"/>
              </w:rPr>
              <m:t>W(α,c)</m:t>
            </m:r>
          </m:e>
        </m:d>
      </m:oMath>
      <w:r>
        <w:rPr>
          <w:rFonts w:hint="eastAsia"/>
          <w:color w:val="000000" w:themeColor="text1"/>
          <w:sz w:val="20"/>
        </w:rPr>
        <w:t xml:space="preserve"> </w:t>
      </w:r>
      <w:r w:rsidR="001936C2">
        <w:rPr>
          <w:color w:val="000000" w:themeColor="text1"/>
          <w:sz w:val="20"/>
        </w:rPr>
        <w:t xml:space="preserve">of the same </w:t>
      </w:r>
      <w:r w:rsidR="00134209">
        <w:rPr>
          <w:color w:val="000000" w:themeColor="text1"/>
          <w:sz w:val="20"/>
        </w:rPr>
        <w:t>phase-transformed</w:t>
      </w:r>
      <w:r w:rsidR="001936C2">
        <w:rPr>
          <w:color w:val="000000" w:themeColor="text1"/>
          <w:sz w:val="20"/>
        </w:rPr>
        <w:t xml:space="preserve"> field computed by CWT and STFT, respectively. The</w:t>
      </w:r>
      <w:r>
        <w:rPr>
          <w:color w:val="000000" w:themeColor="text1"/>
          <w:sz w:val="20"/>
        </w:rPr>
        <w:t xml:space="preserve"> key difference </w:t>
      </w:r>
      <w:r w:rsidR="001936C2">
        <w:rPr>
          <w:color w:val="000000" w:themeColor="text1"/>
          <w:sz w:val="20"/>
        </w:rPr>
        <w:t>lies in</w:t>
      </w:r>
      <w:r>
        <w:rPr>
          <w:color w:val="000000" w:themeColor="text1"/>
          <w:sz w:val="20"/>
        </w:rPr>
        <w:t xml:space="preserve"> the bending angle resolution. Over the 0-40 mrad domain, CWT exhibits scale-dependent resolution ranging from 0.4 to 572 </w:t>
      </w:r>
      <w:r w:rsidRPr="00876692">
        <w:rPr>
          <w:color w:val="000000" w:themeColor="text1"/>
          <w:sz w:val="20"/>
        </w:rPr>
        <w:t>μrad</w:t>
      </w:r>
      <w:r>
        <w:rPr>
          <w:color w:val="000000" w:themeColor="text1"/>
          <w:sz w:val="20"/>
        </w:rPr>
        <w:t>, whereas</w:t>
      </w:r>
      <w:r w:rsidR="00851C33">
        <w:rPr>
          <w:color w:val="000000" w:themeColor="text1"/>
          <w:sz w:val="20"/>
        </w:rPr>
        <w:t xml:space="preserve"> the</w:t>
      </w:r>
      <w:r>
        <w:rPr>
          <w:color w:val="000000" w:themeColor="text1"/>
          <w:sz w:val="20"/>
        </w:rPr>
        <w:t xml:space="preserve"> STFT provides </w:t>
      </w:r>
      <w:r w:rsidR="001936C2">
        <w:rPr>
          <w:color w:val="000000" w:themeColor="text1"/>
          <w:sz w:val="20"/>
        </w:rPr>
        <w:t xml:space="preserve">a </w:t>
      </w:r>
      <w:r>
        <w:rPr>
          <w:color w:val="000000" w:themeColor="text1"/>
          <w:sz w:val="20"/>
        </w:rPr>
        <w:t xml:space="preserve">constant resolution of </w:t>
      </w:r>
      <w:r w:rsidR="001936C2">
        <w:rPr>
          <w:color w:val="000000" w:themeColor="text1"/>
          <w:sz w:val="20"/>
        </w:rPr>
        <w:t xml:space="preserve">approximately </w:t>
      </w:r>
      <w:r>
        <w:rPr>
          <w:color w:val="000000" w:themeColor="text1"/>
          <w:sz w:val="20"/>
        </w:rPr>
        <w:t xml:space="preserve">743 </w:t>
      </w:r>
      <w:r w:rsidRPr="00B0007E">
        <w:rPr>
          <w:color w:val="000000" w:themeColor="text1"/>
          <w:sz w:val="20"/>
        </w:rPr>
        <w:t>μrad</w:t>
      </w:r>
      <w:r w:rsidR="001936C2">
        <w:rPr>
          <w:color w:val="000000" w:themeColor="text1"/>
          <w:sz w:val="20"/>
        </w:rPr>
        <w:t xml:space="preserve"> determined</w:t>
      </w:r>
      <w:r>
        <w:rPr>
          <w:color w:val="000000" w:themeColor="text1"/>
          <w:sz w:val="20"/>
        </w:rPr>
        <w:t xml:space="preserve"> by the 50 m sampling window and 1 m sampling</w:t>
      </w:r>
      <w:r w:rsidR="00405666">
        <w:rPr>
          <w:color w:val="000000" w:themeColor="text1"/>
          <w:sz w:val="20"/>
        </w:rPr>
        <w:t xml:space="preserve"> interval</w:t>
      </w:r>
      <w:r>
        <w:rPr>
          <w:color w:val="000000" w:themeColor="text1"/>
          <w:sz w:val="20"/>
        </w:rPr>
        <w:t>. At 15 km</w:t>
      </w:r>
      <w:r w:rsidR="00405666">
        <w:rPr>
          <w:color w:val="000000" w:themeColor="text1"/>
          <w:sz w:val="20"/>
        </w:rPr>
        <w:t xml:space="preserve"> </w:t>
      </w:r>
      <w:r>
        <w:rPr>
          <w:color w:val="000000" w:themeColor="text1"/>
          <w:sz w:val="20"/>
        </w:rPr>
        <w:t xml:space="preserve">shown in panels (c) and (d), both methods </w:t>
      </w:r>
      <w:r>
        <w:rPr>
          <w:color w:val="000000" w:themeColor="text1"/>
          <w:sz w:val="20"/>
        </w:rPr>
        <w:lastRenderedPageBreak/>
        <w:t xml:space="preserve">capture a single dominant component near 5 mrad. However, CWT resolves the peak more sharply with 60 </w:t>
      </w:r>
      <w:r w:rsidRPr="00876692">
        <w:rPr>
          <w:color w:val="000000" w:themeColor="text1"/>
          <w:sz w:val="20"/>
        </w:rPr>
        <w:t>μrad</w:t>
      </w:r>
      <w:r>
        <w:rPr>
          <w:color w:val="000000" w:themeColor="text1"/>
          <w:sz w:val="20"/>
        </w:rPr>
        <w:t xml:space="preserve"> resolution near the peak</w:t>
      </w:r>
      <w:r w:rsidR="00405666">
        <w:rPr>
          <w:color w:val="000000" w:themeColor="text1"/>
          <w:sz w:val="20"/>
        </w:rPr>
        <w:t xml:space="preserve"> location</w:t>
      </w:r>
      <w:r>
        <w:rPr>
          <w:color w:val="000000" w:themeColor="text1"/>
          <w:sz w:val="20"/>
        </w:rPr>
        <w:t>. In the</w:t>
      </w:r>
      <w:r w:rsidR="00405666">
        <w:rPr>
          <w:color w:val="000000" w:themeColor="text1"/>
          <w:sz w:val="20"/>
        </w:rPr>
        <w:t xml:space="preserve"> </w:t>
      </w:r>
      <w:r>
        <w:rPr>
          <w:color w:val="000000" w:themeColor="text1"/>
          <w:sz w:val="20"/>
        </w:rPr>
        <w:t>impact multipath region at 4.845 km</w:t>
      </w:r>
      <w:r w:rsidR="002A04F1">
        <w:rPr>
          <w:color w:val="000000" w:themeColor="text1"/>
          <w:sz w:val="20"/>
        </w:rPr>
        <w:t xml:space="preserve"> displayed in panels (e) and (f), CWT resolution broadens to 200-300 </w:t>
      </w:r>
      <w:r w:rsidR="002A04F1" w:rsidRPr="00876692">
        <w:rPr>
          <w:color w:val="000000" w:themeColor="text1"/>
          <w:sz w:val="20"/>
        </w:rPr>
        <w:t>μrad</w:t>
      </w:r>
      <w:r w:rsidR="002A04F1">
        <w:rPr>
          <w:color w:val="000000" w:themeColor="text1"/>
          <w:sz w:val="20"/>
        </w:rPr>
        <w:t xml:space="preserve"> around the multiple peaks near 12 and 20 mrad, yet remains substantially finer than the STFT resolution.</w:t>
      </w:r>
      <w:r w:rsidR="000715C1">
        <w:rPr>
          <w:color w:val="000000" w:themeColor="text1"/>
          <w:sz w:val="20"/>
        </w:rPr>
        <w:t xml:space="preserve"> </w:t>
      </w:r>
      <w:r w:rsidR="002A04F1">
        <w:rPr>
          <w:rFonts w:hint="eastAsia"/>
          <w:color w:val="000000" w:themeColor="text1"/>
          <w:sz w:val="20"/>
        </w:rPr>
        <w:t>T</w:t>
      </w:r>
      <w:r w:rsidR="002A04F1">
        <w:rPr>
          <w:color w:val="000000" w:themeColor="text1"/>
          <w:sz w:val="20"/>
        </w:rPr>
        <w:t xml:space="preserve">his resolution contrast directly </w:t>
      </w:r>
      <w:r w:rsidR="00405666">
        <w:rPr>
          <w:color w:val="000000" w:themeColor="text1"/>
          <w:sz w:val="20"/>
        </w:rPr>
        <w:t>affects</w:t>
      </w:r>
      <w:r w:rsidR="00081CA7">
        <w:rPr>
          <w:color w:val="000000" w:themeColor="text1"/>
          <w:sz w:val="20"/>
        </w:rPr>
        <w:t xml:space="preserve"> the</w:t>
      </w:r>
      <w:r w:rsidR="00405666">
        <w:rPr>
          <w:color w:val="000000" w:themeColor="text1"/>
          <w:sz w:val="20"/>
        </w:rPr>
        <w:t xml:space="preserve"> </w:t>
      </w:r>
      <w:r w:rsidR="002A04F1">
        <w:rPr>
          <w:color w:val="000000" w:themeColor="text1"/>
          <w:sz w:val="20"/>
        </w:rPr>
        <w:t>separability</w:t>
      </w:r>
      <w:r w:rsidR="00405666">
        <w:rPr>
          <w:color w:val="000000" w:themeColor="text1"/>
          <w:sz w:val="20"/>
        </w:rPr>
        <w:t xml:space="preserve"> of impact multipath component</w:t>
      </w:r>
      <w:r w:rsidR="002A04F1">
        <w:rPr>
          <w:color w:val="000000" w:themeColor="text1"/>
          <w:sz w:val="20"/>
        </w:rPr>
        <w:t xml:space="preserve">. </w:t>
      </w:r>
      <w:r w:rsidR="00405666">
        <w:rPr>
          <w:color w:val="000000" w:themeColor="text1"/>
          <w:sz w:val="20"/>
        </w:rPr>
        <w:t>In the</w:t>
      </w:r>
      <w:r w:rsidR="00CD411F">
        <w:rPr>
          <w:color w:val="000000" w:themeColor="text1"/>
          <w:sz w:val="20"/>
        </w:rPr>
        <w:t xml:space="preserve"> impact</w:t>
      </w:r>
      <w:r w:rsidR="00405666">
        <w:rPr>
          <w:color w:val="000000" w:themeColor="text1"/>
          <w:sz w:val="20"/>
        </w:rPr>
        <w:t xml:space="preserve"> multipath region, CWT resolves multiple coexisting components as distinct peaks, </w:t>
      </w:r>
      <w:r w:rsidR="00851C33">
        <w:rPr>
          <w:color w:val="000000" w:themeColor="text1"/>
          <w:sz w:val="20"/>
        </w:rPr>
        <w:t>while the</w:t>
      </w:r>
      <w:r w:rsidR="00405666">
        <w:rPr>
          <w:color w:val="000000" w:themeColor="text1"/>
          <w:sz w:val="20"/>
        </w:rPr>
        <w:t xml:space="preserve"> STFT tends to merge closely spaced components into broader, overlapping features, because it averages the spectrum over the full 50 m window. Accordingly, WTPM detects local maxima</w:t>
      </w:r>
      <w:r w:rsidR="00405666">
        <w:rPr>
          <w:rFonts w:hint="eastAsia"/>
          <w:color w:val="000000" w:themeColor="text1"/>
          <w:sz w:val="20"/>
        </w:rPr>
        <w:t xml:space="preserve"> </w:t>
      </w:r>
      <w:r w:rsidR="00405666">
        <w:rPr>
          <w:color w:val="000000" w:themeColor="text1"/>
          <w:sz w:val="20"/>
        </w:rPr>
        <w:t>along the bending angle axis</w:t>
      </w:r>
      <w:r w:rsidR="000715C1">
        <w:rPr>
          <w:color w:val="000000" w:themeColor="text1"/>
          <w:sz w:val="20"/>
        </w:rPr>
        <w:t xml:space="preserve"> at each height </w:t>
      </w:r>
      <w:r w:rsidR="00405666">
        <w:rPr>
          <w:color w:val="000000" w:themeColor="text1"/>
          <w:sz w:val="20"/>
        </w:rPr>
        <w:t>and tracks them vertically</w:t>
      </w:r>
      <w:r w:rsidR="000715C1">
        <w:rPr>
          <w:color w:val="000000" w:themeColor="text1"/>
          <w:sz w:val="20"/>
        </w:rPr>
        <w:t>, enabling direct retrieval of multi-valued structures and an intrinsic QC capability without relying on predefined thresholds or cutoff heights.</w:t>
      </w:r>
    </w:p>
    <w:p w14:paraId="5AD02277" w14:textId="5F4183BA" w:rsidR="002A04F1" w:rsidRDefault="002A04F1" w:rsidP="00A1757C">
      <w:pPr>
        <w:spacing w:line="240" w:lineRule="auto"/>
        <w:ind w:firstLine="0"/>
        <w:rPr>
          <w:color w:val="000000" w:themeColor="text1"/>
          <w:sz w:val="20"/>
        </w:rPr>
      </w:pPr>
    </w:p>
    <w:p w14:paraId="6AACB07E" w14:textId="1159D8C8" w:rsidR="00161CE3" w:rsidRPr="00F077F5" w:rsidRDefault="00CB6FB2" w:rsidP="00161CE3">
      <w:pPr>
        <w:pStyle w:val="1"/>
        <w:numPr>
          <w:ilvl w:val="0"/>
          <w:numId w:val="7"/>
        </w:numPr>
        <w:ind w:left="629"/>
      </w:pPr>
      <w:r>
        <w:t>WTPM</w:t>
      </w:r>
      <w:r w:rsidR="00161CE3">
        <w:t xml:space="preserve"> </w:t>
      </w:r>
      <w:r>
        <w:t>IMPLEMENTATION</w:t>
      </w:r>
    </w:p>
    <w:p w14:paraId="0F641C86" w14:textId="5957A5AD" w:rsidR="00F5098E" w:rsidRDefault="00F5098E" w:rsidP="00F5098E">
      <w:pPr>
        <w:spacing w:line="240" w:lineRule="auto"/>
        <w:ind w:firstLine="0"/>
        <w:rPr>
          <w:bCs/>
          <w:color w:val="000000" w:themeColor="text1"/>
          <w:sz w:val="20"/>
        </w:rPr>
      </w:pPr>
    </w:p>
    <w:p w14:paraId="28823D40" w14:textId="2A691DAB" w:rsidR="004561DC" w:rsidRDefault="004561DC" w:rsidP="004561DC">
      <w:pPr>
        <w:spacing w:line="240" w:lineRule="auto"/>
        <w:ind w:firstLine="193"/>
        <w:rPr>
          <w:bCs/>
          <w:color w:val="000000" w:themeColor="text1"/>
          <w:sz w:val="20"/>
        </w:rPr>
      </w:pPr>
      <w:r>
        <w:rPr>
          <w:rFonts w:hint="eastAsia"/>
          <w:bCs/>
          <w:color w:val="000000" w:themeColor="text1"/>
          <w:sz w:val="20"/>
        </w:rPr>
        <w:t>T</w:t>
      </w:r>
      <w:r>
        <w:rPr>
          <w:bCs/>
          <w:color w:val="000000" w:themeColor="text1"/>
          <w:sz w:val="20"/>
        </w:rPr>
        <w:t xml:space="preserve">his section describes the practical implementation of </w:t>
      </w:r>
      <w:r w:rsidR="00081CA7">
        <w:rPr>
          <w:bCs/>
          <w:color w:val="000000" w:themeColor="text1"/>
          <w:sz w:val="20"/>
        </w:rPr>
        <w:t xml:space="preserve">the </w:t>
      </w:r>
      <w:r w:rsidR="000715C1">
        <w:rPr>
          <w:bCs/>
          <w:color w:val="000000" w:themeColor="text1"/>
          <w:sz w:val="20"/>
        </w:rPr>
        <w:t>WTPM</w:t>
      </w:r>
      <w:r w:rsidR="000414A1">
        <w:rPr>
          <w:bCs/>
          <w:color w:val="000000" w:themeColor="text1"/>
          <w:sz w:val="20"/>
        </w:rPr>
        <w:t xml:space="preserve"> algorithm</w:t>
      </w:r>
      <w:r>
        <w:rPr>
          <w:bCs/>
          <w:color w:val="000000" w:themeColor="text1"/>
          <w:sz w:val="20"/>
        </w:rPr>
        <w:t xml:space="preserve"> for retrieving bending angle profiles from radio occultation measurements. The </w:t>
      </w:r>
      <w:r w:rsidR="000414A1">
        <w:rPr>
          <w:bCs/>
          <w:color w:val="000000" w:themeColor="text1"/>
          <w:sz w:val="20"/>
        </w:rPr>
        <w:t>workflow</w:t>
      </w:r>
      <w:r>
        <w:rPr>
          <w:bCs/>
          <w:color w:val="000000" w:themeColor="text1"/>
          <w:sz w:val="20"/>
        </w:rPr>
        <w:t xml:space="preserve"> consists of three steps: (1) constructi</w:t>
      </w:r>
      <w:r w:rsidR="00E714C4">
        <w:rPr>
          <w:bCs/>
          <w:color w:val="000000" w:themeColor="text1"/>
          <w:sz w:val="20"/>
        </w:rPr>
        <w:t>ng</w:t>
      </w:r>
      <w:r>
        <w:rPr>
          <w:bCs/>
          <w:color w:val="000000" w:themeColor="text1"/>
          <w:sz w:val="20"/>
        </w:rPr>
        <w:t xml:space="preserve"> a wavelet </w:t>
      </w:r>
      <w:r w:rsidR="000715C1">
        <w:rPr>
          <w:bCs/>
          <w:color w:val="000000" w:themeColor="text1"/>
          <w:sz w:val="20"/>
        </w:rPr>
        <w:t>scalogram</w:t>
      </w:r>
      <w:r>
        <w:rPr>
          <w:bCs/>
          <w:color w:val="000000" w:themeColor="text1"/>
          <w:sz w:val="20"/>
        </w:rPr>
        <w:t xml:space="preserve"> from the </w:t>
      </w:r>
      <w:r w:rsidR="00134209">
        <w:rPr>
          <w:bCs/>
          <w:color w:val="000000" w:themeColor="text1"/>
          <w:sz w:val="20"/>
        </w:rPr>
        <w:t>phase-transformed</w:t>
      </w:r>
      <w:r>
        <w:rPr>
          <w:bCs/>
          <w:color w:val="000000" w:themeColor="text1"/>
          <w:sz w:val="20"/>
        </w:rPr>
        <w:t xml:space="preserve"> field and </w:t>
      </w:r>
      <w:r w:rsidR="00E714C4">
        <w:rPr>
          <w:bCs/>
          <w:color w:val="000000" w:themeColor="text1"/>
          <w:sz w:val="20"/>
        </w:rPr>
        <w:t>identifying</w:t>
      </w:r>
      <w:r>
        <w:rPr>
          <w:bCs/>
          <w:color w:val="000000" w:themeColor="text1"/>
          <w:sz w:val="20"/>
        </w:rPr>
        <w:t xml:space="preserve"> candidate bending angle components </w:t>
      </w:r>
      <w:r w:rsidR="00E714C4">
        <w:rPr>
          <w:bCs/>
          <w:color w:val="000000" w:themeColor="text1"/>
          <w:sz w:val="20"/>
        </w:rPr>
        <w:t>via</w:t>
      </w:r>
      <w:r>
        <w:rPr>
          <w:bCs/>
          <w:color w:val="000000" w:themeColor="text1"/>
          <w:sz w:val="20"/>
        </w:rPr>
        <w:t xml:space="preserve"> peak detection, (2) </w:t>
      </w:r>
      <w:r w:rsidR="00E714C4">
        <w:rPr>
          <w:bCs/>
          <w:color w:val="000000" w:themeColor="text1"/>
          <w:sz w:val="20"/>
        </w:rPr>
        <w:t>forming</w:t>
      </w:r>
      <w:r>
        <w:rPr>
          <w:bCs/>
          <w:color w:val="000000" w:themeColor="text1"/>
          <w:sz w:val="20"/>
        </w:rPr>
        <w:t xml:space="preserve"> vertically continuous bending angle trajectories </w:t>
      </w:r>
      <w:r w:rsidR="00E714C4">
        <w:rPr>
          <w:bCs/>
          <w:color w:val="000000" w:themeColor="text1"/>
          <w:sz w:val="20"/>
        </w:rPr>
        <w:t>by</w:t>
      </w:r>
      <w:r>
        <w:rPr>
          <w:bCs/>
          <w:color w:val="000000" w:themeColor="text1"/>
          <w:sz w:val="20"/>
        </w:rPr>
        <w:t xml:space="preserve"> ridge tracking based on global dynamic programming</w:t>
      </w:r>
      <w:r w:rsidR="00E714C4">
        <w:rPr>
          <w:bCs/>
          <w:color w:val="000000" w:themeColor="text1"/>
          <w:sz w:val="20"/>
        </w:rPr>
        <w:t xml:space="preserve"> (DP) optimizer</w:t>
      </w:r>
      <w:r>
        <w:rPr>
          <w:bCs/>
          <w:color w:val="000000" w:themeColor="text1"/>
          <w:sz w:val="20"/>
        </w:rPr>
        <w:t xml:space="preserve">, and (3) </w:t>
      </w:r>
      <w:r w:rsidR="00E714C4">
        <w:rPr>
          <w:bCs/>
          <w:color w:val="000000" w:themeColor="text1"/>
          <w:sz w:val="20"/>
        </w:rPr>
        <w:t>identifying</w:t>
      </w:r>
      <w:r>
        <w:rPr>
          <w:bCs/>
          <w:color w:val="000000" w:themeColor="text1"/>
          <w:sz w:val="20"/>
        </w:rPr>
        <w:t xml:space="preserve"> </w:t>
      </w:r>
      <w:r w:rsidR="00E714C4">
        <w:rPr>
          <w:bCs/>
          <w:color w:val="000000" w:themeColor="text1"/>
          <w:sz w:val="20"/>
        </w:rPr>
        <w:t>impact multipath regions,</w:t>
      </w:r>
      <w:r>
        <w:rPr>
          <w:bCs/>
          <w:color w:val="000000" w:themeColor="text1"/>
          <w:sz w:val="20"/>
        </w:rPr>
        <w:t xml:space="preserve"> exclu</w:t>
      </w:r>
      <w:r w:rsidR="00E714C4">
        <w:rPr>
          <w:bCs/>
          <w:color w:val="000000" w:themeColor="text1"/>
          <w:sz w:val="20"/>
        </w:rPr>
        <w:t>ding ambiguous samples, and</w:t>
      </w:r>
      <w:r>
        <w:rPr>
          <w:bCs/>
          <w:color w:val="000000" w:themeColor="text1"/>
          <w:sz w:val="20"/>
        </w:rPr>
        <w:t xml:space="preserve"> </w:t>
      </w:r>
      <w:r w:rsidR="00E714C4">
        <w:rPr>
          <w:bCs/>
          <w:color w:val="000000" w:themeColor="text1"/>
          <w:sz w:val="20"/>
        </w:rPr>
        <w:t xml:space="preserve">interpolating across the resulting gaps </w:t>
      </w:r>
      <w:r>
        <w:rPr>
          <w:bCs/>
          <w:color w:val="000000" w:themeColor="text1"/>
          <w:sz w:val="20"/>
        </w:rPr>
        <w:t xml:space="preserve">to produce a single-valued </w:t>
      </w:r>
      <w:r w:rsidR="00E714C4">
        <w:rPr>
          <w:bCs/>
          <w:color w:val="000000" w:themeColor="text1"/>
          <w:sz w:val="20"/>
        </w:rPr>
        <w:t>bending angle p</w:t>
      </w:r>
      <w:r>
        <w:rPr>
          <w:bCs/>
          <w:color w:val="000000" w:themeColor="text1"/>
          <w:sz w:val="20"/>
        </w:rPr>
        <w:t>rofile.</w:t>
      </w:r>
    </w:p>
    <w:p w14:paraId="33638884" w14:textId="0C79012E" w:rsidR="00161CE3" w:rsidRDefault="00161CE3" w:rsidP="00161CE3">
      <w:pPr>
        <w:spacing w:line="240" w:lineRule="auto"/>
        <w:ind w:firstLine="0"/>
        <w:rPr>
          <w:bCs/>
          <w:color w:val="000000" w:themeColor="text1"/>
          <w:sz w:val="20"/>
        </w:rPr>
      </w:pPr>
    </w:p>
    <w:p w14:paraId="38EB8AD6" w14:textId="3074D693" w:rsidR="00161CE3" w:rsidRPr="0074680C" w:rsidRDefault="00161CE3" w:rsidP="00161CE3">
      <w:pPr>
        <w:pStyle w:val="2"/>
        <w:spacing w:line="240" w:lineRule="auto"/>
        <w:ind w:firstLineChars="100" w:firstLine="200"/>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3</w:t>
      </w:r>
      <w:r w:rsidRPr="0074680C">
        <w:rPr>
          <w:rFonts w:ascii="Times New Roman" w:eastAsiaTheme="minorEastAsia" w:hAnsi="Times New Roman" w:cs="Times New Roman"/>
          <w:b/>
          <w:bCs/>
          <w:sz w:val="20"/>
          <w:szCs w:val="20"/>
        </w:rPr>
        <w:t>.</w:t>
      </w:r>
      <w:r>
        <w:rPr>
          <w:rFonts w:ascii="Times New Roman" w:eastAsiaTheme="minorEastAsia" w:hAnsi="Times New Roman" w:cs="Times New Roman"/>
          <w:b/>
          <w:bCs/>
          <w:sz w:val="20"/>
          <w:szCs w:val="20"/>
        </w:rPr>
        <w:t>1</w:t>
      </w:r>
      <w:r w:rsidRPr="0074680C">
        <w:rPr>
          <w:rFonts w:ascii="Times New Roman" w:eastAsiaTheme="minorEastAsia" w:hAnsi="Times New Roman" w:cs="Times New Roman"/>
          <w:sz w:val="20"/>
          <w:szCs w:val="20"/>
        </w:rPr>
        <w:t xml:space="preserve"> </w:t>
      </w:r>
      <w:r w:rsidRPr="0074680C">
        <w:rPr>
          <w:rFonts w:ascii="Times New Roman" w:hAnsi="Times New Roman" w:cs="Times New Roman"/>
          <w:b/>
          <w:bCs/>
          <w:color w:val="000000" w:themeColor="text1"/>
          <w:sz w:val="20"/>
        </w:rPr>
        <w:t>Wavelet</w:t>
      </w:r>
      <w:r>
        <w:rPr>
          <w:rFonts w:ascii="Times New Roman" w:hAnsi="Times New Roman" w:cs="Times New Roman"/>
          <w:b/>
          <w:bCs/>
          <w:color w:val="000000" w:themeColor="text1"/>
          <w:sz w:val="20"/>
        </w:rPr>
        <w:t xml:space="preserve"> Scalogram Construction and Peak Detection</w:t>
      </w:r>
    </w:p>
    <w:p w14:paraId="4A007DB4" w14:textId="67BC1A98" w:rsidR="009C7713" w:rsidRPr="00056C36" w:rsidRDefault="009C7713" w:rsidP="009C7713">
      <w:pPr>
        <w:spacing w:line="240" w:lineRule="auto"/>
        <w:ind w:firstLine="0"/>
        <w:rPr>
          <w:bCs/>
          <w:color w:val="000000" w:themeColor="text1"/>
          <w:sz w:val="20"/>
        </w:rPr>
      </w:pPr>
    </w:p>
    <w:p w14:paraId="715C525C" w14:textId="789F1E23" w:rsidR="005C5517" w:rsidRPr="00985B67" w:rsidRDefault="00E714C4" w:rsidP="00985B67">
      <w:pPr>
        <w:spacing w:after="240" w:line="240" w:lineRule="auto"/>
        <w:ind w:firstLine="193"/>
        <w:rPr>
          <w:color w:val="000000" w:themeColor="text1"/>
          <w:sz w:val="20"/>
        </w:rPr>
      </w:pPr>
      <w:r>
        <w:rPr>
          <w:bCs/>
          <w:color w:val="000000" w:themeColor="text1"/>
          <w:sz w:val="20"/>
        </w:rPr>
        <w:t>We apply t</w:t>
      </w:r>
      <w:r w:rsidR="004929EB">
        <w:rPr>
          <w:bCs/>
          <w:color w:val="000000" w:themeColor="text1"/>
          <w:sz w:val="20"/>
        </w:rPr>
        <w:t xml:space="preserve">he </w:t>
      </w:r>
      <w:r w:rsidR="00627769">
        <w:rPr>
          <w:bCs/>
          <w:color w:val="000000" w:themeColor="text1"/>
          <w:sz w:val="20"/>
        </w:rPr>
        <w:t>CWT</w:t>
      </w:r>
      <w:r w:rsidR="004929EB">
        <w:rPr>
          <w:bCs/>
          <w:color w:val="000000" w:themeColor="text1"/>
          <w:sz w:val="20"/>
        </w:rPr>
        <w:t xml:space="preserve"> to </w:t>
      </w:r>
      <m:oMath>
        <m:r>
          <w:rPr>
            <w:rFonts w:ascii="Cambria Math" w:hAnsi="Cambria Math"/>
            <w:color w:val="000000" w:themeColor="text1"/>
            <w:sz w:val="20"/>
          </w:rPr>
          <m:t>M(c)</m:t>
        </m:r>
      </m:oMath>
      <w:r w:rsidR="004929EB">
        <w:rPr>
          <w:rFonts w:hint="eastAsia"/>
          <w:bCs/>
          <w:color w:val="000000" w:themeColor="text1"/>
          <w:sz w:val="20"/>
        </w:rPr>
        <w:t xml:space="preserve"> </w:t>
      </w:r>
      <w:r w:rsidR="000715C1">
        <w:rPr>
          <w:bCs/>
          <w:color w:val="000000" w:themeColor="text1"/>
          <w:sz w:val="20"/>
        </w:rPr>
        <w:t xml:space="preserve">obtained from Equation (5) </w:t>
      </w:r>
      <w:r w:rsidR="004929EB">
        <w:rPr>
          <w:bCs/>
          <w:color w:val="000000" w:themeColor="text1"/>
          <w:sz w:val="20"/>
        </w:rPr>
        <w:t>using the analytic Morlet wav</w:t>
      </w:r>
      <w:r w:rsidR="00DE3116">
        <w:rPr>
          <w:bCs/>
          <w:color w:val="000000" w:themeColor="text1"/>
          <w:sz w:val="20"/>
        </w:rPr>
        <w:t xml:space="preserve">elet, </w:t>
      </w:r>
      <w:r>
        <w:rPr>
          <w:bCs/>
          <w:color w:val="000000" w:themeColor="text1"/>
          <w:sz w:val="20"/>
        </w:rPr>
        <w:t xml:space="preserve">a complex sinusoid modulated by a Gaussian </w:t>
      </w:r>
      <w:r w:rsidR="00DE3116" w:rsidRPr="00DE3116">
        <w:rPr>
          <w:bCs/>
          <w:color w:val="000000" w:themeColor="text1"/>
          <w:sz w:val="20"/>
        </w:rPr>
        <w:t>envelope</w:t>
      </w:r>
      <w:r w:rsidR="00DE3116">
        <w:rPr>
          <w:bCs/>
          <w:color w:val="000000" w:themeColor="text1"/>
          <w:sz w:val="20"/>
        </w:rPr>
        <w:t xml:space="preserve"> </w:t>
      </w:r>
      <w:r>
        <w:rPr>
          <w:bCs/>
          <w:color w:val="000000" w:themeColor="text1"/>
          <w:sz w:val="20"/>
        </w:rPr>
        <w:t>that is</w:t>
      </w:r>
      <w:r w:rsidR="00DE3116">
        <w:rPr>
          <w:bCs/>
          <w:color w:val="000000" w:themeColor="text1"/>
          <w:sz w:val="20"/>
        </w:rPr>
        <w:t xml:space="preserve"> widely </w:t>
      </w:r>
      <w:r>
        <w:rPr>
          <w:bCs/>
          <w:color w:val="000000" w:themeColor="text1"/>
          <w:sz w:val="20"/>
        </w:rPr>
        <w:t>used</w:t>
      </w:r>
      <w:r w:rsidR="00DE3116">
        <w:rPr>
          <w:bCs/>
          <w:color w:val="000000" w:themeColor="text1"/>
          <w:sz w:val="20"/>
        </w:rPr>
        <w:t xml:space="preserve"> in geophysical time series analysis</w:t>
      </w:r>
      <w:r w:rsidR="00DE3116" w:rsidRPr="00DE3116">
        <w:rPr>
          <w:bCs/>
          <w:color w:val="000000" w:themeColor="text1"/>
          <w:sz w:val="20"/>
        </w:rPr>
        <w:t xml:space="preserve"> </w:t>
      </w:r>
      <w:r w:rsidR="00DE3116">
        <w:rPr>
          <w:bCs/>
          <w:color w:val="000000" w:themeColor="text1"/>
          <w:sz w:val="20"/>
        </w:rPr>
        <w:t xml:space="preserve">(Torrence </w:t>
      </w:r>
      <w:r w:rsidR="00B37CCA">
        <w:rPr>
          <w:bCs/>
          <w:color w:val="000000" w:themeColor="text1"/>
          <w:sz w:val="20"/>
        </w:rPr>
        <w:t xml:space="preserve">&amp; </w:t>
      </w:r>
      <w:r w:rsidR="00DE3116">
        <w:rPr>
          <w:bCs/>
          <w:color w:val="000000" w:themeColor="text1"/>
          <w:sz w:val="20"/>
        </w:rPr>
        <w:t>Compo, 1998)</w:t>
      </w:r>
      <w:r w:rsidR="004929EB">
        <w:rPr>
          <w:bCs/>
          <w:color w:val="000000" w:themeColor="text1"/>
          <w:sz w:val="20"/>
        </w:rPr>
        <w:t xml:space="preserve">. To </w:t>
      </w:r>
      <w:r>
        <w:rPr>
          <w:bCs/>
          <w:color w:val="000000" w:themeColor="text1"/>
          <w:sz w:val="20"/>
        </w:rPr>
        <w:t xml:space="preserve">improve peak localization and reduce discretization error, we employ dense scale sampling with 48 voices per octave. </w:t>
      </w:r>
      <w:r w:rsidR="004929EB">
        <w:rPr>
          <w:bCs/>
          <w:color w:val="000000" w:themeColor="text1"/>
          <w:sz w:val="20"/>
        </w:rPr>
        <w:t xml:space="preserve">The wavelet </w:t>
      </w:r>
      <w:r w:rsidR="000715C1">
        <w:rPr>
          <w:bCs/>
          <w:color w:val="000000" w:themeColor="text1"/>
          <w:sz w:val="20"/>
        </w:rPr>
        <w:t>scalogram</w:t>
      </w:r>
      <w:r w:rsidR="004929EB">
        <w:rPr>
          <w:bCs/>
          <w:color w:val="000000" w:themeColor="text1"/>
          <w:sz w:val="20"/>
        </w:rPr>
        <w:t xml:space="preserve"> </w:t>
      </w:r>
      <m:oMath>
        <m:d>
          <m:dPr>
            <m:begChr m:val="|"/>
            <m:endChr m:val="|"/>
            <m:ctrlPr>
              <w:rPr>
                <w:rFonts w:ascii="Cambria Math" w:hAnsi="Cambria Math"/>
                <w:i/>
                <w:color w:val="000000" w:themeColor="text1"/>
                <w:sz w:val="20"/>
              </w:rPr>
            </m:ctrlPr>
          </m:dPr>
          <m:e>
            <m:r>
              <w:rPr>
                <w:rFonts w:ascii="Cambria Math" w:hAnsi="Cambria Math"/>
                <w:color w:val="000000" w:themeColor="text1"/>
                <w:sz w:val="20"/>
              </w:rPr>
              <m:t>W(α,c)</m:t>
            </m:r>
          </m:e>
        </m:d>
      </m:oMath>
      <w:r w:rsidR="00627769">
        <w:rPr>
          <w:rFonts w:hint="eastAsia"/>
          <w:color w:val="000000" w:themeColor="text1"/>
          <w:sz w:val="20"/>
        </w:rPr>
        <w:t xml:space="preserve"> </w:t>
      </w:r>
      <w:r w:rsidR="00627769">
        <w:rPr>
          <w:color w:val="000000" w:themeColor="text1"/>
          <w:sz w:val="20"/>
        </w:rPr>
        <w:t>is obtained by mapping the coefficient magnitude from</w:t>
      </w:r>
      <w:r w:rsidR="000715C1">
        <w:rPr>
          <w:color w:val="000000" w:themeColor="text1"/>
          <w:sz w:val="20"/>
        </w:rPr>
        <w:t xml:space="preserve"> scale </w:t>
      </w:r>
      <m:oMath>
        <m:r>
          <w:rPr>
            <w:rFonts w:ascii="Cambria Math" w:hAnsi="Cambria Math"/>
            <w:color w:val="000000" w:themeColor="text1"/>
            <w:sz w:val="20"/>
          </w:rPr>
          <m:t>s</m:t>
        </m:r>
      </m:oMath>
      <w:r w:rsidR="000715C1">
        <w:rPr>
          <w:rFonts w:hint="eastAsia"/>
          <w:color w:val="000000" w:themeColor="text1"/>
          <w:sz w:val="20"/>
        </w:rPr>
        <w:t xml:space="preserve"> </w:t>
      </w:r>
      <w:r w:rsidR="000715C1">
        <w:rPr>
          <w:color w:val="000000" w:themeColor="text1"/>
          <w:sz w:val="20"/>
        </w:rPr>
        <w:t xml:space="preserve">to bending angle </w:t>
      </w:r>
      <m:oMath>
        <m:r>
          <w:rPr>
            <w:rFonts w:ascii="Cambria Math" w:hAnsi="Cambria Math"/>
            <w:color w:val="000000" w:themeColor="text1"/>
            <w:sz w:val="20"/>
          </w:rPr>
          <m:t>α</m:t>
        </m:r>
      </m:oMath>
      <w:r w:rsidR="000715C1">
        <w:rPr>
          <w:rFonts w:hint="eastAsia"/>
          <w:color w:val="000000" w:themeColor="text1"/>
          <w:sz w:val="20"/>
        </w:rPr>
        <w:t>,</w:t>
      </w:r>
      <w:r w:rsidR="00627769">
        <w:rPr>
          <w:color w:val="000000" w:themeColor="text1"/>
          <w:sz w:val="20"/>
        </w:rPr>
        <w:t xml:space="preserve"> yielding a bending angle spectrum at each impact parameter </w:t>
      </w:r>
      <m:oMath>
        <m:r>
          <w:rPr>
            <w:rFonts w:ascii="Cambria Math" w:hAnsi="Cambria Math"/>
            <w:color w:val="000000" w:themeColor="text1"/>
            <w:sz w:val="20"/>
          </w:rPr>
          <m:t>c</m:t>
        </m:r>
      </m:oMath>
      <w:r w:rsidR="00985B67">
        <w:rPr>
          <w:color w:val="000000" w:themeColor="text1"/>
          <w:sz w:val="20"/>
        </w:rPr>
        <w:t>. C</w:t>
      </w:r>
      <w:r>
        <w:rPr>
          <w:bCs/>
          <w:color w:val="000000" w:themeColor="text1"/>
          <w:sz w:val="20"/>
        </w:rPr>
        <w:t>andidate bending angle</w:t>
      </w:r>
      <w:r w:rsidR="00627769">
        <w:rPr>
          <w:bCs/>
          <w:color w:val="000000" w:themeColor="text1"/>
          <w:sz w:val="20"/>
        </w:rPr>
        <w:t xml:space="preserve">s </w:t>
      </w:r>
      <w:r>
        <w:rPr>
          <w:bCs/>
          <w:color w:val="000000" w:themeColor="text1"/>
          <w:sz w:val="20"/>
        </w:rPr>
        <w:t xml:space="preserve">are identified as local maxima along the </w:t>
      </w:r>
      <m:oMath>
        <m:r>
          <w:rPr>
            <w:rFonts w:ascii="Cambria Math" w:hAnsi="Cambria Math"/>
            <w:color w:val="000000" w:themeColor="text1"/>
            <w:sz w:val="20"/>
          </w:rPr>
          <m:t>α</m:t>
        </m:r>
      </m:oMath>
      <w:r>
        <w:rPr>
          <w:rFonts w:hint="eastAsia"/>
          <w:color w:val="000000" w:themeColor="text1"/>
          <w:sz w:val="20"/>
        </w:rPr>
        <w:t xml:space="preserve"> </w:t>
      </w:r>
      <w:r>
        <w:rPr>
          <w:color w:val="000000" w:themeColor="text1"/>
          <w:sz w:val="20"/>
        </w:rPr>
        <w:t>axis using a standard</w:t>
      </w:r>
      <w:r w:rsidR="005C5517">
        <w:rPr>
          <w:bCs/>
          <w:color w:val="000000" w:themeColor="text1"/>
          <w:sz w:val="20"/>
        </w:rPr>
        <w:t xml:space="preserve"> peak detection </w:t>
      </w:r>
      <w:r>
        <w:rPr>
          <w:bCs/>
          <w:color w:val="000000" w:themeColor="text1"/>
          <w:sz w:val="20"/>
        </w:rPr>
        <w:t>routine</w:t>
      </w:r>
      <w:r w:rsidR="00C70322">
        <w:rPr>
          <w:bCs/>
          <w:color w:val="000000" w:themeColor="text1"/>
          <w:sz w:val="20"/>
        </w:rPr>
        <w:t xml:space="preserve"> </w:t>
      </w:r>
      <w:r w:rsidR="00C70322" w:rsidRPr="00C70322">
        <w:rPr>
          <w:bCs/>
          <w:color w:val="000000" w:themeColor="text1"/>
          <w:sz w:val="20"/>
        </w:rPr>
        <w:t xml:space="preserve">(MathWorks, </w:t>
      </w:r>
      <w:r w:rsidR="00C70322" w:rsidRPr="00C70322">
        <w:rPr>
          <w:bCs/>
          <w:i/>
          <w:iCs/>
          <w:color w:val="000000" w:themeColor="text1"/>
          <w:sz w:val="20"/>
        </w:rPr>
        <w:t>findpeaks</w:t>
      </w:r>
      <w:r w:rsidR="00C70322" w:rsidRPr="00C70322">
        <w:rPr>
          <w:bCs/>
          <w:color w:val="000000" w:themeColor="text1"/>
          <w:sz w:val="20"/>
        </w:rPr>
        <w:t>)</w:t>
      </w:r>
      <w:r w:rsidR="005C5517">
        <w:rPr>
          <w:bCs/>
          <w:color w:val="000000" w:themeColor="text1"/>
          <w:sz w:val="20"/>
        </w:rPr>
        <w:t xml:space="preserve">. To suppress spurious detections </w:t>
      </w:r>
      <w:r>
        <w:rPr>
          <w:bCs/>
          <w:color w:val="000000" w:themeColor="text1"/>
          <w:sz w:val="20"/>
        </w:rPr>
        <w:t xml:space="preserve">caused by low-amplitude fluctuations, we apply an amplitude filter: peaks whose magnitude is below a fixed fraction of the maximum peak magnitude at that height are discarded. </w:t>
      </w:r>
      <w:r w:rsidR="005C5517">
        <w:rPr>
          <w:bCs/>
          <w:color w:val="000000" w:themeColor="text1"/>
          <w:sz w:val="20"/>
        </w:rPr>
        <w:t xml:space="preserve">Specifically, with an amplitude threshold ratio </w:t>
      </w:r>
      <m:oMath>
        <m:sSub>
          <m:sSubPr>
            <m:ctrlPr>
              <w:rPr>
                <w:rFonts w:ascii="Cambria Math" w:hAnsi="Cambria Math"/>
                <w:bCs/>
                <w:i/>
                <w:color w:val="000000" w:themeColor="text1"/>
                <w:sz w:val="20"/>
              </w:rPr>
            </m:ctrlPr>
          </m:sSubPr>
          <m:e>
            <m:r>
              <w:rPr>
                <w:rFonts w:ascii="Cambria Math" w:hAnsi="Cambria Math"/>
                <w:color w:val="000000" w:themeColor="text1"/>
                <w:sz w:val="20"/>
              </w:rPr>
              <m:t>r</m:t>
            </m:r>
          </m:e>
          <m:sub>
            <m:r>
              <w:rPr>
                <w:rFonts w:ascii="Cambria Math" w:hAnsi="Cambria Math"/>
                <w:color w:val="000000" w:themeColor="text1"/>
                <w:sz w:val="20"/>
              </w:rPr>
              <m:t>th</m:t>
            </m:r>
          </m:sub>
        </m:sSub>
      </m:oMath>
      <w:r w:rsidR="005C5517">
        <w:rPr>
          <w:rFonts w:hint="eastAsia"/>
          <w:bCs/>
          <w:color w:val="000000" w:themeColor="text1"/>
          <w:sz w:val="20"/>
        </w:rPr>
        <w:t xml:space="preserve"> </w:t>
      </w:r>
      <w:r w:rsidR="005C5517">
        <w:rPr>
          <w:bCs/>
          <w:color w:val="000000" w:themeColor="text1"/>
          <w:sz w:val="20"/>
        </w:rPr>
        <w:t>(set to 0.</w:t>
      </w:r>
      <w:r w:rsidR="00956FB3">
        <w:rPr>
          <w:bCs/>
          <w:color w:val="000000" w:themeColor="text1"/>
          <w:sz w:val="20"/>
        </w:rPr>
        <w:t>1</w:t>
      </w:r>
      <w:r w:rsidR="005C5517">
        <w:rPr>
          <w:bCs/>
          <w:color w:val="000000" w:themeColor="text1"/>
          <w:sz w:val="20"/>
        </w:rPr>
        <w:t xml:space="preserve"> in this study), only peaks satisfying</w:t>
      </w:r>
      <w:r w:rsidR="00922835">
        <w:rPr>
          <w:bCs/>
          <w:color w:val="000000" w:themeColor="text1"/>
          <w:sz w:val="20"/>
        </w:rPr>
        <w:t xml:space="preserve"> the following condition are retained:</w:t>
      </w:r>
    </w:p>
    <w:p w14:paraId="18923BD8" w14:textId="1E8C5852" w:rsidR="005C5517" w:rsidRPr="005C5517" w:rsidRDefault="0063657D" w:rsidP="005C5517">
      <w:pPr>
        <w:spacing w:after="240" w:line="240" w:lineRule="auto"/>
        <w:ind w:firstLine="193"/>
        <w:rPr>
          <w:bCs/>
          <w:color w:val="000000" w:themeColor="text1"/>
          <w:sz w:val="20"/>
        </w:rPr>
      </w:pPr>
      <m:oMathPara>
        <m:oMath>
          <m:eqArr>
            <m:eqArrPr>
              <m:maxDist m:val="1"/>
              <m:ctrlPr>
                <w:rPr>
                  <w:rFonts w:ascii="Cambria Math" w:hAnsi="Cambria Math"/>
                  <w:bCs/>
                  <w:i/>
                  <w:color w:val="000000" w:themeColor="text1"/>
                  <w:sz w:val="20"/>
                </w:rPr>
              </m:ctrlPr>
            </m:eqArrPr>
            <m:e>
              <m:d>
                <m:dPr>
                  <m:begChr m:val="|"/>
                  <m:endChr m:val="|"/>
                  <m:ctrlPr>
                    <w:rPr>
                      <w:rFonts w:ascii="Cambria Math" w:hAnsi="Cambria Math"/>
                      <w:bCs/>
                      <w:i/>
                      <w:color w:val="000000" w:themeColor="text1"/>
                      <w:sz w:val="20"/>
                    </w:rPr>
                  </m:ctrlPr>
                </m:dPr>
                <m:e>
                  <m:r>
                    <w:rPr>
                      <w:rFonts w:ascii="Cambria Math" w:hAnsi="Cambria Math"/>
                      <w:color w:val="000000" w:themeColor="text1"/>
                      <w:sz w:val="20"/>
                    </w:rPr>
                    <m:t>W</m:t>
                  </m:r>
                  <m:d>
                    <m:dPr>
                      <m:ctrlPr>
                        <w:rPr>
                          <w:rFonts w:ascii="Cambria Math" w:hAnsi="Cambria Math"/>
                          <w:bCs/>
                          <w:i/>
                          <w:color w:val="000000" w:themeColor="text1"/>
                          <w:sz w:val="20"/>
                        </w:rPr>
                      </m:ctrlPr>
                    </m:dPr>
                    <m:e>
                      <m:sSup>
                        <m:sSupPr>
                          <m:ctrlPr>
                            <w:rPr>
                              <w:rFonts w:ascii="Cambria Math" w:hAnsi="Cambria Math"/>
                              <w:bCs/>
                              <w:i/>
                              <w:color w:val="000000" w:themeColor="text1"/>
                              <w:sz w:val="20"/>
                            </w:rPr>
                          </m:ctrlPr>
                        </m:sSupPr>
                        <m:e>
                          <m:r>
                            <w:rPr>
                              <w:rFonts w:ascii="Cambria Math" w:hAnsi="Cambria Math"/>
                              <w:color w:val="000000" w:themeColor="text1"/>
                              <w:sz w:val="20"/>
                            </w:rPr>
                            <m:t>α</m:t>
                          </m:r>
                        </m:e>
                        <m:sup>
                          <m:r>
                            <w:rPr>
                              <w:rFonts w:ascii="Cambria Math" w:hAnsi="Cambria Math"/>
                              <w:color w:val="000000" w:themeColor="text1"/>
                              <w:sz w:val="20"/>
                            </w:rPr>
                            <m:t>(k)</m:t>
                          </m:r>
                        </m:sup>
                      </m:sSup>
                      <m:r>
                        <w:rPr>
                          <w:rFonts w:ascii="Cambria Math" w:hAnsi="Cambria Math"/>
                          <w:color w:val="000000" w:themeColor="text1"/>
                          <w:sz w:val="20"/>
                        </w:rPr>
                        <m:t>,c</m:t>
                      </m:r>
                    </m:e>
                  </m:d>
                </m:e>
              </m:d>
              <m:r>
                <w:rPr>
                  <w:rFonts w:ascii="Cambria Math" w:hAnsi="Cambria Math"/>
                  <w:color w:val="000000" w:themeColor="text1"/>
                  <w:sz w:val="20"/>
                </w:rPr>
                <m:t>≥</m:t>
              </m:r>
              <m:sSub>
                <m:sSubPr>
                  <m:ctrlPr>
                    <w:rPr>
                      <w:rFonts w:ascii="Cambria Math" w:hAnsi="Cambria Math"/>
                      <w:bCs/>
                      <w:i/>
                      <w:color w:val="000000" w:themeColor="text1"/>
                      <w:sz w:val="20"/>
                    </w:rPr>
                  </m:ctrlPr>
                </m:sSubPr>
                <m:e>
                  <m:r>
                    <w:rPr>
                      <w:rFonts w:ascii="Cambria Math" w:hAnsi="Cambria Math"/>
                      <w:color w:val="000000" w:themeColor="text1"/>
                      <w:sz w:val="20"/>
                    </w:rPr>
                    <m:t>r</m:t>
                  </m:r>
                </m:e>
                <m:sub>
                  <m:r>
                    <w:rPr>
                      <w:rFonts w:ascii="Cambria Math" w:hAnsi="Cambria Math"/>
                      <w:color w:val="000000" w:themeColor="text1"/>
                      <w:sz w:val="20"/>
                    </w:rPr>
                    <m:t>th</m:t>
                  </m:r>
                </m:sub>
              </m:sSub>
              <m:r>
                <w:rPr>
                  <w:rFonts w:ascii="Cambria Math" w:hAnsi="Cambria Math"/>
                  <w:color w:val="000000" w:themeColor="text1"/>
                  <w:sz w:val="20"/>
                </w:rPr>
                <m:t>∙</m:t>
              </m:r>
              <m:func>
                <m:funcPr>
                  <m:ctrlPr>
                    <w:rPr>
                      <w:rFonts w:ascii="Cambria Math" w:hAnsi="Cambria Math"/>
                      <w:bCs/>
                      <w:i/>
                      <w:color w:val="000000" w:themeColor="text1"/>
                      <w:sz w:val="20"/>
                    </w:rPr>
                  </m:ctrlPr>
                </m:funcPr>
                <m:fName>
                  <m:limLow>
                    <m:limLowPr>
                      <m:ctrlPr>
                        <w:rPr>
                          <w:rFonts w:ascii="Cambria Math" w:hAnsi="Cambria Math"/>
                          <w:bCs/>
                          <w:i/>
                          <w:color w:val="000000" w:themeColor="text1"/>
                          <w:sz w:val="20"/>
                        </w:rPr>
                      </m:ctrlPr>
                    </m:limLowPr>
                    <m:e>
                      <m:r>
                        <m:rPr>
                          <m:sty m:val="p"/>
                        </m:rPr>
                        <w:rPr>
                          <w:rFonts w:ascii="Cambria Math" w:hAnsi="Cambria Math"/>
                          <w:color w:val="000000" w:themeColor="text1"/>
                        </w:rPr>
                        <m:t>max</m:t>
                      </m:r>
                    </m:e>
                    <m:lim>
                      <m:r>
                        <w:rPr>
                          <w:rFonts w:ascii="Cambria Math" w:hAnsi="Cambria Math"/>
                          <w:color w:val="000000" w:themeColor="text1"/>
                          <w:sz w:val="20"/>
                        </w:rPr>
                        <m:t>α</m:t>
                      </m:r>
                    </m:lim>
                  </m:limLow>
                </m:fName>
                <m:e>
                  <m:d>
                    <m:dPr>
                      <m:begChr m:val="|"/>
                      <m:endChr m:val="|"/>
                      <m:ctrlPr>
                        <w:rPr>
                          <w:rFonts w:ascii="Cambria Math" w:hAnsi="Cambria Math"/>
                          <w:bCs/>
                          <w:i/>
                          <w:color w:val="000000" w:themeColor="text1"/>
                          <w:sz w:val="20"/>
                        </w:rPr>
                      </m:ctrlPr>
                    </m:dPr>
                    <m:e>
                      <m:r>
                        <w:rPr>
                          <w:rFonts w:ascii="Cambria Math" w:hAnsi="Cambria Math"/>
                          <w:color w:val="000000" w:themeColor="text1"/>
                          <w:sz w:val="20"/>
                        </w:rPr>
                        <m:t>W</m:t>
                      </m:r>
                      <m:d>
                        <m:dPr>
                          <m:ctrlPr>
                            <w:rPr>
                              <w:rFonts w:ascii="Cambria Math" w:hAnsi="Cambria Math"/>
                              <w:bCs/>
                              <w:i/>
                              <w:color w:val="000000" w:themeColor="text1"/>
                              <w:sz w:val="20"/>
                            </w:rPr>
                          </m:ctrlPr>
                        </m:dPr>
                        <m:e>
                          <m:r>
                            <w:rPr>
                              <w:rFonts w:ascii="Cambria Math" w:hAnsi="Cambria Math"/>
                              <w:color w:val="000000" w:themeColor="text1"/>
                              <w:sz w:val="20"/>
                            </w:rPr>
                            <m:t>α,c</m:t>
                          </m:r>
                        </m:e>
                      </m:d>
                    </m:e>
                  </m:d>
                </m:e>
              </m:func>
              <m:r>
                <w:rPr>
                  <w:rFonts w:ascii="Cambria Math" w:hAnsi="Cambria Math"/>
                  <w:color w:val="000000" w:themeColor="text1"/>
                  <w:sz w:val="20"/>
                </w:rPr>
                <m:t>#</m:t>
              </m:r>
              <m:d>
                <m:dPr>
                  <m:ctrlPr>
                    <w:rPr>
                      <w:rFonts w:ascii="Cambria Math" w:hAnsi="Cambria Math"/>
                      <w:bCs/>
                      <w:i/>
                      <w:color w:val="000000" w:themeColor="text1"/>
                      <w:sz w:val="20"/>
                    </w:rPr>
                  </m:ctrlPr>
                </m:dPr>
                <m:e>
                  <m:r>
                    <w:rPr>
                      <w:rFonts w:ascii="Cambria Math" w:hAnsi="Cambria Math"/>
                      <w:color w:val="000000" w:themeColor="text1"/>
                      <w:sz w:val="20"/>
                    </w:rPr>
                    <m:t>13</m:t>
                  </m:r>
                </m:e>
              </m:d>
            </m:e>
          </m:eqArr>
        </m:oMath>
      </m:oMathPara>
    </w:p>
    <w:p w14:paraId="5AA169EC" w14:textId="0B541A22" w:rsidR="00627769" w:rsidRDefault="00627769" w:rsidP="00B83D72">
      <w:pPr>
        <w:spacing w:line="240" w:lineRule="auto"/>
        <w:ind w:firstLine="0"/>
        <w:rPr>
          <w:color w:val="000000" w:themeColor="text1"/>
          <w:sz w:val="20"/>
        </w:rPr>
      </w:pPr>
      <w:r>
        <w:rPr>
          <w:color w:val="000000" w:themeColor="text1"/>
          <w:sz w:val="20"/>
        </w:rPr>
        <w:t xml:space="preserve">As a result, for each impact parameter </w:t>
      </w:r>
      <m:oMath>
        <m:r>
          <w:rPr>
            <w:rFonts w:ascii="Cambria Math" w:hAnsi="Cambria Math"/>
            <w:color w:val="000000" w:themeColor="text1"/>
            <w:sz w:val="20"/>
          </w:rPr>
          <m:t>c</m:t>
        </m:r>
      </m:oMath>
      <w:r>
        <w:rPr>
          <w:color w:val="000000" w:themeColor="text1"/>
          <w:sz w:val="20"/>
        </w:rPr>
        <w:t xml:space="preserve">, </w:t>
      </w:r>
      <w:r w:rsidR="00851C33">
        <w:rPr>
          <w:color w:val="000000" w:themeColor="text1"/>
          <w:sz w:val="20"/>
        </w:rPr>
        <w:t xml:space="preserve">we obtain </w:t>
      </w:r>
      <w:r>
        <w:rPr>
          <w:color w:val="000000" w:themeColor="text1"/>
          <w:sz w:val="20"/>
        </w:rPr>
        <w:t xml:space="preserve">a discrete set of candidate bending angles </w:t>
      </w:r>
      <m:oMath>
        <m:d>
          <m:dPr>
            <m:begChr m:val="{"/>
            <m:endChr m:val="}"/>
            <m:ctrlPr>
              <w:rPr>
                <w:rFonts w:ascii="Cambria Math" w:hAnsi="Cambria Math"/>
                <w:i/>
                <w:color w:val="000000" w:themeColor="text1"/>
                <w:sz w:val="20"/>
              </w:rPr>
            </m:ctrlPr>
          </m:dPr>
          <m:e>
            <m:sSup>
              <m:sSupPr>
                <m:ctrlPr>
                  <w:rPr>
                    <w:rFonts w:ascii="Cambria Math" w:hAnsi="Cambria Math"/>
                    <w:i/>
                    <w:color w:val="000000" w:themeColor="text1"/>
                    <w:sz w:val="20"/>
                  </w:rPr>
                </m:ctrlPr>
              </m:sSupPr>
              <m:e>
                <m:r>
                  <w:rPr>
                    <w:rFonts w:ascii="Cambria Math" w:hAnsi="Cambria Math"/>
                    <w:color w:val="000000" w:themeColor="text1"/>
                    <w:sz w:val="20"/>
                  </w:rPr>
                  <m:t>α</m:t>
                </m:r>
              </m:e>
              <m:sup>
                <m:r>
                  <w:rPr>
                    <w:rFonts w:ascii="Cambria Math" w:hAnsi="Cambria Math"/>
                    <w:color w:val="000000" w:themeColor="text1"/>
                    <w:sz w:val="20"/>
                  </w:rPr>
                  <m:t>(k)</m:t>
                </m:r>
              </m:sup>
            </m:sSup>
          </m:e>
        </m:d>
      </m:oMath>
      <w:r>
        <w:rPr>
          <w:rFonts w:hint="eastAsia"/>
          <w:color w:val="000000" w:themeColor="text1"/>
          <w:sz w:val="20"/>
        </w:rPr>
        <w:t xml:space="preserve"> </w:t>
      </w:r>
      <w:r>
        <w:rPr>
          <w:color w:val="000000" w:themeColor="text1"/>
          <w:sz w:val="20"/>
        </w:rPr>
        <w:t xml:space="preserve">with associated spectral amplitudes </w:t>
      </w:r>
      <m:oMath>
        <m:d>
          <m:dPr>
            <m:begChr m:val="{"/>
            <m:endChr m:val="}"/>
            <m:ctrlPr>
              <w:rPr>
                <w:rFonts w:ascii="Cambria Math" w:hAnsi="Cambria Math"/>
                <w:i/>
                <w:color w:val="000000" w:themeColor="text1"/>
                <w:sz w:val="20"/>
              </w:rPr>
            </m:ctrlPr>
          </m:dPr>
          <m:e>
            <m:d>
              <m:dPr>
                <m:begChr m:val="|"/>
                <m:endChr m:val="|"/>
                <m:ctrlPr>
                  <w:rPr>
                    <w:rFonts w:ascii="Cambria Math" w:hAnsi="Cambria Math"/>
                    <w:i/>
                    <w:color w:val="000000" w:themeColor="text1"/>
                    <w:sz w:val="20"/>
                  </w:rPr>
                </m:ctrlPr>
              </m:dPr>
              <m:e>
                <m:r>
                  <w:rPr>
                    <w:rFonts w:ascii="Cambria Math" w:hAnsi="Cambria Math"/>
                    <w:color w:val="000000" w:themeColor="text1"/>
                    <w:sz w:val="20"/>
                  </w:rPr>
                  <m:t>W</m:t>
                </m:r>
                <m:d>
                  <m:dPr>
                    <m:ctrlPr>
                      <w:rPr>
                        <w:rFonts w:ascii="Cambria Math" w:hAnsi="Cambria Math"/>
                        <w:i/>
                        <w:color w:val="000000" w:themeColor="text1"/>
                        <w:sz w:val="20"/>
                      </w:rPr>
                    </m:ctrlPr>
                  </m:dPr>
                  <m:e>
                    <m:sSup>
                      <m:sSupPr>
                        <m:ctrlPr>
                          <w:rPr>
                            <w:rFonts w:ascii="Cambria Math" w:hAnsi="Cambria Math"/>
                            <w:i/>
                            <w:color w:val="000000" w:themeColor="text1"/>
                            <w:sz w:val="20"/>
                          </w:rPr>
                        </m:ctrlPr>
                      </m:sSupPr>
                      <m:e>
                        <m:r>
                          <w:rPr>
                            <w:rFonts w:ascii="Cambria Math" w:hAnsi="Cambria Math"/>
                            <w:color w:val="000000" w:themeColor="text1"/>
                            <w:sz w:val="20"/>
                          </w:rPr>
                          <m:t>α</m:t>
                        </m:r>
                      </m:e>
                      <m:sup>
                        <m:r>
                          <w:rPr>
                            <w:rFonts w:ascii="Cambria Math" w:hAnsi="Cambria Math"/>
                            <w:color w:val="000000" w:themeColor="text1"/>
                            <w:sz w:val="20"/>
                          </w:rPr>
                          <m:t>(k)</m:t>
                        </m:r>
                      </m:sup>
                    </m:sSup>
                    <m:r>
                      <w:rPr>
                        <w:rFonts w:ascii="Cambria Math" w:hAnsi="Cambria Math"/>
                        <w:color w:val="000000" w:themeColor="text1"/>
                        <w:sz w:val="20"/>
                      </w:rPr>
                      <m:t>,c</m:t>
                    </m:r>
                  </m:e>
                </m:d>
              </m:e>
            </m:d>
          </m:e>
        </m:d>
      </m:oMath>
      <w:r>
        <w:rPr>
          <w:rFonts w:hint="eastAsia"/>
          <w:color w:val="000000" w:themeColor="text1"/>
          <w:sz w:val="20"/>
        </w:rPr>
        <w:t>,</w:t>
      </w:r>
      <w:r>
        <w:rPr>
          <w:color w:val="000000" w:themeColor="text1"/>
          <w:sz w:val="20"/>
        </w:rPr>
        <w:t xml:space="preserve"> which serve as inputs to the subsequent ridge-tracking procedure.</w:t>
      </w:r>
    </w:p>
    <w:p w14:paraId="4F8E4632" w14:textId="0F0403A3" w:rsidR="005C5517" w:rsidRDefault="005C5517" w:rsidP="00B83D72">
      <w:pPr>
        <w:spacing w:line="240" w:lineRule="auto"/>
        <w:ind w:firstLine="0"/>
        <w:rPr>
          <w:color w:val="000000" w:themeColor="text1"/>
          <w:sz w:val="20"/>
        </w:rPr>
      </w:pPr>
    </w:p>
    <w:p w14:paraId="77B2F39E" w14:textId="3E156700" w:rsidR="00161CE3" w:rsidRPr="0074680C" w:rsidRDefault="00161CE3" w:rsidP="00161CE3">
      <w:pPr>
        <w:pStyle w:val="2"/>
        <w:spacing w:line="240" w:lineRule="auto"/>
        <w:ind w:firstLineChars="100" w:firstLine="200"/>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3</w:t>
      </w:r>
      <w:r w:rsidRPr="0074680C">
        <w:rPr>
          <w:rFonts w:ascii="Times New Roman" w:eastAsiaTheme="minorEastAsia" w:hAnsi="Times New Roman" w:cs="Times New Roman"/>
          <w:b/>
          <w:bCs/>
          <w:sz w:val="20"/>
          <w:szCs w:val="20"/>
        </w:rPr>
        <w:t>.</w:t>
      </w:r>
      <w:r>
        <w:rPr>
          <w:rFonts w:ascii="Times New Roman" w:eastAsiaTheme="minorEastAsia" w:hAnsi="Times New Roman" w:cs="Times New Roman"/>
          <w:b/>
          <w:bCs/>
          <w:sz w:val="20"/>
          <w:szCs w:val="20"/>
        </w:rPr>
        <w:t>2</w:t>
      </w:r>
      <w:r w:rsidRPr="0074680C">
        <w:rPr>
          <w:rFonts w:ascii="Times New Roman" w:eastAsiaTheme="minorEastAsia" w:hAnsi="Times New Roman" w:cs="Times New Roman"/>
          <w:sz w:val="20"/>
          <w:szCs w:val="20"/>
        </w:rPr>
        <w:t xml:space="preserve"> </w:t>
      </w:r>
      <w:r>
        <w:rPr>
          <w:rFonts w:ascii="Times New Roman" w:hAnsi="Times New Roman" w:cs="Times New Roman"/>
          <w:b/>
          <w:bCs/>
          <w:color w:val="000000" w:themeColor="text1"/>
          <w:sz w:val="20"/>
        </w:rPr>
        <w:t>Multi-Ridge Extraction via Dynamic Programming</w:t>
      </w:r>
    </w:p>
    <w:p w14:paraId="51A6782E" w14:textId="64994E1E" w:rsidR="009E28F7" w:rsidRDefault="009E28F7" w:rsidP="00161CE3">
      <w:pPr>
        <w:spacing w:line="240" w:lineRule="auto"/>
        <w:ind w:firstLine="0"/>
        <w:rPr>
          <w:b/>
          <w:bCs/>
          <w:color w:val="000000" w:themeColor="text1"/>
          <w:sz w:val="20"/>
        </w:rPr>
      </w:pPr>
    </w:p>
    <w:p w14:paraId="5768BDE1" w14:textId="437D77F9" w:rsidR="00253C85" w:rsidRPr="001D74EC" w:rsidRDefault="00851C33" w:rsidP="001D74EC">
      <w:pPr>
        <w:spacing w:line="240" w:lineRule="auto"/>
        <w:ind w:firstLine="193"/>
        <w:rPr>
          <w:color w:val="000000" w:themeColor="text1"/>
          <w:sz w:val="20"/>
        </w:rPr>
      </w:pPr>
      <w:r>
        <w:rPr>
          <w:color w:val="000000" w:themeColor="text1"/>
          <w:sz w:val="20"/>
        </w:rPr>
        <w:t>The p</w:t>
      </w:r>
      <w:r w:rsidR="005C5517">
        <w:rPr>
          <w:color w:val="000000" w:themeColor="text1"/>
          <w:sz w:val="20"/>
        </w:rPr>
        <w:t xml:space="preserve">eak detection procedure in Section 3.1 identifies bending angle components independently at </w:t>
      </w:r>
      <w:r w:rsidR="00CE322C">
        <w:rPr>
          <w:color w:val="000000" w:themeColor="text1"/>
          <w:sz w:val="20"/>
        </w:rPr>
        <w:t xml:space="preserve">each impact </w:t>
      </w:r>
      <w:r w:rsidR="00627769">
        <w:rPr>
          <w:color w:val="000000" w:themeColor="text1"/>
          <w:sz w:val="20"/>
        </w:rPr>
        <w:t>parameter</w:t>
      </w:r>
      <w:r w:rsidR="00630760">
        <w:rPr>
          <w:color w:val="000000" w:themeColor="text1"/>
          <w:sz w:val="20"/>
        </w:rPr>
        <w:t xml:space="preserve"> and therefore</w:t>
      </w:r>
      <w:r w:rsidR="00CE322C">
        <w:rPr>
          <w:color w:val="000000" w:themeColor="text1"/>
          <w:sz w:val="20"/>
        </w:rPr>
        <w:t xml:space="preserve"> </w:t>
      </w:r>
      <w:r w:rsidR="00253C85">
        <w:rPr>
          <w:color w:val="000000" w:themeColor="text1"/>
          <w:sz w:val="20"/>
        </w:rPr>
        <w:t>yields</w:t>
      </w:r>
      <w:r w:rsidR="00630760">
        <w:rPr>
          <w:color w:val="000000" w:themeColor="text1"/>
          <w:sz w:val="20"/>
        </w:rPr>
        <w:t xml:space="preserve"> </w:t>
      </w:r>
      <w:r w:rsidR="00CE322C">
        <w:rPr>
          <w:color w:val="000000" w:themeColor="text1"/>
          <w:sz w:val="20"/>
        </w:rPr>
        <w:t xml:space="preserve">discrete sets of </w:t>
      </w:r>
      <w:r w:rsidR="00253C85">
        <w:rPr>
          <w:color w:val="000000" w:themeColor="text1"/>
          <w:sz w:val="20"/>
        </w:rPr>
        <w:t xml:space="preserve">local </w:t>
      </w:r>
      <w:r w:rsidR="00CE322C">
        <w:rPr>
          <w:color w:val="000000" w:themeColor="text1"/>
          <w:sz w:val="20"/>
        </w:rPr>
        <w:t>spectral maxima</w:t>
      </w:r>
      <w:r w:rsidR="00253C85">
        <w:rPr>
          <w:color w:val="000000" w:themeColor="text1"/>
          <w:sz w:val="20"/>
        </w:rPr>
        <w:t>. These candidates may include contributions from impact multipath, noise-induced spurious peaks, and intermittent or discontinuous features. Recovering physically consistent bending angle profiles requires connecting candidates across neighboring impact parameter</w:t>
      </w:r>
      <w:r w:rsidR="00B618CD">
        <w:rPr>
          <w:color w:val="000000" w:themeColor="text1"/>
          <w:sz w:val="20"/>
        </w:rPr>
        <w:t>s</w:t>
      </w:r>
      <w:r w:rsidR="00253C85">
        <w:rPr>
          <w:color w:val="000000" w:themeColor="text1"/>
          <w:sz w:val="20"/>
        </w:rPr>
        <w:t xml:space="preserve"> to form vertically continuous trajectories</w:t>
      </w:r>
      <w:r w:rsidR="00253C85" w:rsidRPr="00CE322C">
        <w:rPr>
          <w:sz w:val="20"/>
          <w:szCs w:val="20"/>
        </w:rPr>
        <w:t>—</w:t>
      </w:r>
      <w:r w:rsidR="00253C85">
        <w:rPr>
          <w:sz w:val="20"/>
          <w:szCs w:val="20"/>
        </w:rPr>
        <w:t>a process known as ridge extraction in time-frequency analysis (Delprat et al., 1992).</w:t>
      </w:r>
      <w:r w:rsidR="001D74EC">
        <w:rPr>
          <w:color w:val="000000" w:themeColor="text1"/>
          <w:sz w:val="20"/>
        </w:rPr>
        <w:t xml:space="preserve"> </w:t>
      </w:r>
      <w:r w:rsidR="00253C85">
        <w:rPr>
          <w:rFonts w:hint="eastAsia"/>
          <w:sz w:val="20"/>
          <w:szCs w:val="20"/>
        </w:rPr>
        <w:t>A</w:t>
      </w:r>
      <w:r w:rsidR="00253C85">
        <w:rPr>
          <w:sz w:val="20"/>
          <w:szCs w:val="20"/>
        </w:rPr>
        <w:t xml:space="preserve"> variety of ridge-extraction algorithms have been proposed for wavelet scalogram to track spectral ridges in the presence of noise and overlapping components. Among them, DP approaches are particularly effective because they cast ridge tracking as a global path-optimization problem on discrete candidate sets while naturally accommodating smoothness constraints with efficient recursion (</w:t>
      </w:r>
      <w:r w:rsidR="00985B67">
        <w:rPr>
          <w:sz w:val="20"/>
          <w:szCs w:val="20"/>
        </w:rPr>
        <w:t>Carmona et al., 1997</w:t>
      </w:r>
      <w:r w:rsidR="00377157">
        <w:rPr>
          <w:sz w:val="20"/>
          <w:szCs w:val="20"/>
        </w:rPr>
        <w:t>; Iatsenko et al., 2016</w:t>
      </w:r>
      <w:r w:rsidR="00253C85">
        <w:rPr>
          <w:sz w:val="20"/>
          <w:szCs w:val="20"/>
        </w:rPr>
        <w:t>). When multiple components coexist at the same impact parameter, as in impact multipath, multi-ridge extraction is required (Carmona et al., 1998).</w:t>
      </w:r>
    </w:p>
    <w:p w14:paraId="5690E917" w14:textId="77777777" w:rsidR="00253C85" w:rsidRDefault="00253C85" w:rsidP="00A1757C">
      <w:pPr>
        <w:spacing w:line="240" w:lineRule="auto"/>
        <w:ind w:firstLine="0"/>
        <w:rPr>
          <w:sz w:val="20"/>
          <w:szCs w:val="20"/>
        </w:rPr>
      </w:pPr>
    </w:p>
    <w:p w14:paraId="231CE0FA" w14:textId="1714CA44" w:rsidR="00E67C34" w:rsidRDefault="00E67C34" w:rsidP="001D74EC">
      <w:pPr>
        <w:spacing w:after="240" w:line="240" w:lineRule="auto"/>
        <w:ind w:firstLine="193"/>
        <w:rPr>
          <w:sz w:val="20"/>
          <w:szCs w:val="20"/>
        </w:rPr>
      </w:pPr>
      <w:r>
        <w:rPr>
          <w:rFonts w:hint="eastAsia"/>
          <w:sz w:val="20"/>
          <w:szCs w:val="20"/>
        </w:rPr>
        <w:t>I</w:t>
      </w:r>
      <w:r>
        <w:rPr>
          <w:sz w:val="20"/>
          <w:szCs w:val="20"/>
        </w:rPr>
        <w:t xml:space="preserve">n this study, we adopt a </w:t>
      </w:r>
      <w:r w:rsidR="001D74EC">
        <w:rPr>
          <w:sz w:val="20"/>
          <w:szCs w:val="20"/>
        </w:rPr>
        <w:t xml:space="preserve">DP-based formulation for multi-ridge extraction from the wavelet spectrogram of the </w:t>
      </w:r>
      <w:r w:rsidR="00134209">
        <w:rPr>
          <w:sz w:val="20"/>
          <w:szCs w:val="20"/>
        </w:rPr>
        <w:t>phase-transformed</w:t>
      </w:r>
      <w:r w:rsidR="001D74EC">
        <w:rPr>
          <w:sz w:val="20"/>
          <w:szCs w:val="20"/>
        </w:rPr>
        <w:t xml:space="preserve"> field. </w:t>
      </w:r>
      <w:r>
        <w:rPr>
          <w:sz w:val="20"/>
          <w:szCs w:val="20"/>
        </w:rPr>
        <w:t xml:space="preserve">Let </w:t>
      </w:r>
      <m:oMath>
        <m:r>
          <w:rPr>
            <w:rFonts w:ascii="Cambria Math" w:hAnsi="Cambria Math"/>
            <w:sz w:val="20"/>
            <w:szCs w:val="20"/>
          </w:rPr>
          <m:t>t=1, …, T</m:t>
        </m:r>
      </m:oMath>
      <w:r>
        <w:rPr>
          <w:rFonts w:hint="eastAsia"/>
          <w:sz w:val="20"/>
          <w:szCs w:val="20"/>
        </w:rPr>
        <w:t xml:space="preserve"> </w:t>
      </w:r>
      <w:r>
        <w:rPr>
          <w:sz w:val="20"/>
          <w:szCs w:val="20"/>
        </w:rPr>
        <w:t xml:space="preserve">index the sorted impact parameters </w:t>
      </w:r>
      <m:oMath>
        <m:d>
          <m:dPr>
            <m:begChr m:val="{"/>
            <m:endChr m:val="}"/>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(t)</m:t>
                </m:r>
              </m:sup>
            </m:sSup>
          </m:e>
        </m:d>
      </m:oMath>
      <w:r w:rsidR="001D74EC">
        <w:rPr>
          <w:sz w:val="20"/>
          <w:szCs w:val="20"/>
        </w:rPr>
        <w:t xml:space="preserve">. At each </w:t>
      </w:r>
      <m:oMath>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(t)</m:t>
            </m:r>
          </m:sup>
        </m:sSup>
      </m:oMath>
      <w:r w:rsidR="001D74EC">
        <w:rPr>
          <w:rFonts w:hint="eastAsia"/>
          <w:sz w:val="20"/>
          <w:szCs w:val="20"/>
        </w:rPr>
        <w:t>,</w:t>
      </w:r>
      <w:r w:rsidR="001D74EC">
        <w:rPr>
          <w:sz w:val="20"/>
          <w:szCs w:val="20"/>
        </w:rPr>
        <w:t xml:space="preserve"> peak detection yields candidate bending angles </w:t>
      </w:r>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α</m:t>
                    </m:r>
                  </m:e>
                  <m:sub>
                    <m:r>
                      <w:rPr>
                        <w:rFonts w:ascii="Cambria Math" w:hAnsi="Cambria Math"/>
                        <w:sz w:val="20"/>
                        <w:szCs w:val="20"/>
                      </w:rPr>
                      <m:t>k</m:t>
                    </m:r>
                  </m:sub>
                  <m:sup>
                    <m:d>
                      <m:dPr>
                        <m:ctrlPr>
                          <w:rPr>
                            <w:rFonts w:ascii="Cambria Math" w:hAnsi="Cambria Math"/>
                            <w:i/>
                            <w:sz w:val="20"/>
                            <w:szCs w:val="20"/>
                          </w:rPr>
                        </m:ctrlPr>
                      </m:dPr>
                      <m:e>
                        <m:r>
                          <w:rPr>
                            <w:rFonts w:ascii="Cambria Math" w:hAnsi="Cambria Math"/>
                            <w:sz w:val="20"/>
                            <w:szCs w:val="20"/>
                          </w:rPr>
                          <m:t>t</m:t>
                        </m:r>
                      </m:e>
                    </m:d>
                  </m:sup>
                </m:sSubSup>
              </m:e>
            </m:d>
          </m:e>
          <m:sub>
            <m:r>
              <w:rPr>
                <w:rFonts w:ascii="Cambria Math" w:hAnsi="Cambria Math"/>
                <w:sz w:val="20"/>
                <w:szCs w:val="20"/>
              </w:rPr>
              <m:t>k=1</m:t>
            </m:r>
          </m:sub>
          <m:sup>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sup>
        </m:sSubSup>
      </m:oMath>
      <w:r>
        <w:rPr>
          <w:sz w:val="20"/>
          <w:szCs w:val="20"/>
        </w:rPr>
        <w:t xml:space="preserve"> with corresponding spectral amplitudes </w:t>
      </w:r>
      <m:oMath>
        <m:d>
          <m:dPr>
            <m:begChr m:val="{"/>
            <m:endChr m:val="}"/>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k</m:t>
                </m:r>
              </m:sub>
              <m:sup>
                <m:r>
                  <w:rPr>
                    <w:rFonts w:ascii="Cambria Math" w:hAnsi="Cambria Math"/>
                    <w:sz w:val="20"/>
                    <w:szCs w:val="20"/>
                  </w:rPr>
                  <m:t>(t)</m:t>
                </m:r>
              </m:sup>
            </m:sSubSup>
          </m:e>
        </m:d>
        <m:r>
          <w:rPr>
            <w:rFonts w:ascii="Cambria Math" w:hAnsi="Cambria Math"/>
            <w:sz w:val="20"/>
            <w:szCs w:val="20"/>
          </w:rPr>
          <m:t>=</m:t>
        </m:r>
        <m:d>
          <m:dPr>
            <m:begChr m:val="{"/>
            <m:endChr m:val="}"/>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W</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α</m:t>
                        </m:r>
                      </m:e>
                      <m:sub>
                        <m:r>
                          <w:rPr>
                            <w:rFonts w:ascii="Cambria Math" w:hAnsi="Cambria Math"/>
                            <w:sz w:val="20"/>
                            <w:szCs w:val="20"/>
                          </w:rPr>
                          <m:t>k</m:t>
                        </m:r>
                      </m:sub>
                      <m:sup>
                        <m:d>
                          <m:dPr>
                            <m:ctrlPr>
                              <w:rPr>
                                <w:rFonts w:ascii="Cambria Math" w:hAnsi="Cambria Math"/>
                                <w:i/>
                                <w:sz w:val="20"/>
                                <w:szCs w:val="20"/>
                              </w:rPr>
                            </m:ctrlPr>
                          </m:dPr>
                          <m:e>
                            <m:r>
                              <w:rPr>
                                <w:rFonts w:ascii="Cambria Math" w:hAnsi="Cambria Math"/>
                                <w:sz w:val="20"/>
                                <w:szCs w:val="20"/>
                              </w:rPr>
                              <m:t>t</m:t>
                            </m:r>
                          </m:e>
                        </m:d>
                      </m:sup>
                    </m:sSub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c</m:t>
                        </m:r>
                      </m:e>
                      <m:sup>
                        <m:d>
                          <m:dPr>
                            <m:ctrlPr>
                              <w:rPr>
                                <w:rFonts w:ascii="Cambria Math" w:hAnsi="Cambria Math"/>
                                <w:i/>
                                <w:sz w:val="20"/>
                                <w:szCs w:val="20"/>
                              </w:rPr>
                            </m:ctrlPr>
                          </m:dPr>
                          <m:e>
                            <m:r>
                              <w:rPr>
                                <w:rFonts w:ascii="Cambria Math" w:hAnsi="Cambria Math"/>
                                <w:sz w:val="20"/>
                                <w:szCs w:val="20"/>
                              </w:rPr>
                              <m:t>t</m:t>
                            </m:r>
                          </m:e>
                        </m:d>
                      </m:sup>
                    </m:sSup>
                  </m:e>
                </m:d>
              </m:e>
            </m:d>
          </m:e>
        </m:d>
      </m:oMath>
      <w:r>
        <w:rPr>
          <w:sz w:val="20"/>
          <w:szCs w:val="20"/>
        </w:rPr>
        <w:t xml:space="preserve">. A ridge </w:t>
      </w:r>
      <w:r w:rsidR="00630760">
        <w:rPr>
          <w:sz w:val="20"/>
          <w:szCs w:val="20"/>
        </w:rPr>
        <w:t>is represented by an index sequence</w:t>
      </w:r>
      <w:r>
        <w:rPr>
          <w:sz w:val="20"/>
          <w:szCs w:val="20"/>
        </w:rPr>
        <w:t xml:space="preserve"> </w:t>
      </w:r>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e>
            </m:d>
            <m:ctrlPr>
              <w:rPr>
                <w:rFonts w:ascii="Cambria Math" w:hAnsi="Cambria Math"/>
                <w:i/>
                <w:color w:val="000000" w:themeColor="text1"/>
                <w:sz w:val="20"/>
              </w:rPr>
            </m:ctrlPr>
          </m:e>
          <m:sub>
            <m:r>
              <w:rPr>
                <w:rFonts w:ascii="Cambria Math" w:hAnsi="Cambria Math"/>
                <w:color w:val="000000" w:themeColor="text1"/>
                <w:sz w:val="20"/>
              </w:rPr>
              <m:t>t=1</m:t>
            </m:r>
            <m:ctrlPr>
              <w:rPr>
                <w:rFonts w:ascii="Cambria Math" w:hAnsi="Cambria Math"/>
                <w:i/>
                <w:color w:val="000000" w:themeColor="text1"/>
                <w:sz w:val="20"/>
              </w:rPr>
            </m:ctrlPr>
          </m:sub>
          <m:sup>
            <m:r>
              <w:rPr>
                <w:rFonts w:ascii="Cambria Math" w:hAnsi="Cambria Math"/>
                <w:color w:val="000000" w:themeColor="text1"/>
                <w:sz w:val="20"/>
              </w:rPr>
              <m:t>T</m:t>
            </m:r>
          </m:sup>
        </m:sSubSup>
      </m:oMath>
      <w:r>
        <w:rPr>
          <w:rFonts w:hint="eastAsia"/>
          <w:sz w:val="20"/>
          <w:szCs w:val="20"/>
        </w:rPr>
        <w:t xml:space="preserve"> </w:t>
      </w:r>
      <w:r>
        <w:rPr>
          <w:sz w:val="20"/>
          <w:szCs w:val="20"/>
        </w:rPr>
        <w:t xml:space="preserve">selecting one candidate </w:t>
      </w:r>
      <w:r w:rsidR="00630760">
        <w:rPr>
          <w:sz w:val="20"/>
          <w:szCs w:val="20"/>
        </w:rPr>
        <w:t xml:space="preserve">at each </w:t>
      </w:r>
      <m:oMath>
        <m:r>
          <w:rPr>
            <w:rFonts w:ascii="Cambria Math" w:hAnsi="Cambria Math"/>
            <w:sz w:val="20"/>
            <w:szCs w:val="20"/>
          </w:rPr>
          <m:t>t</m:t>
        </m:r>
      </m:oMath>
      <w:r>
        <w:rPr>
          <w:sz w:val="20"/>
          <w:szCs w:val="20"/>
        </w:rPr>
        <w:t xml:space="preserve">. </w:t>
      </w:r>
      <w:r w:rsidR="0010046D">
        <w:rPr>
          <w:sz w:val="20"/>
          <w:szCs w:val="20"/>
        </w:rPr>
        <w:t>We define the ridge score:</w:t>
      </w:r>
    </w:p>
    <w:p w14:paraId="25EF9CCE" w14:textId="6EE409B1" w:rsidR="00E67C34" w:rsidRPr="00C01899" w:rsidRDefault="0063657D" w:rsidP="00E67C34">
      <w:pPr>
        <w:spacing w:after="240" w:line="240" w:lineRule="auto"/>
        <w:ind w:firstLine="193"/>
        <w:rPr>
          <w:color w:val="000000" w:themeColor="text1"/>
          <w:sz w:val="20"/>
        </w:rPr>
      </w:pPr>
      <m:oMathPara>
        <m:oMath>
          <m:eqArr>
            <m:eqArrPr>
              <m:maxDist m:val="1"/>
              <m:ctrlPr>
                <w:rPr>
                  <w:rFonts w:ascii="Cambria Math" w:hAnsi="Cambria Math"/>
                  <w:i/>
                  <w:color w:val="000000" w:themeColor="text1"/>
                  <w:sz w:val="20"/>
                  <w:szCs w:val="20"/>
                </w:rPr>
              </m:ctrlPr>
            </m:eqArrPr>
            <m:e>
              <m:r>
                <w:rPr>
                  <w:rFonts w:ascii="Cambria Math" w:hAnsi="Cambria Math"/>
                  <w:color w:val="000000" w:themeColor="text1"/>
                  <w:sz w:val="20"/>
                  <w:szCs w:val="20"/>
                </w:rPr>
                <m:t>J</m:t>
              </m:r>
              <m:d>
                <m:dPr>
                  <m:ctrlPr>
                    <w:rPr>
                      <w:rFonts w:ascii="Cambria Math" w:hAnsi="Cambria Math"/>
                      <w:i/>
                      <w:color w:val="000000" w:themeColor="text1"/>
                      <w:sz w:val="20"/>
                      <w:szCs w:val="20"/>
                    </w:rPr>
                  </m:ctrlPr>
                </m:dPr>
                <m:e>
                  <m:d>
                    <m:dPr>
                      <m:begChr m:val="{"/>
                      <m:endChr m:val="}"/>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e>
              </m:d>
              <m:r>
                <w:rPr>
                  <w:rFonts w:ascii="Cambria Math" w:hAnsi="Cambria Math"/>
                  <w:color w:val="000000" w:themeColor="text1"/>
                  <w:sz w:val="20"/>
                  <w:szCs w:val="20"/>
                </w:rPr>
                <m:t>=</m:t>
              </m:r>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t=1</m:t>
                  </m:r>
                </m:sub>
                <m:sup>
                  <m:r>
                    <w:rPr>
                      <w:rFonts w:ascii="Cambria Math" w:hAnsi="Cambria Math"/>
                      <w:color w:val="000000" w:themeColor="text1"/>
                      <w:sz w:val="20"/>
                      <w:szCs w:val="20"/>
                    </w:rPr>
                    <m:t>T</m:t>
                  </m:r>
                </m:sup>
                <m:e>
                  <m:r>
                    <m:rPr>
                      <m:sty m:val="p"/>
                    </m:rPr>
                    <w:rPr>
                      <w:rFonts w:ascii="Cambria Math" w:hAnsi="Cambria Math"/>
                      <w:color w:val="000000" w:themeColor="text1"/>
                      <w:sz w:val="20"/>
                      <w:szCs w:val="20"/>
                    </w:rPr>
                    <m:t>log</m:t>
                  </m:r>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A</m:t>
                      </m:r>
                    </m:e>
                    <m:sub>
                      <m:r>
                        <w:rPr>
                          <w:rFonts w:ascii="Cambria Math" w:hAnsi="Cambria Math"/>
                          <w:color w:val="000000" w:themeColor="text1"/>
                          <w:sz w:val="20"/>
                          <w:szCs w:val="20"/>
                        </w:rPr>
                        <m:t>t</m:t>
                      </m:r>
                    </m:sub>
                    <m:sup>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sup>
                  </m:sSubSup>
                  <m:r>
                    <w:rPr>
                      <w:rFonts w:ascii="Cambria Math" w:hAnsi="Cambria Math"/>
                      <w:color w:val="000000" w:themeColor="text1"/>
                      <w:sz w:val="20"/>
                      <w:szCs w:val="20"/>
                    </w:rPr>
                    <m:t>+ϵ)</m:t>
                  </m:r>
                </m:e>
              </m:nary>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F</m:t>
                  </m:r>
                </m:sub>
              </m:sSub>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t=2</m:t>
                  </m:r>
                </m:sub>
                <m:sup>
                  <m:r>
                    <w:rPr>
                      <w:rFonts w:ascii="Cambria Math" w:hAnsi="Cambria Math"/>
                      <w:color w:val="000000" w:themeColor="text1"/>
                      <w:sz w:val="20"/>
                      <w:szCs w:val="20"/>
                    </w:rPr>
                    <m:t>T</m:t>
                  </m:r>
                </m:sup>
                <m:e>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α</m:t>
                          </m:r>
                        </m:e>
                        <m:sub>
                          <m:r>
                            <w:rPr>
                              <w:rFonts w:ascii="Cambria Math" w:hAnsi="Cambria Math"/>
                              <w:color w:val="000000" w:themeColor="text1"/>
                              <w:sz w:val="20"/>
                              <w:szCs w:val="20"/>
                            </w:rPr>
                            <m:t>t</m:t>
                          </m:r>
                        </m:sub>
                        <m:sup>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α</m:t>
                          </m:r>
                        </m:e>
                        <m:sub>
                          <m:r>
                            <w:rPr>
                              <w:rFonts w:ascii="Cambria Math" w:hAnsi="Cambria Math"/>
                              <w:color w:val="000000" w:themeColor="text1"/>
                              <w:sz w:val="20"/>
                              <w:szCs w:val="20"/>
                            </w:rPr>
                            <m:t>t-1</m:t>
                          </m:r>
                        </m:sub>
                        <m:sup>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t-1</m:t>
                                  </m:r>
                                </m:sub>
                              </m:sSub>
                            </m:e>
                          </m:d>
                        </m:sup>
                      </m:sSubSup>
                    </m:e>
                  </m:d>
                </m:e>
              </m:nary>
              <m:r>
                <w:rPr>
                  <w:rFonts w:ascii="Cambria Math" w:hAnsi="Cambria Math"/>
                  <w:color w:val="000000" w:themeColor="text1"/>
                  <w:sz w:val="20"/>
                  <w:szCs w:val="20"/>
                </w:rPr>
                <m:t>-&amp;</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A</m:t>
                  </m:r>
                </m:sub>
              </m:sSub>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t=2</m:t>
                  </m:r>
                </m:sub>
                <m:sup>
                  <m:r>
                    <w:rPr>
                      <w:rFonts w:ascii="Cambria Math" w:hAnsi="Cambria Math"/>
                      <w:color w:val="000000" w:themeColor="text1"/>
                      <w:sz w:val="20"/>
                      <w:szCs w:val="20"/>
                    </w:rPr>
                    <m:t>T</m:t>
                  </m:r>
                </m:sup>
                <m:e>
                  <m:d>
                    <m:dPr>
                      <m:begChr m:val="|"/>
                      <m:endChr m:val="|"/>
                      <m:ctrlPr>
                        <w:rPr>
                          <w:rFonts w:ascii="Cambria Math" w:hAnsi="Cambria Math"/>
                          <w:i/>
                          <w:color w:val="000000" w:themeColor="text1"/>
                          <w:sz w:val="20"/>
                          <w:szCs w:val="20"/>
                        </w:rPr>
                      </m:ctrlPr>
                    </m:dPr>
                    <m:e>
                      <m:func>
                        <m:funcPr>
                          <m:ctrlPr>
                            <w:rPr>
                              <w:rFonts w:ascii="Cambria Math" w:hAnsi="Cambria Math"/>
                              <w:i/>
                              <w:color w:val="000000" w:themeColor="text1"/>
                              <w:sz w:val="20"/>
                              <w:szCs w:val="20"/>
                            </w:rPr>
                          </m:ctrlPr>
                        </m:funcPr>
                        <m:fName>
                          <m:r>
                            <m:rPr>
                              <m:sty m:val="p"/>
                            </m:rPr>
                            <w:rPr>
                              <w:rFonts w:ascii="Cambria Math" w:hAnsi="Cambria Math"/>
                              <w:color w:val="000000" w:themeColor="text1"/>
                              <w:sz w:val="20"/>
                              <w:szCs w:val="20"/>
                            </w:rPr>
                            <m:t>log</m:t>
                          </m:r>
                        </m:fName>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A</m:t>
                              </m:r>
                            </m:e>
                            <m:sub>
                              <m:r>
                                <w:rPr>
                                  <w:rFonts w:ascii="Cambria Math" w:hAnsi="Cambria Math"/>
                                  <w:color w:val="000000" w:themeColor="text1"/>
                                  <w:sz w:val="20"/>
                                  <w:szCs w:val="20"/>
                                </w:rPr>
                                <m:t>t</m:t>
                              </m:r>
                            </m:sub>
                            <m:sup>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sup>
                          </m:sSubSup>
                        </m:e>
                      </m:func>
                      <m:r>
                        <w:rPr>
                          <w:rFonts w:ascii="Cambria Math" w:hAnsi="Cambria Math"/>
                          <w:color w:val="000000" w:themeColor="text1"/>
                          <w:sz w:val="20"/>
                          <w:szCs w:val="20"/>
                        </w:rPr>
                        <m:t>-</m:t>
                      </m:r>
                      <m:func>
                        <m:funcPr>
                          <m:ctrlPr>
                            <w:rPr>
                              <w:rFonts w:ascii="Cambria Math" w:hAnsi="Cambria Math"/>
                              <w:i/>
                              <w:color w:val="000000" w:themeColor="text1"/>
                              <w:sz w:val="20"/>
                              <w:szCs w:val="20"/>
                            </w:rPr>
                          </m:ctrlPr>
                        </m:funcPr>
                        <m:fName>
                          <m:r>
                            <m:rPr>
                              <m:sty m:val="p"/>
                            </m:rPr>
                            <w:rPr>
                              <w:rFonts w:ascii="Cambria Math" w:hAnsi="Cambria Math"/>
                              <w:color w:val="000000" w:themeColor="text1"/>
                              <w:sz w:val="20"/>
                              <w:szCs w:val="20"/>
                            </w:rPr>
                            <m:t>log</m:t>
                          </m:r>
                        </m:fName>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A</m:t>
                              </m:r>
                            </m:e>
                            <m:sub>
                              <m:r>
                                <w:rPr>
                                  <w:rFonts w:ascii="Cambria Math" w:hAnsi="Cambria Math"/>
                                  <w:color w:val="000000" w:themeColor="text1"/>
                                  <w:sz w:val="20"/>
                                  <w:szCs w:val="20"/>
                                </w:rPr>
                                <m:t>t-1</m:t>
                              </m:r>
                            </m:sub>
                            <m:sup>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t-1</m:t>
                                      </m:r>
                                    </m:sub>
                                  </m:sSub>
                                </m:e>
                              </m:d>
                            </m:sup>
                          </m:sSubSup>
                        </m:e>
                      </m:func>
                    </m:e>
                  </m:d>
                </m:e>
              </m:nary>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R</m:t>
                  </m:r>
                </m:sub>
              </m:sSub>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t=1</m:t>
                  </m:r>
                </m:sub>
                <m:sup>
                  <m:r>
                    <w:rPr>
                      <w:rFonts w:ascii="Cambria Math" w:hAnsi="Cambria Math"/>
                      <w:color w:val="000000" w:themeColor="text1"/>
                      <w:sz w:val="20"/>
                      <w:szCs w:val="20"/>
                    </w:rPr>
                    <m:t>T</m:t>
                  </m:r>
                </m:sup>
                <m:e>
                  <m:sSub>
                    <m:sSubPr>
                      <m:ctrlPr>
                        <w:rPr>
                          <w:rFonts w:ascii="Cambria Math" w:hAnsi="Cambria Math"/>
                          <w:i/>
                          <w:color w:val="000000" w:themeColor="text1"/>
                          <w:sz w:val="20"/>
                          <w:szCs w:val="20"/>
                        </w:rPr>
                      </m:ctrlPr>
                    </m:sSubPr>
                    <m:e>
                      <m:r>
                        <m:rPr>
                          <m:scr m:val="double-struck"/>
                          <m:sty m:val="p"/>
                        </m:rPr>
                        <w:rPr>
                          <w:rFonts w:ascii="Cambria Math" w:hAnsi="Cambria Math" w:cs="Cambria Math"/>
                          <w:sz w:val="20"/>
                          <w:szCs w:val="20"/>
                        </w:rPr>
                        <m:t>1</m:t>
                      </m:r>
                    </m:e>
                    <m:sub>
                      <m:r>
                        <m:rPr>
                          <m:scr m:val="script"/>
                        </m:rPr>
                        <w:rPr>
                          <w:rFonts w:ascii="Cambria Math" w:hAnsi="Cambria Math"/>
                          <w:color w:val="000000" w:themeColor="text1"/>
                          <w:sz w:val="20"/>
                          <w:szCs w:val="20"/>
                        </w:rPr>
                        <m:t>V</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r>
                    <w:rPr>
                      <w:rFonts w:ascii="Cambria Math" w:hAnsi="Cambria Math"/>
                      <w:color w:val="000000" w:themeColor="text1"/>
                      <w:sz w:val="20"/>
                      <w:szCs w:val="20"/>
                    </w:rPr>
                    <m:t>)</m:t>
                  </m:r>
                </m:e>
              </m:nary>
              <m:r>
                <w:rPr>
                  <w:rFonts w:ascii="Cambria Math" w:hAnsi="Cambria Math"/>
                  <w:color w:val="000000" w:themeColor="text1"/>
                  <w:sz w:val="20"/>
                  <w:szCs w:val="20"/>
                </w:rPr>
                <m:t>#</m:t>
              </m:r>
              <m:d>
                <m:dPr>
                  <m:ctrlPr>
                    <w:rPr>
                      <w:rFonts w:ascii="Cambria Math" w:hAnsi="Cambria Math"/>
                      <w:i/>
                      <w:color w:val="000000" w:themeColor="text1"/>
                      <w:sz w:val="20"/>
                      <w:szCs w:val="20"/>
                    </w:rPr>
                  </m:ctrlPr>
                </m:dPr>
                <m:e>
                  <m:r>
                    <w:rPr>
                      <w:rFonts w:ascii="Cambria Math" w:hAnsi="Cambria Math"/>
                      <w:color w:val="000000" w:themeColor="text1"/>
                      <w:sz w:val="20"/>
                      <w:szCs w:val="20"/>
                    </w:rPr>
                    <m:t>14</m:t>
                  </m:r>
                </m:e>
              </m:d>
            </m:e>
          </m:eqArr>
        </m:oMath>
      </m:oMathPara>
    </w:p>
    <w:p w14:paraId="7B05FBCC" w14:textId="7982E06F" w:rsidR="00E0623E" w:rsidRPr="00E0623E" w:rsidRDefault="0063657D" w:rsidP="00E0623E">
      <w:pPr>
        <w:spacing w:after="240" w:line="240" w:lineRule="auto"/>
        <w:ind w:firstLine="193"/>
        <w:rPr>
          <w:color w:val="000000" w:themeColor="text1"/>
          <w:sz w:val="20"/>
        </w:rPr>
      </w:pPr>
      <m:oMathPara>
        <m:oMath>
          <m:eqArr>
            <m:eqArrPr>
              <m:maxDist m:val="1"/>
              <m:ctrlPr>
                <w:rPr>
                  <w:rFonts w:ascii="Cambria Math" w:hAnsi="Cambria Math"/>
                  <w:i/>
                  <w:color w:val="000000" w:themeColor="text1"/>
                  <w:sz w:val="20"/>
                  <w:szCs w:val="20"/>
                </w:rPr>
              </m:ctrlPr>
            </m:eqArrPr>
            <m:e>
              <m:sSub>
                <m:sSubPr>
                  <m:ctrlPr>
                    <w:rPr>
                      <w:rFonts w:ascii="Cambria Math" w:hAnsi="Cambria Math"/>
                      <w:i/>
                      <w:color w:val="000000" w:themeColor="text1"/>
                      <w:sz w:val="20"/>
                      <w:szCs w:val="20"/>
                    </w:rPr>
                  </m:ctrlPr>
                </m:sSubPr>
                <m:e>
                  <m:r>
                    <m:rPr>
                      <m:scr m:val="double-struck"/>
                      <m:sty m:val="p"/>
                    </m:rPr>
                    <w:rPr>
                      <w:rFonts w:ascii="Cambria Math" w:hAnsi="Cambria Math" w:cs="Cambria Math"/>
                      <w:sz w:val="20"/>
                      <w:szCs w:val="20"/>
                    </w:rPr>
                    <m:t>1</m:t>
                  </m:r>
                </m:e>
                <m:sub>
                  <m:r>
                    <m:rPr>
                      <m:scr m:val="script"/>
                    </m:rPr>
                    <w:rPr>
                      <w:rFonts w:ascii="Cambria Math" w:hAnsi="Cambria Math"/>
                      <w:color w:val="000000" w:themeColor="text1"/>
                      <w:sz w:val="20"/>
                      <w:szCs w:val="20"/>
                    </w:rPr>
                    <m:t>V</m:t>
                  </m:r>
                </m:sub>
              </m:sSub>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r>
                <w:rPr>
                  <w:rFonts w:ascii="Cambria Math" w:hAnsi="Cambria Math"/>
                  <w:color w:val="000000" w:themeColor="text1"/>
                  <w:sz w:val="20"/>
                  <w:szCs w:val="20"/>
                </w:rPr>
                <m:t>=</m:t>
              </m:r>
              <m:d>
                <m:dPr>
                  <m:begChr m:val="{"/>
                  <m:endChr m:val=""/>
                  <m:ctrlPr>
                    <w:rPr>
                      <w:rFonts w:ascii="Cambria Math" w:hAnsi="Cambria Math"/>
                      <w:i/>
                      <w:color w:val="000000" w:themeColor="text1"/>
                      <w:sz w:val="20"/>
                      <w:szCs w:val="20"/>
                    </w:rPr>
                  </m:ctrlPr>
                </m:dPr>
                <m:e>
                  <m:eqArr>
                    <m:eqArrPr>
                      <m:ctrlPr>
                        <w:rPr>
                          <w:rFonts w:ascii="Cambria Math" w:hAnsi="Cambria Math"/>
                          <w:i/>
                          <w:color w:val="000000" w:themeColor="text1"/>
                          <w:sz w:val="20"/>
                          <w:szCs w:val="20"/>
                        </w:rPr>
                      </m:ctrlPr>
                    </m:eqArrPr>
                    <m:e>
                      <m:r>
                        <w:rPr>
                          <w:rFonts w:ascii="Cambria Math" w:hAnsi="Cambria Math"/>
                          <w:color w:val="000000" w:themeColor="text1"/>
                          <w:sz w:val="20"/>
                          <w:szCs w:val="20"/>
                        </w:rPr>
                        <m:t>1,&amp;&amp; &amp;&amp;&amp;&amp;&amp;</m:t>
                      </m:r>
                      <m:r>
                        <m:rPr>
                          <m:sty m:val="p"/>
                        </m:rPr>
                        <w:rPr>
                          <w:rFonts w:ascii="Cambria Math" w:hAnsi="Cambria Math"/>
                          <w:color w:val="000000" w:themeColor="text1"/>
                          <w:sz w:val="20"/>
                          <w:szCs w:val="20"/>
                        </w:rPr>
                        <m:t>if</m:t>
                      </m:r>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r>
                        <m:rPr>
                          <m:scr m:val="script"/>
                        </m:rPr>
                        <w:rPr>
                          <w:rFonts w:ascii="Cambria Math" w:hAnsi="Cambria Math"/>
                          <w:color w:val="000000" w:themeColor="text1"/>
                          <w:sz w:val="20"/>
                          <w:szCs w:val="20"/>
                        </w:rPr>
                        <m:t>∈V</m:t>
                      </m:r>
                    </m:e>
                    <m:e>
                      <m:r>
                        <w:rPr>
                          <w:rFonts w:ascii="Cambria Math" w:hAnsi="Cambria Math"/>
                          <w:color w:val="000000" w:themeColor="text1"/>
                          <w:sz w:val="20"/>
                          <w:szCs w:val="20"/>
                        </w:rPr>
                        <m:t>0,&amp; &amp;&amp;&amp;&amp;&amp; &amp;</m:t>
                      </m:r>
                      <m:r>
                        <m:rPr>
                          <m:sty m:val="p"/>
                        </m:rPr>
                        <w:rPr>
                          <w:rFonts w:ascii="Cambria Math" w:hAnsi="Cambria Math"/>
                          <w:color w:val="000000" w:themeColor="text1"/>
                          <w:sz w:val="20"/>
                          <w:szCs w:val="20"/>
                        </w:rPr>
                        <m:t>if</m:t>
                      </m:r>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r>
                        <m:rPr>
                          <m:scr m:val="script"/>
                        </m:rPr>
                        <w:rPr>
                          <w:rFonts w:ascii="Cambria Math" w:hAnsi="Cambria Math"/>
                          <w:color w:val="000000" w:themeColor="text1"/>
                          <w:sz w:val="20"/>
                          <w:szCs w:val="20"/>
                        </w:rPr>
                        <m:t>∉V.</m:t>
                      </m:r>
                    </m:e>
                  </m:eqArr>
                </m:e>
              </m:d>
              <m:r>
                <w:rPr>
                  <w:rFonts w:ascii="Cambria Math" w:hAnsi="Cambria Math"/>
                  <w:color w:val="000000" w:themeColor="text1"/>
                  <w:sz w:val="20"/>
                  <w:szCs w:val="20"/>
                </w:rPr>
                <m:t>#</m:t>
              </m:r>
              <m:d>
                <m:dPr>
                  <m:ctrlPr>
                    <w:rPr>
                      <w:rFonts w:ascii="Cambria Math" w:hAnsi="Cambria Math"/>
                      <w:i/>
                      <w:color w:val="000000" w:themeColor="text1"/>
                      <w:sz w:val="20"/>
                      <w:szCs w:val="20"/>
                    </w:rPr>
                  </m:ctrlPr>
                </m:dPr>
                <m:e>
                  <m:r>
                    <w:rPr>
                      <w:rFonts w:ascii="Cambria Math" w:hAnsi="Cambria Math"/>
                      <w:color w:val="000000" w:themeColor="text1"/>
                      <w:sz w:val="20"/>
                      <w:szCs w:val="20"/>
                    </w:rPr>
                    <m:t>15</m:t>
                  </m:r>
                </m:e>
              </m:d>
            </m:e>
          </m:eqArr>
        </m:oMath>
      </m:oMathPara>
    </w:p>
    <w:p w14:paraId="22A2CADE" w14:textId="1716E9A6" w:rsidR="00602E64" w:rsidRDefault="00E67C34" w:rsidP="00D31660">
      <w:pPr>
        <w:spacing w:line="240" w:lineRule="auto"/>
        <w:ind w:firstLine="0"/>
        <w:rPr>
          <w:color w:val="000000" w:themeColor="text1"/>
          <w:sz w:val="20"/>
        </w:rPr>
      </w:pPr>
      <w:r>
        <w:rPr>
          <w:color w:val="000000" w:themeColor="text1"/>
          <w:sz w:val="20"/>
        </w:rPr>
        <w:t xml:space="preserve">where </w:t>
      </w:r>
      <m:oMath>
        <m:func>
          <m:funcPr>
            <m:ctrlPr>
              <w:rPr>
                <w:rFonts w:ascii="Cambria Math" w:hAnsi="Cambria Math"/>
                <w:color w:val="000000" w:themeColor="text1"/>
                <w:sz w:val="20"/>
              </w:rPr>
            </m:ctrlPr>
          </m:funcPr>
          <m:fName>
            <m:r>
              <m:rPr>
                <m:sty m:val="p"/>
              </m:rPr>
              <w:rPr>
                <w:rFonts w:ascii="Cambria Math" w:hAnsi="Cambria Math"/>
                <w:color w:val="000000" w:themeColor="text1"/>
                <w:sz w:val="20"/>
              </w:rPr>
              <m:t>log</m:t>
            </m:r>
          </m:fName>
          <m:e>
            <m:r>
              <w:rPr>
                <w:rFonts w:ascii="Cambria Math" w:hAnsi="Cambria Math"/>
                <w:color w:val="000000" w:themeColor="text1"/>
                <w:sz w:val="20"/>
              </w:rPr>
              <m:t>(</m:t>
            </m:r>
            <m:sSubSup>
              <m:sSubSupPr>
                <m:ctrlPr>
                  <w:rPr>
                    <w:rFonts w:ascii="Cambria Math" w:hAnsi="Cambria Math"/>
                    <w:i/>
                    <w:color w:val="000000" w:themeColor="text1"/>
                    <w:sz w:val="20"/>
                  </w:rPr>
                </m:ctrlPr>
              </m:sSubSupPr>
              <m:e>
                <m:r>
                  <w:rPr>
                    <w:rFonts w:ascii="Cambria Math" w:hAnsi="Cambria Math"/>
                    <w:color w:val="000000" w:themeColor="text1"/>
                    <w:sz w:val="20"/>
                  </w:rPr>
                  <m:t>A</m:t>
                </m:r>
              </m:e>
              <m:sub>
                <m:r>
                  <w:rPr>
                    <w:rFonts w:ascii="Cambria Math" w:hAnsi="Cambria Math"/>
                    <w:color w:val="000000" w:themeColor="text1"/>
                    <w:sz w:val="20"/>
                  </w:rPr>
                  <m:t>t</m:t>
                </m:r>
              </m:sub>
              <m:sup>
                <m:d>
                  <m:dPr>
                    <m:ctrlPr>
                      <w:rPr>
                        <w:rFonts w:ascii="Cambria Math" w:hAnsi="Cambria Math"/>
                        <w:i/>
                        <w:color w:val="000000" w:themeColor="text1"/>
                        <w:sz w:val="20"/>
                      </w:rPr>
                    </m:ctrlPr>
                  </m:dPr>
                  <m:e>
                    <m:sSub>
                      <m:sSubPr>
                        <m:ctrlPr>
                          <w:rPr>
                            <w:rFonts w:ascii="Cambria Math" w:hAnsi="Cambria Math"/>
                            <w:i/>
                            <w:color w:val="000000" w:themeColor="text1"/>
                            <w:sz w:val="20"/>
                          </w:rPr>
                        </m:ctrlPr>
                      </m:sSubPr>
                      <m:e>
                        <m:r>
                          <w:rPr>
                            <w:rFonts w:ascii="Cambria Math" w:hAnsi="Cambria Math"/>
                            <w:color w:val="000000" w:themeColor="text1"/>
                            <w:sz w:val="20"/>
                          </w:rPr>
                          <m:t>k</m:t>
                        </m:r>
                      </m:e>
                      <m:sub>
                        <m:r>
                          <w:rPr>
                            <w:rFonts w:ascii="Cambria Math" w:hAnsi="Cambria Math"/>
                            <w:color w:val="000000" w:themeColor="text1"/>
                            <w:sz w:val="20"/>
                          </w:rPr>
                          <m:t>t</m:t>
                        </m:r>
                      </m:sub>
                    </m:sSub>
                  </m:e>
                </m:d>
              </m:sup>
            </m:sSubSup>
            <m:r>
              <w:rPr>
                <w:rFonts w:ascii="Cambria Math" w:hAnsi="Cambria Math"/>
                <w:color w:val="000000" w:themeColor="text1"/>
                <w:sz w:val="20"/>
              </w:rPr>
              <m:t>+ϵ)</m:t>
            </m:r>
          </m:e>
        </m:func>
      </m:oMath>
      <w:r w:rsidR="003F10FB">
        <w:rPr>
          <w:rFonts w:hint="eastAsia"/>
          <w:color w:val="000000" w:themeColor="text1"/>
          <w:sz w:val="20"/>
        </w:rPr>
        <w:t xml:space="preserve"> </w:t>
      </w:r>
      <w:r w:rsidR="00E0623E">
        <w:rPr>
          <w:color w:val="000000" w:themeColor="text1"/>
          <w:sz w:val="20"/>
        </w:rPr>
        <w:t xml:space="preserve">is the emission term that </w:t>
      </w:r>
      <w:r>
        <w:rPr>
          <w:color w:val="000000" w:themeColor="text1"/>
          <w:sz w:val="20"/>
        </w:rPr>
        <w:t>favors high-energy pea</w:t>
      </w:r>
      <w:r w:rsidR="00E0623E">
        <w:rPr>
          <w:color w:val="000000" w:themeColor="text1"/>
          <w:sz w:val="20"/>
        </w:rPr>
        <w:t xml:space="preserve">ks. The continuity penalty weighted by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F</m:t>
            </m:r>
          </m:sub>
        </m:sSub>
      </m:oMath>
      <w:r>
        <w:rPr>
          <w:rFonts w:hint="eastAsia"/>
          <w:color w:val="000000" w:themeColor="text1"/>
          <w:sz w:val="20"/>
        </w:rPr>
        <w:t xml:space="preserve"> </w:t>
      </w:r>
      <w:r w:rsidR="00E0623E">
        <w:rPr>
          <w:color w:val="000000" w:themeColor="text1"/>
          <w:sz w:val="20"/>
        </w:rPr>
        <w:t xml:space="preserve">discourages large bending angle jumps, while the amplitude-consistency penalty weighted by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A</m:t>
            </m:r>
          </m:sub>
        </m:sSub>
      </m:oMath>
      <w:r w:rsidR="00E0623E">
        <w:rPr>
          <w:rFonts w:hint="eastAsia"/>
          <w:color w:val="000000" w:themeColor="text1"/>
          <w:sz w:val="20"/>
        </w:rPr>
        <w:t xml:space="preserve"> </w:t>
      </w:r>
      <w:r w:rsidR="00E0623E">
        <w:rPr>
          <w:color w:val="000000" w:themeColor="text1"/>
          <w:sz w:val="20"/>
        </w:rPr>
        <w:t xml:space="preserve">suppresses abrupt changes in peak magnitude between adjacent </w:t>
      </w:r>
      <w:r w:rsidR="00FD5B80">
        <w:rPr>
          <w:color w:val="000000" w:themeColor="text1"/>
          <w:sz w:val="20"/>
        </w:rPr>
        <w:t>impact parameters</w:t>
      </w:r>
      <w:r w:rsidR="00E0623E">
        <w:rPr>
          <w:color w:val="000000" w:themeColor="text1"/>
          <w:sz w:val="20"/>
        </w:rPr>
        <w:t xml:space="preserve">. </w:t>
      </w:r>
      <w:r w:rsidR="00AD166F">
        <w:rPr>
          <w:color w:val="000000" w:themeColor="text1"/>
          <w:sz w:val="20"/>
        </w:rPr>
        <w:t>The</w:t>
      </w:r>
      <w:r w:rsidR="00E0623E">
        <w:rPr>
          <w:color w:val="000000" w:themeColor="text1"/>
          <w:sz w:val="20"/>
        </w:rPr>
        <w:t xml:space="preserve"> reuse penalty weighted by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R</m:t>
            </m:r>
          </m:sub>
        </m:sSub>
      </m:oMath>
      <w:r w:rsidR="00E0623E">
        <w:rPr>
          <w:rFonts w:hint="eastAsia"/>
          <w:color w:val="000000" w:themeColor="text1"/>
          <w:sz w:val="20"/>
        </w:rPr>
        <w:t xml:space="preserve"> </w:t>
      </w:r>
      <w:r w:rsidR="00E0623E">
        <w:rPr>
          <w:color w:val="000000" w:themeColor="text1"/>
          <w:sz w:val="20"/>
        </w:rPr>
        <w:t xml:space="preserve">discourages selecting candidates </w:t>
      </w:r>
      <w:r w:rsidR="0010046D">
        <w:rPr>
          <w:color w:val="000000" w:themeColor="text1"/>
          <w:sz w:val="20"/>
        </w:rPr>
        <w:t xml:space="preserve">that have already been assigned to previously extracted ridges. </w:t>
      </w:r>
      <w:r w:rsidR="00FD5B80">
        <w:rPr>
          <w:rFonts w:hint="eastAsia"/>
          <w:color w:val="000000" w:themeColor="text1"/>
          <w:sz w:val="20"/>
        </w:rPr>
        <w:t>T</w:t>
      </w:r>
      <w:r w:rsidR="00FD5B80">
        <w:rPr>
          <w:color w:val="000000" w:themeColor="text1"/>
          <w:sz w:val="20"/>
        </w:rPr>
        <w:t xml:space="preserve">he indicator </w:t>
      </w:r>
      <m:oMath>
        <m:sSub>
          <m:sSubPr>
            <m:ctrlPr>
              <w:rPr>
                <w:rFonts w:ascii="Cambria Math" w:hAnsi="Cambria Math"/>
                <w:i/>
                <w:color w:val="000000" w:themeColor="text1"/>
                <w:sz w:val="20"/>
                <w:szCs w:val="20"/>
              </w:rPr>
            </m:ctrlPr>
          </m:sSubPr>
          <m:e>
            <m:r>
              <m:rPr>
                <m:scr m:val="double-struck"/>
                <m:sty m:val="p"/>
              </m:rPr>
              <w:rPr>
                <w:rFonts w:ascii="Cambria Math" w:hAnsi="Cambria Math" w:cs="Cambria Math"/>
                <w:sz w:val="20"/>
                <w:szCs w:val="20"/>
              </w:rPr>
              <m:t>1</m:t>
            </m:r>
          </m:e>
          <m:sub>
            <m:r>
              <m:rPr>
                <m:scr m:val="script"/>
              </m:rPr>
              <w:rPr>
                <w:rFonts w:ascii="Cambria Math" w:hAnsi="Cambria Math"/>
                <w:color w:val="000000" w:themeColor="text1"/>
                <w:sz w:val="20"/>
                <w:szCs w:val="20"/>
              </w:rPr>
              <m:t>V</m:t>
            </m:r>
          </m:sub>
        </m:sSub>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k</m:t>
                </m:r>
              </m:e>
              <m:sub>
                <m:r>
                  <w:rPr>
                    <w:rFonts w:ascii="Cambria Math" w:hAnsi="Cambria Math"/>
                    <w:color w:val="000000" w:themeColor="text1"/>
                    <w:sz w:val="20"/>
                    <w:szCs w:val="20"/>
                  </w:rPr>
                  <m:t>t</m:t>
                </m:r>
              </m:sub>
            </m:sSub>
          </m:e>
        </m:d>
      </m:oMath>
      <w:r w:rsidR="00FD5B80">
        <w:rPr>
          <w:rFonts w:hint="eastAsia"/>
          <w:color w:val="000000" w:themeColor="text1"/>
          <w:sz w:val="20"/>
        </w:rPr>
        <w:t xml:space="preserve"> </w:t>
      </w:r>
      <w:r w:rsidR="00FD5B80">
        <w:rPr>
          <w:color w:val="000000" w:themeColor="text1"/>
          <w:sz w:val="20"/>
        </w:rPr>
        <w:t>equals 1</w:t>
      </w:r>
      <w:r w:rsidR="0010046D">
        <w:rPr>
          <w:rFonts w:hint="eastAsia"/>
          <w:color w:val="000000" w:themeColor="text1"/>
          <w:sz w:val="20"/>
        </w:rPr>
        <w:t xml:space="preserve"> </w:t>
      </w:r>
      <w:r w:rsidR="0010046D">
        <w:rPr>
          <w:color w:val="000000" w:themeColor="text1"/>
          <w:sz w:val="20"/>
        </w:rPr>
        <w:t xml:space="preserve">if </w:t>
      </w:r>
      <m:oMath>
        <m:sSub>
          <m:sSubPr>
            <m:ctrlPr>
              <w:rPr>
                <w:rFonts w:ascii="Cambria Math" w:hAnsi="Cambria Math"/>
                <w:i/>
                <w:color w:val="000000" w:themeColor="text1"/>
                <w:sz w:val="20"/>
              </w:rPr>
            </m:ctrlPr>
          </m:sSubPr>
          <m:e>
            <m:r>
              <w:rPr>
                <w:rFonts w:ascii="Cambria Math" w:hAnsi="Cambria Math"/>
                <w:color w:val="000000" w:themeColor="text1"/>
                <w:sz w:val="20"/>
              </w:rPr>
              <m:t>k</m:t>
            </m:r>
          </m:e>
          <m:sub>
            <m:r>
              <w:rPr>
                <w:rFonts w:ascii="Cambria Math" w:hAnsi="Cambria Math"/>
                <w:color w:val="000000" w:themeColor="text1"/>
                <w:sz w:val="20"/>
              </w:rPr>
              <m:t>t</m:t>
            </m:r>
          </m:sub>
        </m:sSub>
        <m:r>
          <m:rPr>
            <m:scr m:val="script"/>
          </m:rPr>
          <w:rPr>
            <w:rFonts w:ascii="Cambria Math" w:hAnsi="Cambria Math"/>
            <w:color w:val="000000" w:themeColor="text1"/>
            <w:sz w:val="20"/>
          </w:rPr>
          <m:t>∈V</m:t>
        </m:r>
      </m:oMath>
      <w:r w:rsidR="0010046D">
        <w:rPr>
          <w:rFonts w:hint="eastAsia"/>
          <w:color w:val="000000" w:themeColor="text1"/>
          <w:sz w:val="20"/>
        </w:rPr>
        <w:t xml:space="preserve"> </w:t>
      </w:r>
      <w:r w:rsidR="0010046D">
        <w:rPr>
          <w:color w:val="000000" w:themeColor="text1"/>
          <w:sz w:val="20"/>
        </w:rPr>
        <w:t xml:space="preserve">and 0 otherwise, where </w:t>
      </w:r>
      <m:oMath>
        <m:r>
          <m:rPr>
            <m:scr m:val="script"/>
          </m:rPr>
          <w:rPr>
            <w:rFonts w:ascii="Cambria Math" w:hAnsi="Cambria Math"/>
            <w:color w:val="000000" w:themeColor="text1"/>
            <w:sz w:val="20"/>
          </w:rPr>
          <m:t>V</m:t>
        </m:r>
      </m:oMath>
      <w:r w:rsidR="0010046D">
        <w:rPr>
          <w:rFonts w:hint="eastAsia"/>
          <w:color w:val="000000" w:themeColor="text1"/>
          <w:sz w:val="20"/>
        </w:rPr>
        <w:t xml:space="preserve"> </w:t>
      </w:r>
      <w:r w:rsidR="0010046D">
        <w:rPr>
          <w:color w:val="000000" w:themeColor="text1"/>
          <w:sz w:val="20"/>
        </w:rPr>
        <w:t>denotes the set of previously used candidate indices.</w:t>
      </w:r>
      <w:r w:rsidR="0010046D">
        <w:rPr>
          <w:rFonts w:hint="eastAsia"/>
          <w:color w:val="000000" w:themeColor="text1"/>
          <w:sz w:val="20"/>
        </w:rPr>
        <w:t xml:space="preserve"> </w:t>
      </w:r>
      <w:r w:rsidR="00FD5B80">
        <w:rPr>
          <w:color w:val="000000" w:themeColor="text1"/>
          <w:sz w:val="20"/>
        </w:rPr>
        <w:t xml:space="preserve">Maximizing </w:t>
      </w:r>
      <m:oMath>
        <m:r>
          <w:rPr>
            <w:rFonts w:ascii="Cambria Math" w:hAnsi="Cambria Math"/>
            <w:color w:val="000000" w:themeColor="text1"/>
            <w:sz w:val="20"/>
          </w:rPr>
          <m:t>J</m:t>
        </m:r>
        <m:d>
          <m:dPr>
            <m:ctrlPr>
              <w:rPr>
                <w:rFonts w:ascii="Cambria Math" w:hAnsi="Cambria Math"/>
                <w:i/>
                <w:color w:val="000000" w:themeColor="text1"/>
                <w:sz w:val="20"/>
              </w:rPr>
            </m:ctrlPr>
          </m:dPr>
          <m:e>
            <m:d>
              <m:dPr>
                <m:begChr m:val="{"/>
                <m:endChr m:val="}"/>
                <m:ctrlPr>
                  <w:rPr>
                    <w:rFonts w:ascii="Cambria Math" w:hAnsi="Cambria Math"/>
                    <w:i/>
                    <w:color w:val="000000" w:themeColor="text1"/>
                    <w:sz w:val="20"/>
                  </w:rPr>
                </m:ctrlPr>
              </m:dPr>
              <m:e>
                <m:sSub>
                  <m:sSubPr>
                    <m:ctrlPr>
                      <w:rPr>
                        <w:rFonts w:ascii="Cambria Math" w:hAnsi="Cambria Math"/>
                        <w:i/>
                        <w:color w:val="000000" w:themeColor="text1"/>
                        <w:sz w:val="20"/>
                      </w:rPr>
                    </m:ctrlPr>
                  </m:sSubPr>
                  <m:e>
                    <m:r>
                      <w:rPr>
                        <w:rFonts w:ascii="Cambria Math" w:hAnsi="Cambria Math"/>
                        <w:color w:val="000000" w:themeColor="text1"/>
                        <w:sz w:val="20"/>
                      </w:rPr>
                      <m:t>k</m:t>
                    </m:r>
                  </m:e>
                  <m:sub>
                    <m:r>
                      <w:rPr>
                        <w:rFonts w:ascii="Cambria Math" w:hAnsi="Cambria Math"/>
                        <w:color w:val="000000" w:themeColor="text1"/>
                        <w:sz w:val="20"/>
                      </w:rPr>
                      <m:t>t</m:t>
                    </m:r>
                  </m:sub>
                </m:sSub>
              </m:e>
            </m:d>
          </m:e>
        </m:d>
      </m:oMath>
      <w:r w:rsidR="00FD5B80">
        <w:rPr>
          <w:rFonts w:hint="eastAsia"/>
          <w:color w:val="000000" w:themeColor="text1"/>
          <w:sz w:val="20"/>
        </w:rPr>
        <w:t xml:space="preserve"> </w:t>
      </w:r>
      <w:r w:rsidR="00FD5B80">
        <w:rPr>
          <w:color w:val="000000" w:themeColor="text1"/>
          <w:sz w:val="20"/>
        </w:rPr>
        <w:t xml:space="preserve">defines a global path-optimization problem solved efficiently via DP. For each candidate, we compute </w:t>
      </w:r>
      <w:r w:rsidR="00604AE9">
        <w:rPr>
          <w:color w:val="000000" w:themeColor="text1"/>
          <w:sz w:val="20"/>
        </w:rPr>
        <w:t xml:space="preserve">the </w:t>
      </w:r>
      <w:r w:rsidR="00FD5B80">
        <w:rPr>
          <w:color w:val="000000" w:themeColor="text1"/>
          <w:sz w:val="20"/>
        </w:rPr>
        <w:t xml:space="preserve">maximum cumulative score over all ridge paths terminating </w:t>
      </w:r>
      <w:r w:rsidR="00604AE9">
        <w:rPr>
          <w:color w:val="000000" w:themeColor="text1"/>
          <w:sz w:val="20"/>
        </w:rPr>
        <w:t>at that location</w:t>
      </w:r>
      <w:r w:rsidR="0016191F">
        <w:rPr>
          <w:color w:val="000000" w:themeColor="text1"/>
          <w:sz w:val="20"/>
        </w:rPr>
        <w:t xml:space="preserve">, yielding a formulation mathematically equivalent to the Viterbi algorithm (Forney, 1973). We extend conventional single-ridge tracking by introducing a reuse penalty that </w:t>
      </w:r>
      <w:r w:rsidR="00602E64">
        <w:rPr>
          <w:color w:val="000000" w:themeColor="text1"/>
          <w:sz w:val="20"/>
        </w:rPr>
        <w:t>penaliz</w:t>
      </w:r>
      <w:r w:rsidR="0016191F">
        <w:rPr>
          <w:color w:val="000000" w:themeColor="text1"/>
          <w:sz w:val="20"/>
        </w:rPr>
        <w:t>es</w:t>
      </w:r>
      <w:r w:rsidR="00602E64">
        <w:rPr>
          <w:color w:val="000000" w:themeColor="text1"/>
          <w:sz w:val="20"/>
        </w:rPr>
        <w:t xml:space="preserve">, but </w:t>
      </w:r>
      <w:r w:rsidR="0016191F">
        <w:rPr>
          <w:color w:val="000000" w:themeColor="text1"/>
          <w:sz w:val="20"/>
        </w:rPr>
        <w:t xml:space="preserve">does </w:t>
      </w:r>
      <w:r w:rsidR="00602E64">
        <w:rPr>
          <w:color w:val="000000" w:themeColor="text1"/>
          <w:sz w:val="20"/>
        </w:rPr>
        <w:t xml:space="preserve">not prohibit </w:t>
      </w:r>
      <w:r w:rsidR="0016191F">
        <w:rPr>
          <w:color w:val="000000" w:themeColor="text1"/>
          <w:sz w:val="20"/>
        </w:rPr>
        <w:t xml:space="preserve">the </w:t>
      </w:r>
      <w:r w:rsidR="00602E64">
        <w:rPr>
          <w:color w:val="000000" w:themeColor="text1"/>
          <w:sz w:val="20"/>
        </w:rPr>
        <w:t>reuse of candidates. This allows subsequent iterations to discover alternative trajectories when meaningful competing paths exist while naturally terminating</w:t>
      </w:r>
      <w:r w:rsidR="0016191F">
        <w:rPr>
          <w:color w:val="000000" w:themeColor="text1"/>
          <w:sz w:val="20"/>
        </w:rPr>
        <w:t xml:space="preserve"> when no additional distinct ridges are present. For this study, our goal is to detect the presence of impact multipath rather than resolve every individual component. Therefore, two iterations extracting up to two ridges </w:t>
      </w:r>
      <w:r w:rsidR="00081CA7">
        <w:rPr>
          <w:color w:val="000000" w:themeColor="text1"/>
          <w:sz w:val="20"/>
        </w:rPr>
        <w:t>are</w:t>
      </w:r>
      <w:r w:rsidR="0016191F">
        <w:rPr>
          <w:color w:val="000000" w:themeColor="text1"/>
          <w:sz w:val="20"/>
        </w:rPr>
        <w:t xml:space="preserve"> sufficient to identify</w:t>
      </w:r>
      <w:r w:rsidR="00CD411F">
        <w:rPr>
          <w:color w:val="000000" w:themeColor="text1"/>
          <w:sz w:val="20"/>
        </w:rPr>
        <w:t xml:space="preserve"> impact</w:t>
      </w:r>
      <w:r w:rsidR="0016191F">
        <w:rPr>
          <w:color w:val="000000" w:themeColor="text1"/>
          <w:sz w:val="20"/>
        </w:rPr>
        <w:t xml:space="preserve"> multipath regions, even when three or more components coexist. The framework extends straightforwardly to additional iterations if complete separation of impact multipath is required.</w:t>
      </w:r>
    </w:p>
    <w:p w14:paraId="731FCF47" w14:textId="1868EF81" w:rsidR="00295119" w:rsidRPr="00194B3D" w:rsidRDefault="00295119" w:rsidP="00441A95">
      <w:pPr>
        <w:spacing w:line="240" w:lineRule="auto"/>
        <w:ind w:firstLine="0"/>
        <w:rPr>
          <w:color w:val="000000" w:themeColor="text1"/>
          <w:sz w:val="20"/>
        </w:rPr>
      </w:pPr>
    </w:p>
    <w:p w14:paraId="0CB8D593" w14:textId="7E216D36" w:rsidR="003B5140" w:rsidRDefault="003B5140" w:rsidP="00185A2D">
      <w:pPr>
        <w:spacing w:line="240" w:lineRule="auto"/>
        <w:ind w:firstLine="198"/>
        <w:rPr>
          <w:color w:val="000000" w:themeColor="text1"/>
          <w:sz w:val="20"/>
        </w:rPr>
      </w:pPr>
      <w:r w:rsidRPr="003B5140">
        <w:rPr>
          <w:color w:val="000000" w:themeColor="text1"/>
          <w:sz w:val="20"/>
        </w:rPr>
        <w:t>The weight parameters</w:t>
      </w:r>
      <w:r>
        <w:rPr>
          <w:color w:val="000000" w:themeColor="text1"/>
          <w:sz w:val="20"/>
        </w:rPr>
        <w:t xml:space="preserve"> </w:t>
      </w:r>
      <w:r w:rsidR="00797F60">
        <w:rPr>
          <w:color w:val="000000" w:themeColor="text1"/>
          <w:sz w:val="20"/>
        </w:rPr>
        <w:t xml:space="preserve">were determined through empirical tuning </w:t>
      </w:r>
      <w:r w:rsidR="00594272" w:rsidRPr="00594272">
        <w:rPr>
          <w:color w:val="000000" w:themeColor="text1"/>
          <w:sz w:val="20"/>
        </w:rPr>
        <w:t>to balance the contributions of different cost function terms</w:t>
      </w:r>
      <w:r w:rsidR="00594272">
        <w:rPr>
          <w:color w:val="000000" w:themeColor="text1"/>
          <w:sz w:val="20"/>
        </w:rPr>
        <w:t xml:space="preserve"> </w:t>
      </w:r>
      <w:r w:rsidR="00797F60">
        <w:rPr>
          <w:color w:val="000000" w:themeColor="text1"/>
          <w:sz w:val="20"/>
        </w:rPr>
        <w:t xml:space="preserve">based on ridge extraction performance. We iteratively adjusted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F</m:t>
            </m:r>
          </m:sub>
        </m:sSub>
      </m:oMath>
      <w:r w:rsidR="00797F60">
        <w:rPr>
          <w:rFonts w:hint="eastAsia"/>
          <w:color w:val="000000" w:themeColor="text1"/>
          <w:sz w:val="20"/>
        </w:rPr>
        <w:t>,</w:t>
      </w:r>
      <w:r w:rsidR="00797F60">
        <w:rPr>
          <w:color w:val="000000" w:themeColor="text1"/>
          <w:sz w:val="20"/>
        </w:rPr>
        <w:t xml:space="preserve">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A</m:t>
            </m:r>
          </m:sub>
        </m:sSub>
      </m:oMath>
      <w:r w:rsidR="00797F60">
        <w:rPr>
          <w:rFonts w:hint="eastAsia"/>
          <w:color w:val="000000" w:themeColor="text1"/>
          <w:sz w:val="20"/>
        </w:rPr>
        <w:t>,</w:t>
      </w:r>
      <w:r w:rsidR="00797F60">
        <w:rPr>
          <w:color w:val="000000" w:themeColor="text1"/>
          <w:sz w:val="20"/>
        </w:rPr>
        <w:t xml:space="preserve"> and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R</m:t>
            </m:r>
          </m:sub>
        </m:sSub>
      </m:oMath>
      <w:r w:rsidR="00797F60">
        <w:rPr>
          <w:rFonts w:hint="eastAsia"/>
          <w:color w:val="000000" w:themeColor="text1"/>
          <w:sz w:val="20"/>
        </w:rPr>
        <w:t xml:space="preserve"> </w:t>
      </w:r>
      <w:r w:rsidR="00797F60">
        <w:rPr>
          <w:color w:val="000000" w:themeColor="text1"/>
          <w:sz w:val="20"/>
        </w:rPr>
        <w:t>while evaluating impact multipath detection capability when impact multipath structure is evident in indi</w:t>
      </w:r>
      <w:r w:rsidR="00185A2D">
        <w:rPr>
          <w:color w:val="000000" w:themeColor="text1"/>
          <w:sz w:val="20"/>
        </w:rPr>
        <w:t>vidual bending angle spectra at each impact parameter</w:t>
      </w:r>
      <w:r w:rsidR="00797F60">
        <w:rPr>
          <w:color w:val="000000" w:themeColor="text1"/>
          <w:sz w:val="20"/>
        </w:rPr>
        <w:t xml:space="preserve">. The selection aimed to maintain continuous ridge trajectories without spurious fragmentation, successfully identify secondary ridges, and suppress tracking of transient spectral features. </w:t>
      </w:r>
      <w:r w:rsidR="00592215">
        <w:rPr>
          <w:color w:val="000000" w:themeColor="text1"/>
          <w:sz w:val="20"/>
        </w:rPr>
        <w:t xml:space="preserve">We set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F</m:t>
            </m:r>
          </m:sub>
        </m:sSub>
        <m:r>
          <w:rPr>
            <w:rFonts w:ascii="Cambria Math" w:hAnsi="Cambria Math"/>
            <w:color w:val="000000" w:themeColor="text1"/>
            <w:sz w:val="20"/>
          </w:rPr>
          <m:t>=50</m:t>
        </m:r>
      </m:oMath>
      <w:r w:rsidR="00592215">
        <w:rPr>
          <w:rFonts w:hint="eastAsia"/>
          <w:color w:val="000000" w:themeColor="text1"/>
          <w:sz w:val="20"/>
        </w:rPr>
        <w:t>,</w:t>
      </w:r>
      <w:r w:rsidR="00592215">
        <w:rPr>
          <w:color w:val="000000" w:themeColor="text1"/>
          <w:sz w:val="20"/>
        </w:rPr>
        <w:t xml:space="preserve">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A</m:t>
            </m:r>
          </m:sub>
        </m:sSub>
        <m:r>
          <w:rPr>
            <w:rFonts w:ascii="Cambria Math" w:hAnsi="Cambria Math"/>
            <w:color w:val="000000" w:themeColor="text1"/>
            <w:sz w:val="20"/>
          </w:rPr>
          <m:t>=0.35</m:t>
        </m:r>
      </m:oMath>
      <w:r w:rsidR="00592215">
        <w:rPr>
          <w:rFonts w:hint="eastAsia"/>
          <w:color w:val="000000" w:themeColor="text1"/>
          <w:sz w:val="20"/>
        </w:rPr>
        <w:t>,</w:t>
      </w:r>
      <w:r w:rsidR="00592215">
        <w:rPr>
          <w:color w:val="000000" w:themeColor="text1"/>
          <w:sz w:val="20"/>
        </w:rPr>
        <w:t xml:space="preserve"> </w:t>
      </w:r>
      <w:r w:rsidR="00592215">
        <w:rPr>
          <w:rFonts w:hint="eastAsia"/>
          <w:color w:val="000000" w:themeColor="text1"/>
          <w:sz w:val="20"/>
        </w:rPr>
        <w:t>a</w:t>
      </w:r>
      <w:r w:rsidR="00592215">
        <w:rPr>
          <w:color w:val="000000" w:themeColor="text1"/>
          <w:sz w:val="20"/>
        </w:rPr>
        <w:t xml:space="preserve">nd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R</m:t>
            </m:r>
          </m:sub>
        </m:sSub>
        <m:r>
          <w:rPr>
            <w:rFonts w:ascii="Cambria Math" w:hAnsi="Cambria Math"/>
            <w:color w:val="000000" w:themeColor="text1"/>
            <w:sz w:val="20"/>
          </w:rPr>
          <m:t>=0.35</m:t>
        </m:r>
      </m:oMath>
      <w:r w:rsidR="00592215">
        <w:rPr>
          <w:color w:val="000000" w:themeColor="text1"/>
          <w:sz w:val="20"/>
        </w:rPr>
        <w:t xml:space="preserve"> for all profiles based on tuning performed on an independent subset of COSMIC-2 observations from four representative days spanning different seasons in 2024.</w:t>
      </w:r>
      <w:r w:rsidR="00185A2D">
        <w:rPr>
          <w:rFonts w:hint="eastAsia"/>
          <w:color w:val="000000" w:themeColor="text1"/>
          <w:sz w:val="20"/>
        </w:rPr>
        <w:t xml:space="preserve"> </w:t>
      </w:r>
      <w:r w:rsidR="00592215">
        <w:rPr>
          <w:color w:val="000000" w:themeColor="text1"/>
          <w:sz w:val="20"/>
        </w:rPr>
        <w:t>Sensitivity analysis demonstrates that the algorithm</w:t>
      </w:r>
      <w:r w:rsidR="00081CA7">
        <w:rPr>
          <w:color w:val="000000" w:themeColor="text1"/>
          <w:sz w:val="20"/>
        </w:rPr>
        <w:t>’s</w:t>
      </w:r>
      <w:r w:rsidR="00592215">
        <w:rPr>
          <w:color w:val="000000" w:themeColor="text1"/>
          <w:sz w:val="20"/>
        </w:rPr>
        <w:t xml:space="preserve"> performance is qualitatively robust to moderate parameter variations. </w:t>
      </w:r>
      <w:r w:rsidR="00185A2D" w:rsidRPr="00185A2D">
        <w:rPr>
          <w:color w:val="000000" w:themeColor="text1"/>
          <w:sz w:val="20"/>
        </w:rPr>
        <w:t>However, extreme settings lead to degraded performance. Excessively large</w:t>
      </w:r>
      <w:r w:rsidR="00185A2D">
        <w:rPr>
          <w:color w:val="000000" w:themeColor="text1"/>
          <w:sz w:val="20"/>
        </w:rPr>
        <w:t xml:space="preserve">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F</m:t>
            </m:r>
          </m:sub>
        </m:sSub>
      </m:oMath>
      <w:r w:rsidR="00185A2D">
        <w:rPr>
          <w:rFonts w:hint="eastAsia"/>
          <w:color w:val="000000" w:themeColor="text1"/>
          <w:sz w:val="20"/>
        </w:rPr>
        <w:t xml:space="preserve"> </w:t>
      </w:r>
      <w:r w:rsidR="00185A2D" w:rsidRPr="00185A2D">
        <w:rPr>
          <w:color w:val="000000" w:themeColor="text1"/>
          <w:sz w:val="20"/>
        </w:rPr>
        <w:t>values fragment continuous ridges into disconnected segments, while excessively small values permit spurious jumps between unrelated spectral peaks</w:t>
      </w:r>
      <w:r w:rsidR="00185A2D">
        <w:rPr>
          <w:color w:val="000000" w:themeColor="text1"/>
          <w:sz w:val="20"/>
        </w:rPr>
        <w:t xml:space="preserve">. </w:t>
      </w:r>
      <w:r w:rsidR="00185A2D" w:rsidRPr="00185A2D">
        <w:rPr>
          <w:color w:val="000000" w:themeColor="text1"/>
          <w:sz w:val="20"/>
        </w:rPr>
        <w:t>Similarly, excessive</w:t>
      </w:r>
      <w:r w:rsidR="00185A2D">
        <w:rPr>
          <w:color w:val="000000" w:themeColor="text1"/>
          <w:sz w:val="20"/>
        </w:rPr>
        <w:t xml:space="preserve">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R</m:t>
            </m:r>
          </m:sub>
        </m:sSub>
      </m:oMath>
      <w:r w:rsidR="00185A2D">
        <w:rPr>
          <w:rFonts w:hint="eastAsia"/>
          <w:color w:val="000000" w:themeColor="text1"/>
          <w:sz w:val="20"/>
        </w:rPr>
        <w:t xml:space="preserve"> </w:t>
      </w:r>
      <w:r w:rsidR="00185A2D" w:rsidRPr="00185A2D">
        <w:rPr>
          <w:color w:val="000000" w:themeColor="text1"/>
          <w:sz w:val="20"/>
        </w:rPr>
        <w:t>causes premature termination of the second iteration even when a distinct secondary ridge exists, whereas insufficient</w:t>
      </w:r>
      <w:r w:rsidR="00185A2D">
        <w:rPr>
          <w:color w:val="000000" w:themeColor="text1"/>
          <w:sz w:val="20"/>
        </w:rPr>
        <w:t xml:space="preserve"> </w:t>
      </w:r>
      <m:oMath>
        <m:sSub>
          <m:sSubPr>
            <m:ctrlPr>
              <w:rPr>
                <w:rFonts w:ascii="Cambria Math" w:hAnsi="Cambria Math"/>
                <w:i/>
                <w:color w:val="000000" w:themeColor="text1"/>
                <w:sz w:val="20"/>
              </w:rPr>
            </m:ctrlPr>
          </m:sSubPr>
          <m:e>
            <m:r>
              <w:rPr>
                <w:rFonts w:ascii="Cambria Math" w:hAnsi="Cambria Math"/>
                <w:color w:val="000000" w:themeColor="text1"/>
                <w:sz w:val="20"/>
              </w:rPr>
              <m:t>w</m:t>
            </m:r>
          </m:e>
          <m:sub>
            <m:r>
              <w:rPr>
                <w:rFonts w:ascii="Cambria Math" w:hAnsi="Cambria Math"/>
                <w:color w:val="000000" w:themeColor="text1"/>
                <w:sz w:val="20"/>
              </w:rPr>
              <m:t>R</m:t>
            </m:r>
          </m:sub>
        </m:sSub>
      </m:oMath>
      <w:r w:rsidR="00185A2D">
        <w:rPr>
          <w:rFonts w:hint="eastAsia"/>
          <w:color w:val="000000" w:themeColor="text1"/>
          <w:sz w:val="20"/>
        </w:rPr>
        <w:t xml:space="preserve"> </w:t>
      </w:r>
      <w:r w:rsidR="00185A2D" w:rsidRPr="00185A2D">
        <w:rPr>
          <w:color w:val="000000" w:themeColor="text1"/>
          <w:sz w:val="20"/>
        </w:rPr>
        <w:t>leads to duplicated extraction of the same ridge in both iterations.</w:t>
      </w:r>
    </w:p>
    <w:p w14:paraId="3E465D55" w14:textId="77777777" w:rsidR="003B5140" w:rsidRDefault="003B5140" w:rsidP="00441A95">
      <w:pPr>
        <w:spacing w:line="240" w:lineRule="auto"/>
        <w:ind w:firstLine="0"/>
        <w:rPr>
          <w:color w:val="000000" w:themeColor="text1"/>
          <w:sz w:val="20"/>
        </w:rPr>
      </w:pPr>
    </w:p>
    <w:p w14:paraId="05526FEF" w14:textId="67D52F2E" w:rsidR="00161CE3" w:rsidRPr="0074680C" w:rsidRDefault="00161CE3" w:rsidP="00161CE3">
      <w:pPr>
        <w:pStyle w:val="2"/>
        <w:spacing w:line="240" w:lineRule="auto"/>
        <w:ind w:firstLineChars="100" w:firstLine="200"/>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3</w:t>
      </w:r>
      <w:r w:rsidRPr="0074680C">
        <w:rPr>
          <w:rFonts w:ascii="Times New Roman" w:eastAsiaTheme="minorEastAsia" w:hAnsi="Times New Roman" w:cs="Times New Roman"/>
          <w:b/>
          <w:bCs/>
          <w:sz w:val="20"/>
          <w:szCs w:val="20"/>
        </w:rPr>
        <w:t>.</w:t>
      </w:r>
      <w:r>
        <w:rPr>
          <w:rFonts w:ascii="Times New Roman" w:eastAsiaTheme="minorEastAsia" w:hAnsi="Times New Roman" w:cs="Times New Roman"/>
          <w:b/>
          <w:bCs/>
          <w:sz w:val="20"/>
          <w:szCs w:val="20"/>
        </w:rPr>
        <w:t>3</w:t>
      </w:r>
      <w:r w:rsidRPr="0074680C">
        <w:rPr>
          <w:rFonts w:ascii="Times New Roman" w:eastAsiaTheme="minorEastAsia" w:hAnsi="Times New Roman" w:cs="Times New Roman"/>
          <w:sz w:val="20"/>
          <w:szCs w:val="20"/>
        </w:rPr>
        <w:t xml:space="preserve"> </w:t>
      </w:r>
      <w:r>
        <w:rPr>
          <w:rFonts w:ascii="Times New Roman" w:hAnsi="Times New Roman" w:cs="Times New Roman"/>
          <w:b/>
          <w:bCs/>
          <w:color w:val="000000" w:themeColor="text1"/>
          <w:sz w:val="20"/>
        </w:rPr>
        <w:t>Detection and Exclusion of Impact Multipath Regions</w:t>
      </w:r>
    </w:p>
    <w:p w14:paraId="0508F2B5" w14:textId="1C5D8BB3" w:rsidR="009C7713" w:rsidRDefault="009C7713" w:rsidP="00B83D72">
      <w:pPr>
        <w:spacing w:line="240" w:lineRule="auto"/>
        <w:ind w:firstLine="0"/>
        <w:rPr>
          <w:bCs/>
          <w:color w:val="000000" w:themeColor="text1"/>
          <w:sz w:val="20"/>
        </w:rPr>
      </w:pPr>
    </w:p>
    <w:p w14:paraId="4E0B63B1" w14:textId="426704AE" w:rsidR="00630760" w:rsidRDefault="00740241" w:rsidP="00740241">
      <w:pPr>
        <w:spacing w:line="240" w:lineRule="auto"/>
        <w:ind w:firstLine="195"/>
        <w:rPr>
          <w:color w:val="000000" w:themeColor="text1"/>
          <w:sz w:val="20"/>
        </w:rPr>
      </w:pPr>
      <w:r w:rsidRPr="00740241">
        <w:rPr>
          <w:color w:val="000000" w:themeColor="text1"/>
          <w:sz w:val="20"/>
        </w:rPr>
        <w:t>The multi-ridge extraction in Section 3.2 yields a set of vertically continuous bending</w:t>
      </w:r>
      <w:r w:rsidR="0016191F">
        <w:rPr>
          <w:color w:val="000000" w:themeColor="text1"/>
          <w:sz w:val="20"/>
        </w:rPr>
        <w:t xml:space="preserve"> </w:t>
      </w:r>
      <w:r w:rsidRPr="00740241">
        <w:rPr>
          <w:color w:val="000000" w:themeColor="text1"/>
          <w:sz w:val="20"/>
        </w:rPr>
        <w:t xml:space="preserve">angle trajectories, each corresponding to a distinct spectral component in the wavelet representation. When two or more ridges coexist at the same impact parameter, we interpret this as impact multipath. In such regions, selecting a single representative bending angle is intrinsically ambiguous, and current wave-optics-based retrievals generally cannot determine which component should be preferred </w:t>
      </w:r>
      <w:r w:rsidR="00081CA7">
        <w:rPr>
          <w:color w:val="000000" w:themeColor="text1"/>
          <w:sz w:val="20"/>
        </w:rPr>
        <w:t>on</w:t>
      </w:r>
      <w:r w:rsidRPr="00740241">
        <w:rPr>
          <w:color w:val="000000" w:themeColor="text1"/>
          <w:sz w:val="20"/>
        </w:rPr>
        <w:t xml:space="preserve"> a physically robust </w:t>
      </w:r>
      <w:r w:rsidR="00A65E76">
        <w:rPr>
          <w:color w:val="000000" w:themeColor="text1"/>
          <w:sz w:val="20"/>
        </w:rPr>
        <w:t>basis</w:t>
      </w:r>
      <w:r w:rsidRPr="00740241">
        <w:rPr>
          <w:color w:val="000000" w:themeColor="text1"/>
          <w:sz w:val="20"/>
        </w:rPr>
        <w:t xml:space="preserve"> (Gorbunov, 2002; Jensen et al., 2004). </w:t>
      </w:r>
      <w:r w:rsidR="00A65E76" w:rsidRPr="00A65E76">
        <w:rPr>
          <w:color w:val="000000" w:themeColor="text1"/>
          <w:sz w:val="20"/>
        </w:rPr>
        <w:t>We therefore adopt a conservative strategy in which samples at impact parameters with multiple ridges are flagged as impact multipath and excluded from the final bending angle profile.</w:t>
      </w:r>
      <w:r>
        <w:rPr>
          <w:rFonts w:hint="eastAsia"/>
          <w:color w:val="000000" w:themeColor="text1"/>
          <w:sz w:val="20"/>
        </w:rPr>
        <w:t xml:space="preserve"> </w:t>
      </w:r>
      <w:r w:rsidR="00AB6D30" w:rsidRPr="00AB6D30">
        <w:rPr>
          <w:color w:val="000000" w:themeColor="text1"/>
          <w:sz w:val="20"/>
        </w:rPr>
        <w:t>This binary classification ensures that only unambiguous, single-valued bending angle</w:t>
      </w:r>
      <w:r w:rsidR="00A65E76">
        <w:rPr>
          <w:color w:val="000000" w:themeColor="text1"/>
          <w:sz w:val="20"/>
        </w:rPr>
        <w:t xml:space="preserve">s </w:t>
      </w:r>
      <w:r w:rsidR="00AB6D30" w:rsidRPr="00AB6D30">
        <w:rPr>
          <w:color w:val="000000" w:themeColor="text1"/>
          <w:sz w:val="20"/>
        </w:rPr>
        <w:t>are retained in the output profile.</w:t>
      </w:r>
      <w:r w:rsidR="00AB6D30">
        <w:rPr>
          <w:color w:val="000000" w:themeColor="text1"/>
          <w:sz w:val="20"/>
        </w:rPr>
        <w:t xml:space="preserve"> However, the </w:t>
      </w:r>
      <w:r w:rsidR="00AB6D30" w:rsidRPr="00AB6D30">
        <w:rPr>
          <w:color w:val="000000" w:themeColor="text1"/>
          <w:sz w:val="20"/>
        </w:rPr>
        <w:t>removal of</w:t>
      </w:r>
      <w:r w:rsidR="00CD411F">
        <w:rPr>
          <w:color w:val="000000" w:themeColor="text1"/>
          <w:sz w:val="20"/>
        </w:rPr>
        <w:t xml:space="preserve"> samples contaminated with impact</w:t>
      </w:r>
      <w:r w:rsidR="00AB6D30" w:rsidRPr="00AB6D30">
        <w:rPr>
          <w:color w:val="000000" w:themeColor="text1"/>
          <w:sz w:val="20"/>
        </w:rPr>
        <w:t xml:space="preserve"> multipath introduces gaps in the profil</w:t>
      </w:r>
      <w:r>
        <w:rPr>
          <w:color w:val="000000" w:themeColor="text1"/>
          <w:sz w:val="20"/>
        </w:rPr>
        <w:t>e</w:t>
      </w:r>
      <w:r w:rsidR="00AB6D30" w:rsidRPr="00AB6D30">
        <w:rPr>
          <w:color w:val="000000" w:themeColor="text1"/>
          <w:sz w:val="20"/>
        </w:rPr>
        <w:t xml:space="preserve">. To </w:t>
      </w:r>
      <w:r>
        <w:rPr>
          <w:color w:val="000000" w:themeColor="text1"/>
          <w:sz w:val="20"/>
        </w:rPr>
        <w:t>obtain</w:t>
      </w:r>
      <w:r w:rsidR="00AB6D30" w:rsidRPr="00AB6D30">
        <w:rPr>
          <w:color w:val="000000" w:themeColor="text1"/>
          <w:sz w:val="20"/>
        </w:rPr>
        <w:t xml:space="preserve"> a continuous </w:t>
      </w:r>
      <w:r>
        <w:rPr>
          <w:color w:val="000000" w:themeColor="text1"/>
          <w:sz w:val="20"/>
        </w:rPr>
        <w:t xml:space="preserve">bending angle </w:t>
      </w:r>
      <w:r w:rsidR="00AB6D30" w:rsidRPr="00AB6D30">
        <w:rPr>
          <w:color w:val="000000" w:themeColor="text1"/>
          <w:sz w:val="20"/>
        </w:rPr>
        <w:t xml:space="preserve">profile suitable for subsequent Abel inversion and refractivity retrieval (Fjeldbo et al., 1971), </w:t>
      </w:r>
      <w:r>
        <w:rPr>
          <w:color w:val="000000" w:themeColor="text1"/>
          <w:sz w:val="20"/>
        </w:rPr>
        <w:t xml:space="preserve">we fill </w:t>
      </w:r>
      <w:r w:rsidR="00AB6D30" w:rsidRPr="00AB6D30">
        <w:rPr>
          <w:color w:val="000000" w:themeColor="text1"/>
          <w:sz w:val="20"/>
        </w:rPr>
        <w:t>gaps using</w:t>
      </w:r>
      <w:r w:rsidR="00AB6D30">
        <w:rPr>
          <w:color w:val="000000" w:themeColor="text1"/>
          <w:sz w:val="20"/>
        </w:rPr>
        <w:t xml:space="preserve"> </w:t>
      </w:r>
      <w:r w:rsidR="00AB6D30" w:rsidRPr="00AB6D30">
        <w:rPr>
          <w:color w:val="000000" w:themeColor="text1"/>
          <w:sz w:val="20"/>
        </w:rPr>
        <w:t>shape-preserving piecewise cubic Hermite interpolation (Fritsch &amp; Carlson, 1980).</w:t>
      </w:r>
      <w:r w:rsidR="00AB6D30">
        <w:rPr>
          <w:color w:val="000000" w:themeColor="text1"/>
          <w:sz w:val="20"/>
        </w:rPr>
        <w:t xml:space="preserve"> </w:t>
      </w:r>
      <w:r>
        <w:rPr>
          <w:color w:val="000000" w:themeColor="text1"/>
          <w:sz w:val="20"/>
        </w:rPr>
        <w:t>I</w:t>
      </w:r>
      <w:r w:rsidR="00AB6D30" w:rsidRPr="00AB6D30">
        <w:rPr>
          <w:color w:val="000000" w:themeColor="text1"/>
          <w:sz w:val="20"/>
        </w:rPr>
        <w:t xml:space="preserve">nterpolation is applied only between valid </w:t>
      </w:r>
      <w:r>
        <w:rPr>
          <w:color w:val="000000" w:themeColor="text1"/>
          <w:sz w:val="20"/>
        </w:rPr>
        <w:t xml:space="preserve">samples within the retrieved </w:t>
      </w:r>
      <w:r w:rsidR="00A30FB5">
        <w:rPr>
          <w:color w:val="000000" w:themeColor="text1"/>
          <w:sz w:val="20"/>
        </w:rPr>
        <w:t xml:space="preserve">impact parameter </w:t>
      </w:r>
      <w:r>
        <w:rPr>
          <w:color w:val="000000" w:themeColor="text1"/>
          <w:sz w:val="20"/>
        </w:rPr>
        <w:t>range</w:t>
      </w:r>
      <w:r w:rsidR="00AB6D30" w:rsidRPr="00AB6D30">
        <w:rPr>
          <w:color w:val="000000" w:themeColor="text1"/>
          <w:sz w:val="20"/>
        </w:rPr>
        <w:t xml:space="preserve">; no extrapolation beyond the </w:t>
      </w:r>
      <w:r>
        <w:rPr>
          <w:color w:val="000000" w:themeColor="text1"/>
          <w:sz w:val="20"/>
        </w:rPr>
        <w:t>available profile extent is performed.</w:t>
      </w:r>
    </w:p>
    <w:p w14:paraId="73CB9DB5" w14:textId="3B901D5F" w:rsidR="00880236" w:rsidRDefault="00880236" w:rsidP="00880236">
      <w:pPr>
        <w:spacing w:line="259" w:lineRule="auto"/>
        <w:ind w:firstLine="0"/>
        <w:rPr>
          <w:color w:val="000000" w:themeColor="text1"/>
          <w:sz w:val="20"/>
        </w:rPr>
      </w:pPr>
    </w:p>
    <w:p w14:paraId="45971370" w14:textId="44FC0EF8" w:rsidR="00161CE3" w:rsidRPr="00CA7327" w:rsidRDefault="00161CE3" w:rsidP="00161CE3">
      <w:pPr>
        <w:pStyle w:val="1"/>
        <w:numPr>
          <w:ilvl w:val="0"/>
          <w:numId w:val="7"/>
        </w:numPr>
        <w:ind w:left="629"/>
        <w:rPr>
          <w:szCs w:val="20"/>
        </w:rPr>
      </w:pPr>
      <w:r w:rsidRPr="00CA7327">
        <w:rPr>
          <w:szCs w:val="20"/>
        </w:rPr>
        <w:t>Results and discussion</w:t>
      </w:r>
    </w:p>
    <w:p w14:paraId="267F38D2" w14:textId="37C5ECBA" w:rsidR="00FC7029" w:rsidRDefault="00FC7029" w:rsidP="00FC7029">
      <w:pPr>
        <w:spacing w:line="240" w:lineRule="auto"/>
        <w:ind w:firstLine="0"/>
        <w:rPr>
          <w:b/>
          <w:bCs/>
          <w:color w:val="000000" w:themeColor="text1"/>
          <w:sz w:val="20"/>
        </w:rPr>
      </w:pPr>
    </w:p>
    <w:p w14:paraId="3DDD32A4" w14:textId="15AFA118" w:rsidR="00E10C91" w:rsidRDefault="0014445D" w:rsidP="00E10C91">
      <w:pPr>
        <w:spacing w:line="240" w:lineRule="auto"/>
        <w:ind w:firstLine="195"/>
        <w:rPr>
          <w:bCs/>
          <w:color w:val="000000" w:themeColor="text1"/>
          <w:sz w:val="20"/>
        </w:rPr>
      </w:pPr>
      <w:r>
        <w:rPr>
          <w:bCs/>
          <w:color w:val="000000" w:themeColor="text1"/>
          <w:sz w:val="20"/>
        </w:rPr>
        <w:t>In this study, we</w:t>
      </w:r>
      <w:r w:rsidR="00B17762">
        <w:rPr>
          <w:bCs/>
          <w:color w:val="000000" w:themeColor="text1"/>
          <w:sz w:val="20"/>
        </w:rPr>
        <w:t xml:space="preserve"> evaluate the performance of the WTPM technique using real RO measurements from the </w:t>
      </w:r>
      <w:r w:rsidR="00210CE3">
        <w:rPr>
          <w:bCs/>
          <w:color w:val="000000" w:themeColor="text1"/>
          <w:sz w:val="20"/>
        </w:rPr>
        <w:t>Constellation Observing System for Meteorology, Ionosphere, and Climate-2 (COSMIC-2) mission.</w:t>
      </w:r>
      <w:r w:rsidR="00F13C88">
        <w:rPr>
          <w:bCs/>
          <w:color w:val="000000" w:themeColor="text1"/>
          <w:sz w:val="20"/>
        </w:rPr>
        <w:t xml:space="preserve"> </w:t>
      </w:r>
      <w:r w:rsidR="00210CE3">
        <w:rPr>
          <w:bCs/>
          <w:color w:val="000000" w:themeColor="text1"/>
          <w:sz w:val="20"/>
        </w:rPr>
        <w:t>COSMIC-2 consists of six low Earth orbit satellites</w:t>
      </w:r>
      <w:r w:rsidR="00210CE3">
        <w:rPr>
          <w:sz w:val="20"/>
          <w:szCs w:val="20"/>
        </w:rPr>
        <w:t xml:space="preserve">, providing high-density RO coverage primarily over tropical and subtropical latitudes (Schreiner et al., 2020). Each COSMIC-2 satellite </w:t>
      </w:r>
      <w:r w:rsidR="00CB6FB2">
        <w:rPr>
          <w:sz w:val="20"/>
          <w:szCs w:val="20"/>
        </w:rPr>
        <w:t>is</w:t>
      </w:r>
      <w:r w:rsidR="00210CE3">
        <w:rPr>
          <w:sz w:val="20"/>
          <w:szCs w:val="20"/>
        </w:rPr>
        <w:t xml:space="preserve"> equipped with dual occultation antennas, forward and backward</w:t>
      </w:r>
      <w:r w:rsidR="00F13C88">
        <w:rPr>
          <w:sz w:val="20"/>
          <w:szCs w:val="20"/>
        </w:rPr>
        <w:t>,</w:t>
      </w:r>
      <w:r w:rsidR="00210CE3">
        <w:rPr>
          <w:sz w:val="20"/>
          <w:szCs w:val="20"/>
        </w:rPr>
        <w:t xml:space="preserve"> mounted</w:t>
      </w:r>
      <w:r w:rsidR="00F13C88">
        <w:rPr>
          <w:sz w:val="20"/>
          <w:szCs w:val="20"/>
        </w:rPr>
        <w:t xml:space="preserve"> on opposite sides of the spacecraft, allowing simultaneous tracking of both rising and setting occultations (</w:t>
      </w:r>
      <w:r w:rsidR="00A1757C">
        <w:rPr>
          <w:sz w:val="20"/>
          <w:szCs w:val="20"/>
        </w:rPr>
        <w:t>Weiss</w:t>
      </w:r>
      <w:r w:rsidR="00F13C88">
        <w:rPr>
          <w:sz w:val="20"/>
          <w:szCs w:val="20"/>
        </w:rPr>
        <w:t xml:space="preserve"> et al., 202</w:t>
      </w:r>
      <w:r w:rsidR="00A1757C">
        <w:rPr>
          <w:sz w:val="20"/>
          <w:szCs w:val="20"/>
        </w:rPr>
        <w:t>2</w:t>
      </w:r>
      <w:r w:rsidR="00F13C88">
        <w:rPr>
          <w:sz w:val="20"/>
          <w:szCs w:val="20"/>
        </w:rPr>
        <w:t xml:space="preserve">). </w:t>
      </w:r>
      <w:r w:rsidR="00B17762">
        <w:rPr>
          <w:bCs/>
          <w:color w:val="000000" w:themeColor="text1"/>
          <w:sz w:val="20"/>
        </w:rPr>
        <w:t>Atmospheric excess phase observations sampled at 50 Hz serve as the primary input for bending angle retrieval.</w:t>
      </w:r>
      <w:r w:rsidR="00F13C88">
        <w:rPr>
          <w:rFonts w:hint="eastAsia"/>
          <w:bCs/>
          <w:color w:val="000000" w:themeColor="text1"/>
          <w:sz w:val="20"/>
        </w:rPr>
        <w:t xml:space="preserve"> </w:t>
      </w:r>
      <w:r w:rsidR="00B17762">
        <w:rPr>
          <w:bCs/>
          <w:color w:val="000000" w:themeColor="text1"/>
          <w:sz w:val="20"/>
        </w:rPr>
        <w:t xml:space="preserve">For validation, the retrieved bending angles are statistically compared with reference profiles from </w:t>
      </w:r>
      <w:r w:rsidR="00B22F57">
        <w:rPr>
          <w:bCs/>
          <w:color w:val="000000" w:themeColor="text1"/>
          <w:sz w:val="20"/>
        </w:rPr>
        <w:t>ECMWF</w:t>
      </w:r>
      <w:r w:rsidR="00A1757C">
        <w:rPr>
          <w:bCs/>
          <w:color w:val="000000" w:themeColor="text1"/>
          <w:sz w:val="20"/>
        </w:rPr>
        <w:t xml:space="preserve"> </w:t>
      </w:r>
      <w:r w:rsidR="00B17762">
        <w:rPr>
          <w:bCs/>
          <w:color w:val="000000" w:themeColor="text1"/>
          <w:sz w:val="20"/>
        </w:rPr>
        <w:t>analyses</w:t>
      </w:r>
      <w:r w:rsidR="00B22F57">
        <w:rPr>
          <w:bCs/>
          <w:color w:val="000000" w:themeColor="text1"/>
          <w:sz w:val="20"/>
        </w:rPr>
        <w:t xml:space="preserve"> and</w:t>
      </w:r>
      <w:r w:rsidR="00A1757C">
        <w:rPr>
          <w:bCs/>
          <w:color w:val="000000" w:themeColor="text1"/>
          <w:sz w:val="20"/>
        </w:rPr>
        <w:t xml:space="preserve"> CDAAC</w:t>
      </w:r>
      <w:r w:rsidR="006250F6">
        <w:rPr>
          <w:bCs/>
          <w:color w:val="000000" w:themeColor="text1"/>
          <w:sz w:val="20"/>
        </w:rPr>
        <w:t xml:space="preserve"> operational bending angle product</w:t>
      </w:r>
      <w:r w:rsidR="00EF0B77">
        <w:rPr>
          <w:bCs/>
          <w:color w:val="000000" w:themeColor="text1"/>
          <w:sz w:val="20"/>
        </w:rPr>
        <w:t xml:space="preserve">. </w:t>
      </w:r>
      <w:r w:rsidR="0055540D">
        <w:rPr>
          <w:bCs/>
          <w:color w:val="000000" w:themeColor="text1"/>
          <w:sz w:val="20"/>
        </w:rPr>
        <w:t xml:space="preserve">To assess the specific improvement achieved by the wavelet-based approach, we also implement the </w:t>
      </w:r>
      <w:r w:rsidR="009A0A37">
        <w:rPr>
          <w:bCs/>
          <w:color w:val="000000" w:themeColor="text1"/>
          <w:sz w:val="20"/>
        </w:rPr>
        <w:t>conventional</w:t>
      </w:r>
      <w:r w:rsidR="0055540D">
        <w:rPr>
          <w:bCs/>
          <w:color w:val="000000" w:themeColor="text1"/>
          <w:sz w:val="20"/>
        </w:rPr>
        <w:t xml:space="preserve"> PM technique as </w:t>
      </w:r>
      <w:r w:rsidR="0055540D">
        <w:rPr>
          <w:bCs/>
          <w:color w:val="000000" w:themeColor="text1"/>
          <w:sz w:val="20"/>
        </w:rPr>
        <w:lastRenderedPageBreak/>
        <w:t>described by Jensen et al. (2003) and Sokolovskiy (2021).</w:t>
      </w:r>
      <w:r w:rsidR="0055540D">
        <w:rPr>
          <w:rFonts w:hint="eastAsia"/>
          <w:bCs/>
          <w:color w:val="000000" w:themeColor="text1"/>
          <w:sz w:val="20"/>
        </w:rPr>
        <w:t xml:space="preserve"> </w:t>
      </w:r>
      <w:r w:rsidR="00EF0B77">
        <w:rPr>
          <w:bCs/>
          <w:color w:val="000000" w:themeColor="text1"/>
          <w:sz w:val="20"/>
        </w:rPr>
        <w:t>The specific data products required for bending angle retrieval and validation are summarized in Table 1.</w:t>
      </w:r>
    </w:p>
    <w:p w14:paraId="0DC3C334" w14:textId="77777777" w:rsidR="00E10C91" w:rsidRPr="00E10C91" w:rsidRDefault="00E10C91" w:rsidP="00E10C91">
      <w:pPr>
        <w:spacing w:line="240" w:lineRule="auto"/>
        <w:ind w:firstLine="195"/>
        <w:rPr>
          <w:bCs/>
          <w:color w:val="000000" w:themeColor="text1"/>
          <w:sz w:val="20"/>
        </w:rPr>
      </w:pPr>
    </w:p>
    <w:p w14:paraId="56CDB4BE" w14:textId="1C8ED492" w:rsidR="004F4062" w:rsidRPr="002730C4" w:rsidRDefault="004F4062" w:rsidP="004F4062">
      <w:pPr>
        <w:pStyle w:val="caption2"/>
      </w:pPr>
      <w:r w:rsidRPr="002730C4">
        <w:t xml:space="preserve">TABLE </w:t>
      </w:r>
      <w:r w:rsidR="0063657D">
        <w:fldChar w:fldCharType="begin"/>
      </w:r>
      <w:r w:rsidR="0063657D">
        <w:instrText xml:space="preserve"> SEQ TABLE \* ARABIC </w:instrText>
      </w:r>
      <w:r w:rsidR="0063657D">
        <w:fldChar w:fldCharType="separate"/>
      </w:r>
      <w:r w:rsidR="0063657D">
        <w:rPr>
          <w:noProof/>
        </w:rPr>
        <w:t>1</w:t>
      </w:r>
      <w:r w:rsidR="0063657D">
        <w:rPr>
          <w:noProof/>
        </w:rPr>
        <w:fldChar w:fldCharType="end"/>
      </w:r>
    </w:p>
    <w:p w14:paraId="2C9BCB65" w14:textId="4EC3A41B" w:rsidR="004F4062" w:rsidRDefault="004F4062" w:rsidP="004F4062">
      <w:pPr>
        <w:ind w:firstLine="0"/>
        <w:rPr>
          <w:color w:val="000000" w:themeColor="text1"/>
          <w:sz w:val="20"/>
        </w:rPr>
      </w:pPr>
      <w:r>
        <w:rPr>
          <w:color w:val="000000" w:themeColor="text1"/>
          <w:sz w:val="20"/>
        </w:rPr>
        <w:t>Data Products for Bending Angle Retrieval and Validation</w:t>
      </w:r>
    </w:p>
    <w:tbl>
      <w:tblPr>
        <w:tblStyle w:val="a6"/>
        <w:tblW w:w="0" w:type="auto"/>
        <w:tblLook w:val="04A0" w:firstRow="1" w:lastRow="0" w:firstColumn="1" w:lastColumn="0" w:noHBand="0" w:noVBand="1"/>
      </w:tblPr>
      <w:tblGrid>
        <w:gridCol w:w="3964"/>
        <w:gridCol w:w="2832"/>
        <w:gridCol w:w="3398"/>
      </w:tblGrid>
      <w:tr w:rsidR="004F4062" w14:paraId="4C50E719" w14:textId="77777777" w:rsidTr="006A2F97">
        <w:tc>
          <w:tcPr>
            <w:tcW w:w="3964" w:type="dxa"/>
            <w:shd w:val="clear" w:color="auto" w:fill="D9D9D9" w:themeFill="background1" w:themeFillShade="D9"/>
          </w:tcPr>
          <w:p w14:paraId="6FD6AA85" w14:textId="77777777" w:rsidR="004F4062" w:rsidRDefault="004F4062" w:rsidP="006A2F97">
            <w:pPr>
              <w:spacing w:line="240" w:lineRule="auto"/>
              <w:ind w:firstLine="0"/>
              <w:rPr>
                <w:color w:val="000000" w:themeColor="text1"/>
                <w:sz w:val="20"/>
              </w:rPr>
            </w:pPr>
            <w:r>
              <w:rPr>
                <w:rFonts w:hint="eastAsia"/>
                <w:color w:val="000000" w:themeColor="text1"/>
                <w:sz w:val="20"/>
              </w:rPr>
              <w:t>T</w:t>
            </w:r>
            <w:r>
              <w:rPr>
                <w:color w:val="000000" w:themeColor="text1"/>
                <w:sz w:val="20"/>
              </w:rPr>
              <w:t>ype</w:t>
            </w:r>
          </w:p>
        </w:tc>
        <w:tc>
          <w:tcPr>
            <w:tcW w:w="2832" w:type="dxa"/>
            <w:shd w:val="clear" w:color="auto" w:fill="D9D9D9" w:themeFill="background1" w:themeFillShade="D9"/>
          </w:tcPr>
          <w:p w14:paraId="19589F70" w14:textId="77777777" w:rsidR="004F4062" w:rsidRDefault="004F4062" w:rsidP="006A2F97">
            <w:pPr>
              <w:spacing w:line="240" w:lineRule="auto"/>
              <w:ind w:firstLine="0"/>
              <w:rPr>
                <w:color w:val="000000" w:themeColor="text1"/>
                <w:sz w:val="20"/>
              </w:rPr>
            </w:pPr>
            <w:r>
              <w:rPr>
                <w:rFonts w:hint="eastAsia"/>
                <w:color w:val="000000" w:themeColor="text1"/>
                <w:sz w:val="20"/>
              </w:rPr>
              <w:t>F</w:t>
            </w:r>
            <w:r>
              <w:rPr>
                <w:color w:val="000000" w:themeColor="text1"/>
                <w:sz w:val="20"/>
              </w:rPr>
              <w:t>ile Format</w:t>
            </w:r>
          </w:p>
        </w:tc>
        <w:tc>
          <w:tcPr>
            <w:tcW w:w="3398" w:type="dxa"/>
            <w:shd w:val="clear" w:color="auto" w:fill="D9D9D9" w:themeFill="background1" w:themeFillShade="D9"/>
          </w:tcPr>
          <w:p w14:paraId="77E94D8C" w14:textId="77777777" w:rsidR="004F4062" w:rsidRDefault="004F4062" w:rsidP="006A2F97">
            <w:pPr>
              <w:spacing w:line="240" w:lineRule="auto"/>
              <w:ind w:firstLine="0"/>
              <w:rPr>
                <w:color w:val="000000" w:themeColor="text1"/>
                <w:sz w:val="20"/>
              </w:rPr>
            </w:pPr>
            <w:r>
              <w:rPr>
                <w:rFonts w:hint="eastAsia"/>
                <w:color w:val="000000" w:themeColor="text1"/>
                <w:sz w:val="20"/>
              </w:rPr>
              <w:t>S</w:t>
            </w:r>
            <w:r>
              <w:rPr>
                <w:color w:val="000000" w:themeColor="text1"/>
                <w:sz w:val="20"/>
              </w:rPr>
              <w:t>ource</w:t>
            </w:r>
          </w:p>
        </w:tc>
      </w:tr>
      <w:tr w:rsidR="004F4062" w14:paraId="16851555" w14:textId="77777777" w:rsidTr="006A2F97">
        <w:tc>
          <w:tcPr>
            <w:tcW w:w="3964" w:type="dxa"/>
          </w:tcPr>
          <w:p w14:paraId="56BE9202" w14:textId="77777777" w:rsidR="004F4062" w:rsidRDefault="004F4062" w:rsidP="006A2F97">
            <w:pPr>
              <w:spacing w:line="240" w:lineRule="auto"/>
              <w:ind w:firstLine="0"/>
              <w:rPr>
                <w:color w:val="000000" w:themeColor="text1"/>
                <w:sz w:val="20"/>
              </w:rPr>
            </w:pPr>
            <w:r>
              <w:rPr>
                <w:rFonts w:hint="eastAsia"/>
                <w:color w:val="000000" w:themeColor="text1"/>
                <w:sz w:val="20"/>
              </w:rPr>
              <w:t>A</w:t>
            </w:r>
            <w:r>
              <w:rPr>
                <w:color w:val="000000" w:themeColor="text1"/>
                <w:sz w:val="20"/>
              </w:rPr>
              <w:t>tmospheric excess phase (50Hz)</w:t>
            </w:r>
          </w:p>
        </w:tc>
        <w:tc>
          <w:tcPr>
            <w:tcW w:w="2832" w:type="dxa"/>
          </w:tcPr>
          <w:p w14:paraId="67F42E17" w14:textId="77777777" w:rsidR="004F4062" w:rsidRDefault="004F4062" w:rsidP="006A2F97">
            <w:pPr>
              <w:spacing w:line="240" w:lineRule="auto"/>
              <w:ind w:firstLine="0"/>
              <w:rPr>
                <w:color w:val="000000" w:themeColor="text1"/>
                <w:sz w:val="20"/>
              </w:rPr>
            </w:pPr>
            <w:r>
              <w:rPr>
                <w:rFonts w:hint="eastAsia"/>
                <w:color w:val="000000" w:themeColor="text1"/>
                <w:sz w:val="20"/>
              </w:rPr>
              <w:t>c</w:t>
            </w:r>
            <w:r>
              <w:rPr>
                <w:color w:val="000000" w:themeColor="text1"/>
                <w:sz w:val="20"/>
              </w:rPr>
              <w:t>onPhs</w:t>
            </w:r>
          </w:p>
        </w:tc>
        <w:tc>
          <w:tcPr>
            <w:tcW w:w="3398" w:type="dxa"/>
            <w:vMerge w:val="restart"/>
          </w:tcPr>
          <w:p w14:paraId="1D99209E" w14:textId="77777777" w:rsidR="004F4062" w:rsidRDefault="004F4062" w:rsidP="006A2F97">
            <w:pPr>
              <w:spacing w:line="240" w:lineRule="auto"/>
              <w:ind w:firstLine="0"/>
              <w:rPr>
                <w:color w:val="000000" w:themeColor="text1"/>
                <w:sz w:val="20"/>
              </w:rPr>
            </w:pPr>
            <w:r w:rsidRPr="0014445D">
              <w:rPr>
                <w:sz w:val="20"/>
              </w:rPr>
              <w:t>COSMIC Data Analysis and Archive Center (CDAAC)</w:t>
            </w:r>
          </w:p>
        </w:tc>
      </w:tr>
      <w:tr w:rsidR="004F4062" w14:paraId="23C9D150" w14:textId="77777777" w:rsidTr="006A2F97">
        <w:tc>
          <w:tcPr>
            <w:tcW w:w="3964" w:type="dxa"/>
          </w:tcPr>
          <w:p w14:paraId="0A901FBF" w14:textId="77777777" w:rsidR="004F4062" w:rsidRDefault="004F4062" w:rsidP="006A2F97">
            <w:pPr>
              <w:spacing w:line="240" w:lineRule="auto"/>
              <w:ind w:firstLine="0"/>
              <w:rPr>
                <w:color w:val="000000" w:themeColor="text1"/>
                <w:sz w:val="20"/>
              </w:rPr>
            </w:pPr>
            <w:r>
              <w:rPr>
                <w:color w:val="000000" w:themeColor="text1"/>
                <w:sz w:val="20"/>
              </w:rPr>
              <w:t>Atmospheric profiles (RO retrieval)</w:t>
            </w:r>
          </w:p>
        </w:tc>
        <w:tc>
          <w:tcPr>
            <w:tcW w:w="2832" w:type="dxa"/>
          </w:tcPr>
          <w:p w14:paraId="561E88E6" w14:textId="77777777" w:rsidR="004F4062" w:rsidRDefault="004F4062" w:rsidP="006A2F97">
            <w:pPr>
              <w:spacing w:line="240" w:lineRule="auto"/>
              <w:ind w:firstLine="0"/>
              <w:rPr>
                <w:color w:val="000000" w:themeColor="text1"/>
                <w:sz w:val="20"/>
              </w:rPr>
            </w:pPr>
            <w:r>
              <w:rPr>
                <w:rFonts w:hint="eastAsia"/>
                <w:color w:val="000000" w:themeColor="text1"/>
                <w:sz w:val="20"/>
              </w:rPr>
              <w:t>a</w:t>
            </w:r>
            <w:r>
              <w:rPr>
                <w:color w:val="000000" w:themeColor="text1"/>
                <w:sz w:val="20"/>
              </w:rPr>
              <w:t>tmPrf</w:t>
            </w:r>
          </w:p>
        </w:tc>
        <w:tc>
          <w:tcPr>
            <w:tcW w:w="3398" w:type="dxa"/>
            <w:vMerge/>
          </w:tcPr>
          <w:p w14:paraId="6C76C754" w14:textId="77777777" w:rsidR="004F4062" w:rsidRDefault="004F4062" w:rsidP="006A2F97">
            <w:pPr>
              <w:spacing w:line="240" w:lineRule="auto"/>
              <w:ind w:firstLine="0"/>
              <w:rPr>
                <w:color w:val="000000" w:themeColor="text1"/>
                <w:sz w:val="20"/>
              </w:rPr>
            </w:pPr>
          </w:p>
        </w:tc>
      </w:tr>
      <w:tr w:rsidR="004F4062" w14:paraId="395E601B" w14:textId="77777777" w:rsidTr="006A2F97">
        <w:tc>
          <w:tcPr>
            <w:tcW w:w="3964" w:type="dxa"/>
          </w:tcPr>
          <w:p w14:paraId="106F9DD7" w14:textId="77777777" w:rsidR="004F4062" w:rsidRDefault="004F4062" w:rsidP="006A2F97">
            <w:pPr>
              <w:spacing w:line="240" w:lineRule="auto"/>
              <w:ind w:firstLine="0"/>
              <w:rPr>
                <w:color w:val="000000" w:themeColor="text1"/>
                <w:sz w:val="20"/>
              </w:rPr>
            </w:pPr>
            <w:r>
              <w:rPr>
                <w:color w:val="000000" w:themeColor="text1"/>
                <w:sz w:val="20"/>
              </w:rPr>
              <w:t>ECMWF profiles</w:t>
            </w:r>
          </w:p>
        </w:tc>
        <w:tc>
          <w:tcPr>
            <w:tcW w:w="2832" w:type="dxa"/>
          </w:tcPr>
          <w:p w14:paraId="2507084A" w14:textId="77777777" w:rsidR="004F4062" w:rsidRDefault="004F4062" w:rsidP="006A2F97">
            <w:pPr>
              <w:spacing w:line="240" w:lineRule="auto"/>
              <w:ind w:firstLine="0"/>
              <w:rPr>
                <w:color w:val="000000" w:themeColor="text1"/>
                <w:sz w:val="20"/>
              </w:rPr>
            </w:pPr>
            <w:r>
              <w:rPr>
                <w:rFonts w:hint="eastAsia"/>
                <w:color w:val="000000" w:themeColor="text1"/>
                <w:sz w:val="20"/>
              </w:rPr>
              <w:t>e</w:t>
            </w:r>
            <w:r>
              <w:rPr>
                <w:color w:val="000000" w:themeColor="text1"/>
                <w:sz w:val="20"/>
              </w:rPr>
              <w:t>chPrf</w:t>
            </w:r>
          </w:p>
        </w:tc>
        <w:tc>
          <w:tcPr>
            <w:tcW w:w="3398" w:type="dxa"/>
            <w:vMerge/>
          </w:tcPr>
          <w:p w14:paraId="19D5C7CA" w14:textId="77777777" w:rsidR="004F4062" w:rsidRDefault="004F4062" w:rsidP="006A2F97">
            <w:pPr>
              <w:spacing w:line="240" w:lineRule="auto"/>
              <w:ind w:firstLine="0"/>
              <w:rPr>
                <w:color w:val="000000" w:themeColor="text1"/>
                <w:sz w:val="20"/>
              </w:rPr>
            </w:pPr>
          </w:p>
        </w:tc>
      </w:tr>
    </w:tbl>
    <w:p w14:paraId="57876084" w14:textId="77777777" w:rsidR="00180E78" w:rsidRDefault="00180E78" w:rsidP="00180E78">
      <w:pPr>
        <w:spacing w:line="240" w:lineRule="auto"/>
        <w:ind w:firstLine="0"/>
        <w:rPr>
          <w:color w:val="000000" w:themeColor="text1"/>
          <w:sz w:val="20"/>
        </w:rPr>
      </w:pPr>
    </w:p>
    <w:p w14:paraId="4B1F71FB" w14:textId="427B748D" w:rsidR="0014445D" w:rsidRDefault="00180E78" w:rsidP="004F4062">
      <w:pPr>
        <w:spacing w:line="240" w:lineRule="auto"/>
        <w:ind w:firstLine="195"/>
        <w:rPr>
          <w:color w:val="000000" w:themeColor="text1"/>
          <w:sz w:val="20"/>
        </w:rPr>
      </w:pPr>
      <w:r>
        <w:rPr>
          <w:rFonts w:hint="eastAsia"/>
          <w:color w:val="000000" w:themeColor="text1"/>
          <w:sz w:val="20"/>
        </w:rPr>
        <w:t>W</w:t>
      </w:r>
      <w:r>
        <w:rPr>
          <w:color w:val="000000" w:themeColor="text1"/>
          <w:sz w:val="20"/>
        </w:rPr>
        <w:t>e analyze COSMIC-2 RO measurements collected on five dates: 2 January, 1 March, 1 June, 1 September, and 1 December 2024.</w:t>
      </w:r>
      <w:r>
        <w:rPr>
          <w:rFonts w:hint="eastAsia"/>
          <w:color w:val="000000" w:themeColor="text1"/>
          <w:sz w:val="20"/>
        </w:rPr>
        <w:t xml:space="preserve"> </w:t>
      </w:r>
      <w:r>
        <w:rPr>
          <w:color w:val="000000" w:themeColor="text1"/>
          <w:sz w:val="20"/>
        </w:rPr>
        <w:t xml:space="preserve">These dates are selected to provide seasonal diversity, ensuring that the validation dataset spans all four seasons and captures the full range of atmospheric variability. The CDAAC operational processing applies comprehensive QC procedures to assign quality flags to individual profiles (Schreiner et al., 2020; </w:t>
      </w:r>
      <w:r>
        <w:rPr>
          <w:bCs/>
          <w:color w:val="000000" w:themeColor="text1"/>
          <w:sz w:val="20"/>
        </w:rPr>
        <w:t>Sokolovskiy, 2021</w:t>
      </w:r>
      <w:r>
        <w:rPr>
          <w:color w:val="000000" w:themeColor="text1"/>
          <w:sz w:val="20"/>
        </w:rPr>
        <w:t>).</w:t>
      </w:r>
      <w:r>
        <w:rPr>
          <w:rFonts w:hint="eastAsia"/>
          <w:color w:val="000000" w:themeColor="text1"/>
          <w:sz w:val="20"/>
        </w:rPr>
        <w:t xml:space="preserve"> </w:t>
      </w:r>
      <w:r>
        <w:rPr>
          <w:color w:val="000000" w:themeColor="text1"/>
          <w:sz w:val="20"/>
        </w:rPr>
        <w:t>Profiles flagged as poor quality</w:t>
      </w:r>
      <w:r w:rsidRPr="00127F44">
        <w:rPr>
          <w:sz w:val="20"/>
          <w:szCs w:val="20"/>
        </w:rPr>
        <w:t>—</w:t>
      </w:r>
      <w:r>
        <w:rPr>
          <w:color w:val="000000" w:themeColor="text1"/>
          <w:sz w:val="20"/>
        </w:rPr>
        <w:t>indicating tracking errors, excessive phase noise, or retrieval failures</w:t>
      </w:r>
      <w:r w:rsidRPr="00127F44">
        <w:rPr>
          <w:sz w:val="20"/>
          <w:szCs w:val="20"/>
        </w:rPr>
        <w:t>—</w:t>
      </w:r>
      <w:r>
        <w:rPr>
          <w:color w:val="000000" w:themeColor="text1"/>
          <w:sz w:val="20"/>
        </w:rPr>
        <w:t>were systematically excluded.</w:t>
      </w:r>
    </w:p>
    <w:p w14:paraId="40E4EAC7" w14:textId="77777777" w:rsidR="008F47E5" w:rsidRPr="0058706F" w:rsidRDefault="008F47E5" w:rsidP="00FC7029">
      <w:pPr>
        <w:spacing w:line="240" w:lineRule="auto"/>
        <w:ind w:firstLine="193"/>
        <w:rPr>
          <w:color w:val="000000" w:themeColor="text1"/>
          <w:sz w:val="20"/>
        </w:rPr>
      </w:pPr>
    </w:p>
    <w:p w14:paraId="5870AC01" w14:textId="77777777" w:rsidR="00161CE3" w:rsidRPr="00161CE3" w:rsidRDefault="00161CE3" w:rsidP="00161CE3">
      <w:pPr>
        <w:pStyle w:val="2"/>
        <w:spacing w:line="240" w:lineRule="auto"/>
        <w:ind w:firstLine="198"/>
        <w:rPr>
          <w:rFonts w:ascii="Times New Roman" w:eastAsiaTheme="minorEastAsia" w:hAnsi="Times New Roman" w:cs="Times New Roman"/>
          <w:b/>
          <w:bCs/>
          <w:sz w:val="20"/>
          <w:szCs w:val="20"/>
        </w:rPr>
      </w:pPr>
      <w:r w:rsidRPr="00161CE3">
        <w:rPr>
          <w:rFonts w:ascii="Times New Roman" w:eastAsiaTheme="minorEastAsia" w:hAnsi="Times New Roman" w:cs="Times New Roman"/>
          <w:b/>
          <w:bCs/>
          <w:sz w:val="20"/>
          <w:szCs w:val="20"/>
        </w:rPr>
        <w:t>4.1 Case Study</w:t>
      </w:r>
    </w:p>
    <w:p w14:paraId="2C68521B" w14:textId="3DD80597" w:rsidR="00FC7029" w:rsidRDefault="00FC7029" w:rsidP="00FC7029">
      <w:pPr>
        <w:spacing w:line="240" w:lineRule="auto"/>
        <w:ind w:firstLine="193"/>
        <w:rPr>
          <w:b/>
          <w:bCs/>
          <w:color w:val="000000" w:themeColor="text1"/>
          <w:sz w:val="20"/>
        </w:rPr>
      </w:pPr>
    </w:p>
    <w:p w14:paraId="557A4AB4" w14:textId="610902DE" w:rsidR="001032A3" w:rsidRDefault="00CB694F" w:rsidP="00FC7029">
      <w:pPr>
        <w:spacing w:line="240" w:lineRule="auto"/>
        <w:ind w:firstLine="193"/>
        <w:rPr>
          <w:color w:val="000000" w:themeColor="text1"/>
          <w:sz w:val="20"/>
        </w:rPr>
      </w:pPr>
      <w:r w:rsidRPr="00CB694F">
        <w:rPr>
          <w:color w:val="000000" w:themeColor="text1"/>
          <w:sz w:val="20"/>
        </w:rPr>
        <w:t>To evaluate the performance of the WTPM technique under varying atmospheric conditions, we examine two representative occultation events. The first case demonstrates the method's capability to identify and resolve impact multipath structures in regions with strong horizontal refractivity gradients, while the second case validates its stability and consistency when applied to profiles without</w:t>
      </w:r>
      <w:r w:rsidR="00CD411F">
        <w:rPr>
          <w:color w:val="000000" w:themeColor="text1"/>
          <w:sz w:val="20"/>
        </w:rPr>
        <w:t xml:space="preserve"> impact</w:t>
      </w:r>
      <w:r w:rsidRPr="00CB694F">
        <w:rPr>
          <w:color w:val="000000" w:themeColor="text1"/>
          <w:sz w:val="20"/>
        </w:rPr>
        <w:t xml:space="preserve"> multipath contamination. Together, these cases provide complementary insights into the operational characteristics of the wavelet-based approach and its advantages over </w:t>
      </w:r>
      <w:r w:rsidR="002F7EE2">
        <w:rPr>
          <w:color w:val="000000" w:themeColor="text1"/>
          <w:sz w:val="20"/>
        </w:rPr>
        <w:t xml:space="preserve">the </w:t>
      </w:r>
      <w:r w:rsidR="0058706F">
        <w:rPr>
          <w:color w:val="000000" w:themeColor="text1"/>
          <w:sz w:val="20"/>
        </w:rPr>
        <w:t>conventional</w:t>
      </w:r>
      <w:r w:rsidRPr="00CB694F">
        <w:rPr>
          <w:color w:val="000000" w:themeColor="text1"/>
          <w:sz w:val="20"/>
        </w:rPr>
        <w:t xml:space="preserve"> </w:t>
      </w:r>
      <w:r w:rsidR="0058706F">
        <w:rPr>
          <w:color w:val="000000" w:themeColor="text1"/>
          <w:sz w:val="20"/>
        </w:rPr>
        <w:t>PM</w:t>
      </w:r>
      <w:r w:rsidRPr="00CB694F">
        <w:rPr>
          <w:color w:val="000000" w:themeColor="text1"/>
          <w:sz w:val="20"/>
        </w:rPr>
        <w:t xml:space="preserve"> method.</w:t>
      </w:r>
    </w:p>
    <w:p w14:paraId="57B1E68C" w14:textId="30355B0C" w:rsidR="00BC3BC1" w:rsidRDefault="00BC3BC1" w:rsidP="00470030">
      <w:pPr>
        <w:spacing w:line="240" w:lineRule="auto"/>
        <w:ind w:firstLine="193"/>
        <w:rPr>
          <w:sz w:val="20"/>
          <w:szCs w:val="20"/>
        </w:rPr>
      </w:pPr>
    </w:p>
    <w:p w14:paraId="3FDECE89" w14:textId="6968569C" w:rsidR="00C53D16" w:rsidRPr="000B4662" w:rsidRDefault="00B85015" w:rsidP="00C53D16">
      <w:pPr>
        <w:keepNext/>
        <w:spacing w:line="240" w:lineRule="auto"/>
        <w:ind w:firstLine="0"/>
        <w:jc w:val="center"/>
        <w:rPr>
          <w:color w:val="000000" w:themeColor="text1"/>
          <w:sz w:val="20"/>
        </w:rPr>
      </w:pPr>
      <w:r>
        <w:rPr>
          <w:noProof/>
        </w:rPr>
        <w:drawing>
          <wp:inline distT="0" distB="0" distL="0" distR="0" wp14:anchorId="62CF9428" wp14:editId="506AAE7B">
            <wp:extent cx="6479540" cy="3008630"/>
            <wp:effectExtent l="0" t="0" r="0" b="1270"/>
            <wp:docPr id="12" name="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479540" cy="3008630"/>
                    </a:xfrm>
                    <a:prstGeom prst="rect">
                      <a:avLst/>
                    </a:prstGeom>
                  </pic:spPr>
                </pic:pic>
              </a:graphicData>
            </a:graphic>
          </wp:inline>
        </w:drawing>
      </w:r>
    </w:p>
    <w:p w14:paraId="61A62F97" w14:textId="77777777" w:rsidR="00C53D16" w:rsidRPr="00A70771" w:rsidRDefault="00C53D16" w:rsidP="00C53D16">
      <w:pPr>
        <w:adjustRightInd w:val="0"/>
        <w:spacing w:line="240" w:lineRule="auto"/>
        <w:ind w:firstLine="240"/>
        <w:jc w:val="center"/>
        <w:rPr>
          <w:color w:val="000000" w:themeColor="text1"/>
          <w:sz w:val="20"/>
        </w:rPr>
      </w:pPr>
      <w:r>
        <w:rPr>
          <w:b/>
          <w:bCs/>
          <w:color w:val="000000" w:themeColor="text1"/>
          <w:sz w:val="20"/>
        </w:rPr>
        <w:t xml:space="preserve">FIGURE 3 </w:t>
      </w:r>
      <w:r>
        <w:rPr>
          <w:color w:val="000000" w:themeColor="text1"/>
          <w:sz w:val="20"/>
        </w:rPr>
        <w:t>Multi-ridge extraction results for Case 1. (a) CWT scalogram. (b) Extracted Ridges (Ridge 1 in orange, Ridge 2 in green) overlaid on the raw PM profile (gray). Shaded Regions mark impact multipath regions where ridge separation occurs. Inset: magnified view of the lower-tropospheric region.</w:t>
      </w:r>
    </w:p>
    <w:p w14:paraId="09F2BA39" w14:textId="77777777" w:rsidR="00C53D16" w:rsidRPr="00BC3BC1" w:rsidRDefault="00C53D16" w:rsidP="00470030">
      <w:pPr>
        <w:spacing w:line="240" w:lineRule="auto"/>
        <w:ind w:firstLine="193"/>
        <w:rPr>
          <w:sz w:val="20"/>
          <w:szCs w:val="20"/>
        </w:rPr>
      </w:pPr>
    </w:p>
    <w:p w14:paraId="582ED849" w14:textId="4FF3675E" w:rsidR="00BA5AED" w:rsidRDefault="00CB694F" w:rsidP="002F7EE2">
      <w:pPr>
        <w:spacing w:line="240" w:lineRule="auto"/>
        <w:ind w:firstLine="193"/>
        <w:rPr>
          <w:color w:val="000000" w:themeColor="text1"/>
          <w:sz w:val="20"/>
        </w:rPr>
      </w:pPr>
      <w:r w:rsidRPr="00CB694F">
        <w:rPr>
          <w:color w:val="000000" w:themeColor="text1"/>
          <w:sz w:val="20"/>
        </w:rPr>
        <w:t>Case 1 corresponds to a</w:t>
      </w:r>
      <w:r w:rsidR="00242D76">
        <w:rPr>
          <w:color w:val="000000" w:themeColor="text1"/>
          <w:sz w:val="20"/>
        </w:rPr>
        <w:t xml:space="preserve">n </w:t>
      </w:r>
      <w:r w:rsidRPr="00CB694F">
        <w:rPr>
          <w:color w:val="000000" w:themeColor="text1"/>
          <w:sz w:val="20"/>
        </w:rPr>
        <w:t xml:space="preserve">occultation event recorded on </w:t>
      </w:r>
      <w:r w:rsidR="00242D76">
        <w:rPr>
          <w:color w:val="000000" w:themeColor="text1"/>
          <w:sz w:val="20"/>
        </w:rPr>
        <w:t>January 2</w:t>
      </w:r>
      <w:r w:rsidR="00BC3BC1">
        <w:rPr>
          <w:color w:val="000000" w:themeColor="text1"/>
          <w:sz w:val="20"/>
        </w:rPr>
        <w:t>, 2024</w:t>
      </w:r>
      <w:r w:rsidRPr="00CB694F">
        <w:rPr>
          <w:color w:val="000000" w:themeColor="text1"/>
          <w:sz w:val="20"/>
        </w:rPr>
        <w:t xml:space="preserve"> </w:t>
      </w:r>
      <w:r w:rsidR="002F7EE2">
        <w:rPr>
          <w:color w:val="000000" w:themeColor="text1"/>
          <w:sz w:val="20"/>
        </w:rPr>
        <w:t>from</w:t>
      </w:r>
      <w:r w:rsidRPr="00CB694F">
        <w:rPr>
          <w:color w:val="000000" w:themeColor="text1"/>
          <w:sz w:val="20"/>
        </w:rPr>
        <w:t xml:space="preserve"> </w:t>
      </w:r>
      <w:r w:rsidR="00BC3BC1">
        <w:rPr>
          <w:color w:val="000000" w:themeColor="text1"/>
          <w:sz w:val="20"/>
        </w:rPr>
        <w:t>00:00:54</w:t>
      </w:r>
      <w:r w:rsidR="002F7EE2">
        <w:rPr>
          <w:sz w:val="20"/>
          <w:szCs w:val="20"/>
        </w:rPr>
        <w:t xml:space="preserve"> to </w:t>
      </w:r>
      <w:r w:rsidR="00BC3BC1">
        <w:rPr>
          <w:color w:val="000000" w:themeColor="text1"/>
          <w:sz w:val="20"/>
        </w:rPr>
        <w:t>00:02:58</w:t>
      </w:r>
      <w:r w:rsidRPr="00CB694F">
        <w:rPr>
          <w:color w:val="000000" w:themeColor="text1"/>
          <w:sz w:val="20"/>
        </w:rPr>
        <w:t xml:space="preserve"> </w:t>
      </w:r>
      <w:r w:rsidR="00BC3BC1">
        <w:rPr>
          <w:color w:val="000000" w:themeColor="text1"/>
          <w:sz w:val="20"/>
        </w:rPr>
        <w:t>Universal Time (</w:t>
      </w:r>
      <w:r w:rsidRPr="00CB694F">
        <w:rPr>
          <w:color w:val="000000" w:themeColor="text1"/>
          <w:sz w:val="20"/>
        </w:rPr>
        <w:t>UT</w:t>
      </w:r>
      <w:r w:rsidR="00BC3BC1">
        <w:rPr>
          <w:color w:val="000000" w:themeColor="text1"/>
          <w:sz w:val="20"/>
        </w:rPr>
        <w:t xml:space="preserve">) (Figure </w:t>
      </w:r>
      <w:r w:rsidR="00AB4E09">
        <w:rPr>
          <w:color w:val="000000" w:themeColor="text1"/>
          <w:sz w:val="20"/>
        </w:rPr>
        <w:t>3</w:t>
      </w:r>
      <w:r w:rsidR="00BC3BC1">
        <w:rPr>
          <w:color w:val="000000" w:themeColor="text1"/>
          <w:sz w:val="20"/>
        </w:rPr>
        <w:t>)</w:t>
      </w:r>
      <w:r w:rsidRPr="00CB694F">
        <w:rPr>
          <w:color w:val="000000" w:themeColor="text1"/>
          <w:sz w:val="20"/>
        </w:rPr>
        <w:t xml:space="preserve">. </w:t>
      </w:r>
      <w:r w:rsidR="00BC3BC1">
        <w:rPr>
          <w:color w:val="000000" w:themeColor="text1"/>
          <w:sz w:val="20"/>
        </w:rPr>
        <w:t xml:space="preserve">Panel </w:t>
      </w:r>
      <w:r w:rsidR="008D48C7">
        <w:rPr>
          <w:color w:val="000000" w:themeColor="text1"/>
          <w:sz w:val="20"/>
        </w:rPr>
        <w:t>(a) presents</w:t>
      </w:r>
      <w:r w:rsidR="002F7EE2">
        <w:rPr>
          <w:color w:val="000000" w:themeColor="text1"/>
          <w:sz w:val="20"/>
        </w:rPr>
        <w:t xml:space="preserve"> the CWT scalogram, revealing the spectral decomposition in the impact parameter-bending angle domain, where bright regions indicate high spectral energy.</w:t>
      </w:r>
      <w:r w:rsidR="002F7EE2">
        <w:rPr>
          <w:rFonts w:hint="eastAsia"/>
          <w:color w:val="000000" w:themeColor="text1"/>
          <w:sz w:val="20"/>
        </w:rPr>
        <w:t xml:space="preserve"> </w:t>
      </w:r>
      <w:r w:rsidR="002A2D9A">
        <w:rPr>
          <w:color w:val="000000" w:themeColor="text1"/>
          <w:sz w:val="20"/>
        </w:rPr>
        <w:t xml:space="preserve">Panel </w:t>
      </w:r>
      <w:r w:rsidR="008D48C7">
        <w:rPr>
          <w:color w:val="000000" w:themeColor="text1"/>
          <w:sz w:val="20"/>
        </w:rPr>
        <w:t>(b)</w:t>
      </w:r>
      <w:r w:rsidRPr="00CB694F">
        <w:rPr>
          <w:color w:val="000000" w:themeColor="text1"/>
          <w:sz w:val="20"/>
        </w:rPr>
        <w:t xml:space="preserve"> presents the bending angle ridges</w:t>
      </w:r>
      <w:r w:rsidR="008D48C7">
        <w:rPr>
          <w:color w:val="000000" w:themeColor="text1"/>
          <w:sz w:val="20"/>
        </w:rPr>
        <w:t xml:space="preserve"> </w:t>
      </w:r>
      <w:r w:rsidR="008D48C7" w:rsidRPr="00CB694F">
        <w:rPr>
          <w:color w:val="000000" w:themeColor="text1"/>
          <w:sz w:val="20"/>
        </w:rPr>
        <w:t>extracted</w:t>
      </w:r>
      <w:r w:rsidRPr="00CB694F">
        <w:rPr>
          <w:color w:val="000000" w:themeColor="text1"/>
          <w:sz w:val="20"/>
        </w:rPr>
        <w:t xml:space="preserve"> </w:t>
      </w:r>
      <w:r w:rsidR="008D48C7">
        <w:rPr>
          <w:color w:val="000000" w:themeColor="text1"/>
          <w:sz w:val="20"/>
        </w:rPr>
        <w:t xml:space="preserve">from the </w:t>
      </w:r>
      <w:r w:rsidR="002A2D9A">
        <w:rPr>
          <w:color w:val="000000" w:themeColor="text1"/>
          <w:sz w:val="20"/>
        </w:rPr>
        <w:t>scalogram</w:t>
      </w:r>
      <w:r w:rsidR="008D48C7">
        <w:rPr>
          <w:color w:val="000000" w:themeColor="text1"/>
          <w:sz w:val="20"/>
        </w:rPr>
        <w:t xml:space="preserve">, </w:t>
      </w:r>
      <w:r w:rsidRPr="00CB694F">
        <w:rPr>
          <w:color w:val="000000" w:themeColor="text1"/>
          <w:sz w:val="20"/>
        </w:rPr>
        <w:t xml:space="preserve">overlaid on the </w:t>
      </w:r>
      <w:r w:rsidR="003A1692">
        <w:rPr>
          <w:color w:val="000000" w:themeColor="text1"/>
          <w:sz w:val="20"/>
        </w:rPr>
        <w:t>“raw” (</w:t>
      </w:r>
      <w:r w:rsidR="00CD411F">
        <w:rPr>
          <w:color w:val="000000" w:themeColor="text1"/>
          <w:sz w:val="20"/>
        </w:rPr>
        <w:t>un</w:t>
      </w:r>
      <w:r w:rsidR="0004089D">
        <w:rPr>
          <w:rFonts w:hint="eastAsia"/>
          <w:color w:val="000000" w:themeColor="text1"/>
          <w:sz w:val="20"/>
        </w:rPr>
        <w:t>f</w:t>
      </w:r>
      <w:r w:rsidR="0004089D">
        <w:rPr>
          <w:color w:val="000000" w:themeColor="text1"/>
          <w:sz w:val="20"/>
        </w:rPr>
        <w:t>ilter</w:t>
      </w:r>
      <w:r w:rsidR="00CD411F">
        <w:rPr>
          <w:color w:val="000000" w:themeColor="text1"/>
          <w:sz w:val="20"/>
        </w:rPr>
        <w:t>ed</w:t>
      </w:r>
      <w:r w:rsidR="003A1692">
        <w:rPr>
          <w:color w:val="000000" w:themeColor="text1"/>
          <w:sz w:val="20"/>
        </w:rPr>
        <w:t>)</w:t>
      </w:r>
      <w:r w:rsidR="00CD411F" w:rsidRPr="00CB694F">
        <w:rPr>
          <w:color w:val="000000" w:themeColor="text1"/>
          <w:sz w:val="20"/>
        </w:rPr>
        <w:t xml:space="preserve"> </w:t>
      </w:r>
      <w:r w:rsidR="002A2D9A">
        <w:rPr>
          <w:color w:val="000000" w:themeColor="text1"/>
          <w:sz w:val="20"/>
        </w:rPr>
        <w:t>profile derived by conventional PM</w:t>
      </w:r>
      <w:r w:rsidRPr="00CB694F">
        <w:rPr>
          <w:color w:val="000000" w:themeColor="text1"/>
          <w:sz w:val="20"/>
        </w:rPr>
        <w:t xml:space="preserve">. </w:t>
      </w:r>
      <w:r w:rsidR="00A75975" w:rsidRPr="00A75975">
        <w:rPr>
          <w:color w:val="000000" w:themeColor="text1"/>
          <w:sz w:val="20"/>
        </w:rPr>
        <w:t xml:space="preserve">Two distinct ridges are identified by the multi-ridge extraction algorithm, with </w:t>
      </w:r>
      <w:r w:rsidR="002F7EE2">
        <w:rPr>
          <w:color w:val="000000" w:themeColor="text1"/>
          <w:sz w:val="20"/>
        </w:rPr>
        <w:t>r</w:t>
      </w:r>
      <w:r w:rsidR="00A75975" w:rsidRPr="00A75975">
        <w:rPr>
          <w:color w:val="000000" w:themeColor="text1"/>
          <w:sz w:val="20"/>
        </w:rPr>
        <w:t xml:space="preserve">idge 1 in </w:t>
      </w:r>
      <w:r w:rsidR="00A75975">
        <w:rPr>
          <w:color w:val="000000" w:themeColor="text1"/>
          <w:sz w:val="20"/>
        </w:rPr>
        <w:t>orange</w:t>
      </w:r>
      <w:r w:rsidR="00A75975" w:rsidRPr="00A75975">
        <w:rPr>
          <w:color w:val="000000" w:themeColor="text1"/>
          <w:sz w:val="20"/>
        </w:rPr>
        <w:t xml:space="preserve"> and </w:t>
      </w:r>
      <w:r w:rsidR="002F7EE2">
        <w:rPr>
          <w:color w:val="000000" w:themeColor="text1"/>
          <w:sz w:val="20"/>
        </w:rPr>
        <w:t>r</w:t>
      </w:r>
      <w:r w:rsidR="00A75975" w:rsidRPr="00A75975">
        <w:rPr>
          <w:color w:val="000000" w:themeColor="text1"/>
          <w:sz w:val="20"/>
        </w:rPr>
        <w:t xml:space="preserve">idge 2 in </w:t>
      </w:r>
      <w:r w:rsidR="00A75975">
        <w:rPr>
          <w:color w:val="000000" w:themeColor="text1"/>
          <w:sz w:val="20"/>
        </w:rPr>
        <w:t>green</w:t>
      </w:r>
      <w:r w:rsidR="00A75975" w:rsidRPr="00A75975">
        <w:rPr>
          <w:color w:val="000000" w:themeColor="text1"/>
          <w:sz w:val="20"/>
        </w:rPr>
        <w:t xml:space="preserve">, </w:t>
      </w:r>
      <w:r w:rsidR="002F7EE2">
        <w:rPr>
          <w:color w:val="000000" w:themeColor="text1"/>
          <w:sz w:val="20"/>
        </w:rPr>
        <w:t>overlaid on</w:t>
      </w:r>
      <w:r w:rsidR="00A75975" w:rsidRPr="00A75975">
        <w:rPr>
          <w:color w:val="000000" w:themeColor="text1"/>
          <w:sz w:val="20"/>
        </w:rPr>
        <w:t xml:space="preserve"> the raw PM bending angle </w:t>
      </w:r>
      <w:r w:rsidR="00081CA7">
        <w:rPr>
          <w:color w:val="000000" w:themeColor="text1"/>
          <w:sz w:val="20"/>
        </w:rPr>
        <w:t xml:space="preserve">profile </w:t>
      </w:r>
      <w:r w:rsidR="006D5C4F">
        <w:rPr>
          <w:color w:val="000000" w:themeColor="text1"/>
          <w:sz w:val="20"/>
        </w:rPr>
        <w:t>shown</w:t>
      </w:r>
      <w:r w:rsidR="00A75975" w:rsidRPr="00A75975">
        <w:rPr>
          <w:color w:val="000000" w:themeColor="text1"/>
          <w:sz w:val="20"/>
        </w:rPr>
        <w:t xml:space="preserve"> in gray.</w:t>
      </w:r>
      <w:r w:rsidRPr="00CB694F">
        <w:rPr>
          <w:color w:val="000000" w:themeColor="text1"/>
          <w:sz w:val="20"/>
        </w:rPr>
        <w:t xml:space="preserve"> </w:t>
      </w:r>
      <w:r w:rsidR="002C38FF">
        <w:rPr>
          <w:color w:val="000000" w:themeColor="text1"/>
          <w:sz w:val="20"/>
        </w:rPr>
        <w:t xml:space="preserve">The shaded regions indicate areas flagged as impact multipath based on ridge separation. The inset </w:t>
      </w:r>
      <w:r w:rsidR="002F7EE2">
        <w:rPr>
          <w:color w:val="000000" w:themeColor="text1"/>
          <w:sz w:val="20"/>
        </w:rPr>
        <w:t>zooms into</w:t>
      </w:r>
      <w:r w:rsidR="002C38FF">
        <w:rPr>
          <w:color w:val="000000" w:themeColor="text1"/>
          <w:sz w:val="20"/>
        </w:rPr>
        <w:t xml:space="preserve"> the 3.</w:t>
      </w:r>
      <w:r w:rsidR="00B85015">
        <w:rPr>
          <w:color w:val="000000" w:themeColor="text1"/>
          <w:sz w:val="20"/>
        </w:rPr>
        <w:t>6</w:t>
      </w:r>
      <w:r w:rsidR="002C38FF" w:rsidRPr="00CB694F">
        <w:rPr>
          <w:color w:val="000000" w:themeColor="text1"/>
          <w:sz w:val="20"/>
        </w:rPr>
        <w:t>–</w:t>
      </w:r>
      <w:r w:rsidR="002C38FF">
        <w:rPr>
          <w:color w:val="000000" w:themeColor="text1"/>
          <w:sz w:val="20"/>
        </w:rPr>
        <w:t xml:space="preserve">3.7 km impact height range, revealing clear separation between the two ridges in the impact multipath </w:t>
      </w:r>
      <w:r w:rsidR="006D5C4F">
        <w:rPr>
          <w:color w:val="000000" w:themeColor="text1"/>
          <w:sz w:val="20"/>
        </w:rPr>
        <w:t>zone</w:t>
      </w:r>
      <w:r w:rsidR="002C38FF">
        <w:rPr>
          <w:color w:val="000000" w:themeColor="text1"/>
          <w:sz w:val="20"/>
        </w:rPr>
        <w:t xml:space="preserve">. </w:t>
      </w:r>
      <w:r w:rsidR="00F92C84">
        <w:rPr>
          <w:color w:val="000000" w:themeColor="text1"/>
          <w:sz w:val="20"/>
        </w:rPr>
        <w:t xml:space="preserve">Within </w:t>
      </w:r>
      <w:r w:rsidR="00F92C84" w:rsidRPr="00F92C84">
        <w:rPr>
          <w:color w:val="000000" w:themeColor="text1"/>
          <w:sz w:val="20"/>
        </w:rPr>
        <w:t>the</w:t>
      </w:r>
      <w:r w:rsidR="00CD411F">
        <w:rPr>
          <w:color w:val="000000" w:themeColor="text1"/>
          <w:sz w:val="20"/>
        </w:rPr>
        <w:t xml:space="preserve"> regions affected by</w:t>
      </w:r>
      <w:r w:rsidR="00F92C84" w:rsidRPr="00F92C84">
        <w:rPr>
          <w:color w:val="000000" w:themeColor="text1"/>
          <w:sz w:val="20"/>
        </w:rPr>
        <w:t xml:space="preserve"> </w:t>
      </w:r>
      <w:r w:rsidR="00CD411F">
        <w:rPr>
          <w:color w:val="000000" w:themeColor="text1"/>
          <w:sz w:val="20"/>
        </w:rPr>
        <w:t xml:space="preserve">impact </w:t>
      </w:r>
      <w:r w:rsidR="00F92C84" w:rsidRPr="00F92C84">
        <w:rPr>
          <w:color w:val="000000" w:themeColor="text1"/>
          <w:sz w:val="20"/>
        </w:rPr>
        <w:t xml:space="preserve">multipath, the </w:t>
      </w:r>
      <w:r w:rsidR="002C38FF">
        <w:rPr>
          <w:color w:val="000000" w:themeColor="text1"/>
          <w:sz w:val="20"/>
        </w:rPr>
        <w:t>raw</w:t>
      </w:r>
      <w:r w:rsidR="00F92C84" w:rsidRPr="00F92C84">
        <w:rPr>
          <w:color w:val="000000" w:themeColor="text1"/>
          <w:sz w:val="20"/>
        </w:rPr>
        <w:t xml:space="preserve"> PM profile exhibits irregular </w:t>
      </w:r>
      <w:r w:rsidR="003B16B9">
        <w:rPr>
          <w:color w:val="000000" w:themeColor="text1"/>
          <w:sz w:val="20"/>
        </w:rPr>
        <w:t xml:space="preserve">spikes that deviate from the dominant bending angle </w:t>
      </w:r>
      <w:r w:rsidR="00180E78">
        <w:rPr>
          <w:color w:val="000000" w:themeColor="text1"/>
          <w:sz w:val="20"/>
        </w:rPr>
        <w:t>components</w:t>
      </w:r>
      <w:r w:rsidR="002C38FF">
        <w:rPr>
          <w:color w:val="000000" w:themeColor="text1"/>
          <w:sz w:val="20"/>
        </w:rPr>
        <w:t>, producing unreliable values</w:t>
      </w:r>
      <w:r w:rsidR="003B16B9">
        <w:rPr>
          <w:color w:val="000000" w:themeColor="text1"/>
          <w:sz w:val="20"/>
        </w:rPr>
        <w:t xml:space="preserve"> even after smoothing</w:t>
      </w:r>
      <w:r w:rsidR="002C38FF">
        <w:rPr>
          <w:color w:val="000000" w:themeColor="text1"/>
          <w:sz w:val="20"/>
        </w:rPr>
        <w:t xml:space="preserve">. </w:t>
      </w:r>
      <w:r w:rsidRPr="00CB694F">
        <w:rPr>
          <w:color w:val="000000" w:themeColor="text1"/>
          <w:sz w:val="20"/>
        </w:rPr>
        <w:t xml:space="preserve">These artifacts </w:t>
      </w:r>
      <w:r w:rsidR="002A28E7">
        <w:rPr>
          <w:color w:val="000000" w:themeColor="text1"/>
          <w:sz w:val="20"/>
        </w:rPr>
        <w:t xml:space="preserve">result from interference between multiple bending </w:t>
      </w:r>
      <w:r w:rsidR="002A28E7">
        <w:rPr>
          <w:color w:val="000000" w:themeColor="text1"/>
          <w:sz w:val="20"/>
        </w:rPr>
        <w:lastRenderedPageBreak/>
        <w:t>angle contributions when applying direct phase differentiation</w:t>
      </w:r>
      <w:r w:rsidRPr="00CB694F">
        <w:rPr>
          <w:color w:val="000000" w:themeColor="text1"/>
          <w:sz w:val="20"/>
        </w:rPr>
        <w:t xml:space="preserve">. </w:t>
      </w:r>
      <w:r w:rsidR="006D5C4F">
        <w:rPr>
          <w:color w:val="000000" w:themeColor="text1"/>
          <w:sz w:val="20"/>
        </w:rPr>
        <w:t>In contrast, t</w:t>
      </w:r>
      <w:r w:rsidRPr="00CB694F">
        <w:rPr>
          <w:color w:val="000000" w:themeColor="text1"/>
          <w:sz w:val="20"/>
        </w:rPr>
        <w:t>he extracted ridges represent smooth and physically consistent trajectories corresponding to the individual</w:t>
      </w:r>
      <w:r w:rsidR="006D5C4F">
        <w:rPr>
          <w:color w:val="000000" w:themeColor="text1"/>
          <w:sz w:val="20"/>
        </w:rPr>
        <w:t xml:space="preserve"> ray paths that comprise the observed </w:t>
      </w:r>
      <w:r w:rsidRPr="00CB694F">
        <w:rPr>
          <w:color w:val="000000" w:themeColor="text1"/>
          <w:sz w:val="20"/>
        </w:rPr>
        <w:t>interference pattern.</w:t>
      </w:r>
    </w:p>
    <w:p w14:paraId="404AD6E8" w14:textId="4CDFC239" w:rsidR="00041F6D" w:rsidRDefault="00041F6D" w:rsidP="00C53D16">
      <w:pPr>
        <w:spacing w:line="240" w:lineRule="auto"/>
        <w:ind w:firstLine="0"/>
        <w:rPr>
          <w:color w:val="000000" w:themeColor="text1"/>
          <w:sz w:val="20"/>
        </w:rPr>
      </w:pPr>
    </w:p>
    <w:p w14:paraId="6BDEE490" w14:textId="2176739D" w:rsidR="00C53D16" w:rsidRDefault="00037A59" w:rsidP="00C53D16">
      <w:pPr>
        <w:keepNext/>
        <w:spacing w:line="240" w:lineRule="auto"/>
        <w:ind w:firstLine="0"/>
        <w:jc w:val="center"/>
        <w:rPr>
          <w:color w:val="000000" w:themeColor="text1"/>
          <w:sz w:val="20"/>
        </w:rPr>
      </w:pPr>
      <w:r>
        <w:rPr>
          <w:noProof/>
        </w:rPr>
        <w:drawing>
          <wp:inline distT="0" distB="0" distL="0" distR="0" wp14:anchorId="583E04A8" wp14:editId="0995047A">
            <wp:extent cx="6479540" cy="3662045"/>
            <wp:effectExtent l="0" t="0" r="0" b="0"/>
            <wp:docPr id="15" name="그래픽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479540" cy="3662045"/>
                    </a:xfrm>
                    <a:prstGeom prst="rect">
                      <a:avLst/>
                    </a:prstGeom>
                  </pic:spPr>
                </pic:pic>
              </a:graphicData>
            </a:graphic>
          </wp:inline>
        </w:drawing>
      </w:r>
    </w:p>
    <w:p w14:paraId="60F350FC" w14:textId="77777777" w:rsidR="00C53D16" w:rsidRDefault="00C53D16" w:rsidP="00C53D16">
      <w:pPr>
        <w:adjustRightInd w:val="0"/>
        <w:spacing w:line="240" w:lineRule="auto"/>
        <w:ind w:firstLine="240"/>
        <w:jc w:val="center"/>
        <w:rPr>
          <w:color w:val="000000" w:themeColor="text1"/>
          <w:sz w:val="20"/>
        </w:rPr>
      </w:pPr>
      <w:r>
        <w:rPr>
          <w:b/>
          <w:bCs/>
          <w:color w:val="000000" w:themeColor="text1"/>
          <w:sz w:val="20"/>
        </w:rPr>
        <w:t xml:space="preserve">FIGURE 4 </w:t>
      </w:r>
      <w:r>
        <w:rPr>
          <w:color w:val="000000" w:themeColor="text1"/>
          <w:sz w:val="20"/>
        </w:rPr>
        <w:t>Comparison of WTPM and conventional PM bending angle retrievals for Case 1 shown in Figure 3.</w:t>
      </w:r>
    </w:p>
    <w:p w14:paraId="7176CA4E" w14:textId="77777777" w:rsidR="00C53D16" w:rsidRPr="00FC3B37" w:rsidRDefault="00C53D16" w:rsidP="00C53D16">
      <w:pPr>
        <w:adjustRightInd w:val="0"/>
        <w:spacing w:line="240" w:lineRule="auto"/>
        <w:ind w:firstLine="240"/>
        <w:jc w:val="center"/>
        <w:rPr>
          <w:color w:val="000000" w:themeColor="text1"/>
          <w:sz w:val="20"/>
        </w:rPr>
      </w:pPr>
      <w:r>
        <w:rPr>
          <w:color w:val="000000" w:themeColor="text1"/>
          <w:sz w:val="20"/>
        </w:rPr>
        <w:t>(a) Bending angle profiles from PM (solid red) and WTPM (dashed blue). (b) Difference between WTPM and PM (</w:t>
      </w:r>
      <m:oMath>
        <m:r>
          <w:rPr>
            <w:rFonts w:ascii="Cambria Math" w:hAnsi="Cambria Math"/>
            <w:color w:val="000000" w:themeColor="text1"/>
            <w:sz w:val="20"/>
          </w:rPr>
          <m:t>∆</m:t>
        </m:r>
      </m:oMath>
      <w:r>
        <w:rPr>
          <w:iCs/>
          <w:color w:val="000000" w:themeColor="text1"/>
          <w:sz w:val="20"/>
        </w:rPr>
        <w:t>BA</w:t>
      </w:r>
      <w:r>
        <w:rPr>
          <w:rFonts w:hint="eastAsia"/>
          <w:iCs/>
          <w:color w:val="000000" w:themeColor="text1"/>
          <w:sz w:val="20"/>
        </w:rPr>
        <w:t xml:space="preserve"> </w:t>
      </w:r>
      <w:r>
        <w:rPr>
          <w:iCs/>
          <w:color w:val="000000" w:themeColor="text1"/>
          <w:sz w:val="20"/>
        </w:rPr>
        <w:t>= WTPM – PM).</w:t>
      </w:r>
    </w:p>
    <w:p w14:paraId="3F2AE6A4" w14:textId="77777777" w:rsidR="00C53D16" w:rsidRDefault="00C53D16" w:rsidP="00C53D16">
      <w:pPr>
        <w:spacing w:line="240" w:lineRule="auto"/>
        <w:ind w:firstLine="0"/>
        <w:rPr>
          <w:color w:val="000000" w:themeColor="text1"/>
          <w:sz w:val="20"/>
        </w:rPr>
      </w:pPr>
    </w:p>
    <w:p w14:paraId="1A8D5DAC" w14:textId="15332FC6" w:rsidR="004A16C8" w:rsidRDefault="00CB694F" w:rsidP="003E3673">
      <w:pPr>
        <w:spacing w:line="240" w:lineRule="auto"/>
        <w:ind w:firstLine="193"/>
        <w:rPr>
          <w:color w:val="000000" w:themeColor="text1"/>
          <w:sz w:val="20"/>
        </w:rPr>
      </w:pPr>
      <w:r w:rsidRPr="00CB694F">
        <w:rPr>
          <w:color w:val="000000" w:themeColor="text1"/>
          <w:sz w:val="20"/>
        </w:rPr>
        <w:t xml:space="preserve">Figure </w:t>
      </w:r>
      <w:r w:rsidR="002C38FF">
        <w:rPr>
          <w:color w:val="000000" w:themeColor="text1"/>
          <w:sz w:val="20"/>
        </w:rPr>
        <w:t>4</w:t>
      </w:r>
      <w:r w:rsidRPr="00CB694F">
        <w:rPr>
          <w:color w:val="000000" w:themeColor="text1"/>
          <w:sz w:val="20"/>
        </w:rPr>
        <w:t xml:space="preserve"> compares the final bending angle profiles retrieved by PM and </w:t>
      </w:r>
      <w:r w:rsidR="00945AD8" w:rsidRPr="00CB694F">
        <w:rPr>
          <w:color w:val="000000" w:themeColor="text1"/>
          <w:sz w:val="20"/>
        </w:rPr>
        <w:t xml:space="preserve">WTPM </w:t>
      </w:r>
      <w:r w:rsidRPr="00CB694F">
        <w:rPr>
          <w:color w:val="000000" w:themeColor="text1"/>
          <w:sz w:val="20"/>
        </w:rPr>
        <w:t xml:space="preserve">after applying </w:t>
      </w:r>
      <w:r w:rsidR="00A30FB5">
        <w:rPr>
          <w:color w:val="000000" w:themeColor="text1"/>
          <w:sz w:val="20"/>
        </w:rPr>
        <w:t>the same</w:t>
      </w:r>
      <w:r w:rsidR="00A30FB5" w:rsidRPr="00CB694F">
        <w:rPr>
          <w:color w:val="000000" w:themeColor="text1"/>
          <w:sz w:val="20"/>
        </w:rPr>
        <w:t xml:space="preserve"> </w:t>
      </w:r>
      <w:r w:rsidRPr="00CB694F">
        <w:rPr>
          <w:color w:val="000000" w:themeColor="text1"/>
          <w:sz w:val="20"/>
        </w:rPr>
        <w:t xml:space="preserve">filtering procedures as implemented in the standard CDAAC neutral atmosphere inversion algorithm (Sokolovskiy, 2021). This ensures that differences between the methods reflect the </w:t>
      </w:r>
      <w:r w:rsidR="00CD411F">
        <w:rPr>
          <w:color w:val="000000" w:themeColor="text1"/>
          <w:sz w:val="20"/>
        </w:rPr>
        <w:t xml:space="preserve">impact </w:t>
      </w:r>
      <w:r w:rsidRPr="00CB694F">
        <w:rPr>
          <w:color w:val="000000" w:themeColor="text1"/>
          <w:sz w:val="20"/>
        </w:rPr>
        <w:t xml:space="preserve">multipath handling </w:t>
      </w:r>
      <w:r w:rsidR="00A30FB5">
        <w:rPr>
          <w:color w:val="000000" w:themeColor="text1"/>
          <w:sz w:val="20"/>
        </w:rPr>
        <w:t>strategy</w:t>
      </w:r>
      <w:r w:rsidR="00A30FB5" w:rsidRPr="00CB694F">
        <w:rPr>
          <w:color w:val="000000" w:themeColor="text1"/>
          <w:sz w:val="20"/>
        </w:rPr>
        <w:t xml:space="preserve"> </w:t>
      </w:r>
      <w:r w:rsidRPr="00CB694F">
        <w:rPr>
          <w:color w:val="000000" w:themeColor="text1"/>
          <w:sz w:val="20"/>
        </w:rPr>
        <w:t xml:space="preserve">rather than subsequent processing choices. Panel (a) shows the full vertical profiles </w:t>
      </w:r>
      <w:r w:rsidR="007F6275">
        <w:rPr>
          <w:color w:val="000000" w:themeColor="text1"/>
          <w:sz w:val="20"/>
        </w:rPr>
        <w:t>covering</w:t>
      </w:r>
      <w:r w:rsidR="007F6275" w:rsidRPr="00CB694F">
        <w:rPr>
          <w:color w:val="000000" w:themeColor="text1"/>
          <w:sz w:val="20"/>
        </w:rPr>
        <w:t xml:space="preserve"> </w:t>
      </w:r>
      <w:r w:rsidRPr="00CB694F">
        <w:rPr>
          <w:color w:val="000000" w:themeColor="text1"/>
          <w:sz w:val="20"/>
        </w:rPr>
        <w:t xml:space="preserve">3 to 20 km </w:t>
      </w:r>
      <w:r w:rsidR="007F6275">
        <w:rPr>
          <w:color w:val="000000" w:themeColor="text1"/>
          <w:sz w:val="20"/>
        </w:rPr>
        <w:t xml:space="preserve">in </w:t>
      </w:r>
      <w:r w:rsidRPr="00CB694F">
        <w:rPr>
          <w:color w:val="000000" w:themeColor="text1"/>
          <w:sz w:val="20"/>
        </w:rPr>
        <w:t xml:space="preserve">impact height. </w:t>
      </w:r>
      <w:r w:rsidR="007F6275">
        <w:rPr>
          <w:color w:val="000000" w:themeColor="text1"/>
          <w:sz w:val="20"/>
        </w:rPr>
        <w:t xml:space="preserve">Above 5 km, </w:t>
      </w:r>
      <w:r w:rsidRPr="00CB694F">
        <w:rPr>
          <w:color w:val="000000" w:themeColor="text1"/>
          <w:sz w:val="20"/>
        </w:rPr>
        <w:t>the two methods produce nearly identical results</w:t>
      </w:r>
      <w:r w:rsidR="007F6275">
        <w:rPr>
          <w:color w:val="000000" w:themeColor="text1"/>
          <w:sz w:val="20"/>
        </w:rPr>
        <w:t xml:space="preserve"> throughout the profile</w:t>
      </w:r>
      <w:r w:rsidRPr="00CB694F">
        <w:rPr>
          <w:color w:val="000000" w:themeColor="text1"/>
          <w:sz w:val="20"/>
        </w:rPr>
        <w:t xml:space="preserve">. This agreement confirms that the wavelet-based spectral analysis does not introduce systematic biases or spurious features when the single-valued assumption is satisfied. </w:t>
      </w:r>
      <w:r w:rsidR="004A16C8" w:rsidRPr="004A16C8">
        <w:rPr>
          <w:color w:val="000000" w:themeColor="text1"/>
          <w:sz w:val="20"/>
        </w:rPr>
        <w:t xml:space="preserve">Between 3 and 5 km, however, larger differences emerge between the two methods due to the </w:t>
      </w:r>
      <w:r w:rsidR="0004089D">
        <w:rPr>
          <w:color w:val="000000" w:themeColor="text1"/>
          <w:sz w:val="20"/>
        </w:rPr>
        <w:t xml:space="preserve">presence of </w:t>
      </w:r>
      <w:r w:rsidR="004A16C8" w:rsidRPr="004A16C8">
        <w:rPr>
          <w:color w:val="000000" w:themeColor="text1"/>
          <w:sz w:val="20"/>
        </w:rPr>
        <w:t>impact multipath</w:t>
      </w:r>
      <w:r w:rsidR="0004089D">
        <w:rPr>
          <w:color w:val="000000" w:themeColor="text1"/>
          <w:sz w:val="20"/>
        </w:rPr>
        <w:t>. In these</w:t>
      </w:r>
      <w:r w:rsidR="004A16C8" w:rsidRPr="004A16C8">
        <w:rPr>
          <w:color w:val="000000" w:themeColor="text1"/>
          <w:sz w:val="20"/>
        </w:rPr>
        <w:t xml:space="preserve"> </w:t>
      </w:r>
      <w:r w:rsidR="00AA2DCE">
        <w:rPr>
          <w:color w:val="000000" w:themeColor="text1"/>
          <w:sz w:val="20"/>
        </w:rPr>
        <w:t>regions</w:t>
      </w:r>
      <w:r w:rsidR="0004089D">
        <w:rPr>
          <w:color w:val="000000" w:themeColor="text1"/>
          <w:sz w:val="20"/>
        </w:rPr>
        <w:t>,</w:t>
      </w:r>
      <w:r w:rsidR="004A16C8" w:rsidRPr="004A16C8">
        <w:rPr>
          <w:color w:val="000000" w:themeColor="text1"/>
          <w:sz w:val="20"/>
        </w:rPr>
        <w:t xml:space="preserve"> WTPM excludes </w:t>
      </w:r>
      <w:r w:rsidR="007F6275">
        <w:rPr>
          <w:color w:val="000000" w:themeColor="text1"/>
          <w:sz w:val="20"/>
        </w:rPr>
        <w:t>samples</w:t>
      </w:r>
      <w:r w:rsidR="00CD411F">
        <w:rPr>
          <w:color w:val="000000" w:themeColor="text1"/>
          <w:sz w:val="20"/>
        </w:rPr>
        <w:t xml:space="preserve"> affected by impact multipath</w:t>
      </w:r>
      <w:r w:rsidR="007F6275">
        <w:rPr>
          <w:color w:val="000000" w:themeColor="text1"/>
          <w:sz w:val="20"/>
        </w:rPr>
        <w:t xml:space="preserve"> </w:t>
      </w:r>
      <w:r w:rsidR="004A16C8" w:rsidRPr="004A16C8">
        <w:rPr>
          <w:color w:val="000000" w:themeColor="text1"/>
          <w:sz w:val="20"/>
        </w:rPr>
        <w:t>and applies interpolation</w:t>
      </w:r>
      <w:r w:rsidR="0004089D">
        <w:rPr>
          <w:color w:val="000000" w:themeColor="text1"/>
          <w:sz w:val="20"/>
        </w:rPr>
        <w:t>, whereas</w:t>
      </w:r>
      <w:r w:rsidR="004A16C8" w:rsidRPr="004A16C8">
        <w:rPr>
          <w:color w:val="000000" w:themeColor="text1"/>
          <w:sz w:val="20"/>
        </w:rPr>
        <w:t xml:space="preserve"> </w:t>
      </w:r>
      <w:r w:rsidR="007F6275">
        <w:rPr>
          <w:color w:val="000000" w:themeColor="text1"/>
          <w:sz w:val="20"/>
        </w:rPr>
        <w:t xml:space="preserve">PM </w:t>
      </w:r>
      <w:r w:rsidR="004A16C8" w:rsidRPr="004A16C8">
        <w:rPr>
          <w:color w:val="000000" w:themeColor="text1"/>
          <w:sz w:val="20"/>
        </w:rPr>
        <w:t>attempts direct retrieval</w:t>
      </w:r>
      <w:r w:rsidR="007F6275">
        <w:rPr>
          <w:color w:val="000000" w:themeColor="text1"/>
          <w:sz w:val="20"/>
        </w:rPr>
        <w:t xml:space="preserve"> through phase differentiation</w:t>
      </w:r>
      <w:r w:rsidR="004A16C8" w:rsidRPr="004A16C8">
        <w:rPr>
          <w:color w:val="000000" w:themeColor="text1"/>
          <w:sz w:val="20"/>
        </w:rPr>
        <w:t>.</w:t>
      </w:r>
      <w:r w:rsidR="004A16C8">
        <w:rPr>
          <w:color w:val="000000" w:themeColor="text1"/>
          <w:sz w:val="20"/>
        </w:rPr>
        <w:t xml:space="preserve"> </w:t>
      </w:r>
      <w:r w:rsidR="004A16C8" w:rsidRPr="004A16C8">
        <w:rPr>
          <w:color w:val="000000" w:themeColor="text1"/>
          <w:sz w:val="20"/>
        </w:rPr>
        <w:t xml:space="preserve">Panel (b) presents the </w:t>
      </w:r>
      <w:r w:rsidR="0004089D">
        <w:rPr>
          <w:color w:val="000000" w:themeColor="text1"/>
          <w:sz w:val="20"/>
        </w:rPr>
        <w:t xml:space="preserve">bending angle </w:t>
      </w:r>
      <w:r w:rsidR="004A16C8" w:rsidRPr="004A16C8">
        <w:rPr>
          <w:color w:val="000000" w:themeColor="text1"/>
          <w:sz w:val="20"/>
        </w:rPr>
        <w:t xml:space="preserve">difference, quantifying the discrepancy between </w:t>
      </w:r>
      <w:r w:rsidR="00AA2DCE">
        <w:rPr>
          <w:color w:val="000000" w:themeColor="text1"/>
          <w:sz w:val="20"/>
        </w:rPr>
        <w:t xml:space="preserve">the </w:t>
      </w:r>
      <w:r w:rsidR="004A16C8" w:rsidRPr="004A16C8">
        <w:rPr>
          <w:color w:val="000000" w:themeColor="text1"/>
          <w:sz w:val="20"/>
        </w:rPr>
        <w:t>two methods.</w:t>
      </w:r>
      <w:r w:rsidR="002C6098" w:rsidRPr="002C6098">
        <w:rPr>
          <w:color w:val="000000" w:themeColor="text1"/>
          <w:sz w:val="20"/>
        </w:rPr>
        <w:t xml:space="preserve"> Above 5 km, the mean </w:t>
      </w:r>
      <w:r w:rsidR="00EC090F">
        <w:rPr>
          <w:color w:val="000000" w:themeColor="text1"/>
          <w:sz w:val="20"/>
        </w:rPr>
        <w:t xml:space="preserve">absolute </w:t>
      </w:r>
      <w:r w:rsidR="00586003">
        <w:rPr>
          <w:color w:val="000000" w:themeColor="text1"/>
          <w:sz w:val="20"/>
        </w:rPr>
        <w:t>difference</w:t>
      </w:r>
      <w:r w:rsidR="002C6098" w:rsidRPr="002C6098">
        <w:rPr>
          <w:color w:val="000000" w:themeColor="text1"/>
          <w:sz w:val="20"/>
        </w:rPr>
        <w:t xml:space="preserve"> is </w:t>
      </w:r>
      <w:r w:rsidR="00037A59">
        <w:rPr>
          <w:color w:val="000000" w:themeColor="text1"/>
          <w:sz w:val="20"/>
        </w:rPr>
        <w:t>15</w:t>
      </w:r>
      <w:r w:rsidR="00A3544C">
        <w:rPr>
          <w:color w:val="000000" w:themeColor="text1"/>
          <w:sz w:val="20"/>
        </w:rPr>
        <w:t>.7</w:t>
      </w:r>
      <w:r w:rsidR="002C6098" w:rsidRPr="002C6098">
        <w:rPr>
          <w:color w:val="000000" w:themeColor="text1"/>
          <w:sz w:val="20"/>
        </w:rPr>
        <w:t xml:space="preserve"> μrad, while below 5 km it increases to </w:t>
      </w:r>
      <w:r w:rsidR="00037A59">
        <w:rPr>
          <w:color w:val="000000" w:themeColor="text1"/>
          <w:sz w:val="20"/>
        </w:rPr>
        <w:t>1131.4</w:t>
      </w:r>
      <w:r w:rsidR="002C6098" w:rsidRPr="002C6098">
        <w:rPr>
          <w:color w:val="000000" w:themeColor="text1"/>
          <w:sz w:val="20"/>
        </w:rPr>
        <w:t xml:space="preserve"> μrad. Sharp spikes associated with the impact multipath </w:t>
      </w:r>
      <w:r w:rsidR="002F7EE2">
        <w:rPr>
          <w:color w:val="000000" w:themeColor="text1"/>
          <w:sz w:val="20"/>
        </w:rPr>
        <w:t>regions</w:t>
      </w:r>
      <w:r w:rsidR="002C6098" w:rsidRPr="002C6098">
        <w:rPr>
          <w:color w:val="000000" w:themeColor="text1"/>
          <w:sz w:val="20"/>
        </w:rPr>
        <w:t xml:space="preserve"> are evident in the 3–5 km range, where differences reach </w:t>
      </w:r>
      <w:r w:rsidR="002F7EE2">
        <w:rPr>
          <w:color w:val="000000" w:themeColor="text1"/>
          <w:sz w:val="20"/>
        </w:rPr>
        <w:t xml:space="preserve">up to </w:t>
      </w:r>
      <w:r w:rsidR="00037A59">
        <w:rPr>
          <w:color w:val="000000" w:themeColor="text1"/>
          <w:sz w:val="20"/>
        </w:rPr>
        <w:t>4176.4</w:t>
      </w:r>
      <w:r w:rsidR="002C6098" w:rsidRPr="002C6098">
        <w:rPr>
          <w:color w:val="000000" w:themeColor="text1"/>
          <w:sz w:val="20"/>
        </w:rPr>
        <w:t xml:space="preserve"> μrad.</w:t>
      </w:r>
    </w:p>
    <w:p w14:paraId="59FD31E7" w14:textId="77777777" w:rsidR="00740241" w:rsidRDefault="00740241" w:rsidP="001A3858">
      <w:pPr>
        <w:spacing w:line="240" w:lineRule="auto"/>
        <w:ind w:firstLine="193"/>
        <w:rPr>
          <w:color w:val="000000" w:themeColor="text1"/>
          <w:sz w:val="20"/>
        </w:rPr>
      </w:pPr>
    </w:p>
    <w:p w14:paraId="5F680DCD" w14:textId="452CFE0E" w:rsidR="001A3858" w:rsidRDefault="001032A3" w:rsidP="00A70771">
      <w:pPr>
        <w:spacing w:line="240" w:lineRule="auto"/>
        <w:ind w:firstLine="193"/>
        <w:rPr>
          <w:color w:val="000000" w:themeColor="text1"/>
          <w:sz w:val="20"/>
        </w:rPr>
      </w:pPr>
      <w:r w:rsidRPr="001032A3">
        <w:rPr>
          <w:color w:val="000000" w:themeColor="text1"/>
          <w:sz w:val="20"/>
        </w:rPr>
        <w:t>Case 2 represents a</w:t>
      </w:r>
      <w:r w:rsidR="002C6098">
        <w:rPr>
          <w:color w:val="000000" w:themeColor="text1"/>
          <w:sz w:val="20"/>
        </w:rPr>
        <w:t>n</w:t>
      </w:r>
      <w:r w:rsidRPr="001032A3">
        <w:rPr>
          <w:color w:val="000000" w:themeColor="text1"/>
          <w:sz w:val="20"/>
        </w:rPr>
        <w:t xml:space="preserve"> occultation recorded on </w:t>
      </w:r>
      <w:r w:rsidR="00EA543D">
        <w:rPr>
          <w:color w:val="000000" w:themeColor="text1"/>
          <w:sz w:val="20"/>
        </w:rPr>
        <w:t>January 2, 2024</w:t>
      </w:r>
      <w:r w:rsidRPr="001032A3">
        <w:rPr>
          <w:color w:val="000000" w:themeColor="text1"/>
          <w:sz w:val="20"/>
        </w:rPr>
        <w:t xml:space="preserve"> </w:t>
      </w:r>
      <w:r w:rsidR="002A28E7">
        <w:rPr>
          <w:color w:val="000000" w:themeColor="text1"/>
          <w:sz w:val="20"/>
        </w:rPr>
        <w:t>from</w:t>
      </w:r>
      <w:r w:rsidRPr="001032A3">
        <w:rPr>
          <w:color w:val="000000" w:themeColor="text1"/>
          <w:sz w:val="20"/>
        </w:rPr>
        <w:t xml:space="preserve"> </w:t>
      </w:r>
      <w:r w:rsidR="00EA543D">
        <w:rPr>
          <w:color w:val="000000" w:themeColor="text1"/>
          <w:sz w:val="20"/>
        </w:rPr>
        <w:t>00:03:29</w:t>
      </w:r>
      <w:r w:rsidR="002A28E7">
        <w:rPr>
          <w:sz w:val="20"/>
          <w:szCs w:val="20"/>
        </w:rPr>
        <w:t xml:space="preserve"> to </w:t>
      </w:r>
      <w:r w:rsidR="00EA543D">
        <w:rPr>
          <w:sz w:val="20"/>
          <w:szCs w:val="20"/>
        </w:rPr>
        <w:t>00:</w:t>
      </w:r>
      <w:r w:rsidR="009B34C4">
        <w:rPr>
          <w:sz w:val="20"/>
          <w:szCs w:val="20"/>
        </w:rPr>
        <w:t>05:27</w:t>
      </w:r>
      <w:r w:rsidRPr="001032A3">
        <w:rPr>
          <w:color w:val="000000" w:themeColor="text1"/>
          <w:sz w:val="20"/>
        </w:rPr>
        <w:t xml:space="preserve"> UT</w:t>
      </w:r>
      <w:r>
        <w:rPr>
          <w:color w:val="000000" w:themeColor="text1"/>
          <w:sz w:val="20"/>
        </w:rPr>
        <w:t xml:space="preserve">. </w:t>
      </w:r>
      <w:r w:rsidR="002C6098" w:rsidRPr="002C6098">
        <w:rPr>
          <w:color w:val="000000" w:themeColor="text1"/>
          <w:sz w:val="20"/>
        </w:rPr>
        <w:t xml:space="preserve">The wavelet </w:t>
      </w:r>
      <w:r w:rsidR="00945AD8">
        <w:rPr>
          <w:color w:val="000000" w:themeColor="text1"/>
          <w:sz w:val="20"/>
        </w:rPr>
        <w:t>scalogram</w:t>
      </w:r>
      <w:r w:rsidR="002C6098" w:rsidRPr="002C6098">
        <w:rPr>
          <w:color w:val="000000" w:themeColor="text1"/>
          <w:sz w:val="20"/>
        </w:rPr>
        <w:t xml:space="preserve"> for this event displays a single continuous ridge from the </w:t>
      </w:r>
      <w:r w:rsidR="009B34C4" w:rsidRPr="002C6098">
        <w:rPr>
          <w:color w:val="000000" w:themeColor="text1"/>
          <w:sz w:val="20"/>
        </w:rPr>
        <w:t xml:space="preserve">upper </w:t>
      </w:r>
      <w:r w:rsidR="002C6098" w:rsidRPr="002C6098">
        <w:rPr>
          <w:color w:val="000000" w:themeColor="text1"/>
          <w:sz w:val="20"/>
        </w:rPr>
        <w:t xml:space="preserve">troposphere through the </w:t>
      </w:r>
      <w:r w:rsidR="009B34C4">
        <w:rPr>
          <w:color w:val="000000" w:themeColor="text1"/>
          <w:sz w:val="20"/>
        </w:rPr>
        <w:t>lower</w:t>
      </w:r>
      <w:r w:rsidR="002C6098" w:rsidRPr="002C6098">
        <w:rPr>
          <w:color w:val="000000" w:themeColor="text1"/>
          <w:sz w:val="20"/>
        </w:rPr>
        <w:t xml:space="preserve"> troposphere</w:t>
      </w:r>
      <w:r w:rsidR="002A28E7">
        <w:rPr>
          <w:color w:val="000000" w:themeColor="text1"/>
          <w:sz w:val="20"/>
        </w:rPr>
        <w:t>, with no impact parameters flagged for impact multipath exclusion</w:t>
      </w:r>
      <w:r w:rsidR="00CF5FCA">
        <w:rPr>
          <w:color w:val="000000" w:themeColor="text1"/>
          <w:sz w:val="20"/>
        </w:rPr>
        <w:t xml:space="preserve">. </w:t>
      </w:r>
      <w:r w:rsidR="00CF5FCA" w:rsidRPr="00CF5FCA">
        <w:rPr>
          <w:color w:val="000000" w:themeColor="text1"/>
          <w:sz w:val="20"/>
        </w:rPr>
        <w:t>The final WTPM profile is therefore derived entirely from direct spectral peak extraction without interpolation.</w:t>
      </w:r>
      <w:r w:rsidR="00CF5FCA">
        <w:rPr>
          <w:color w:val="000000" w:themeColor="text1"/>
          <w:sz w:val="20"/>
        </w:rPr>
        <w:t xml:space="preserve"> </w:t>
      </w:r>
      <w:r w:rsidR="00CF5FCA" w:rsidRPr="00CF5FCA">
        <w:rPr>
          <w:color w:val="000000" w:themeColor="text1"/>
          <w:sz w:val="20"/>
        </w:rPr>
        <w:t xml:space="preserve">Figure </w:t>
      </w:r>
      <w:r w:rsidR="00A36CD0">
        <w:rPr>
          <w:color w:val="000000" w:themeColor="text1"/>
          <w:sz w:val="20"/>
        </w:rPr>
        <w:t>5</w:t>
      </w:r>
      <w:r w:rsidR="00945AD8">
        <w:rPr>
          <w:color w:val="000000" w:themeColor="text1"/>
          <w:sz w:val="20"/>
        </w:rPr>
        <w:t xml:space="preserve">(a) compares the bending angle profiles </w:t>
      </w:r>
      <w:r w:rsidR="00D1709E">
        <w:rPr>
          <w:color w:val="000000" w:themeColor="text1"/>
          <w:sz w:val="20"/>
        </w:rPr>
        <w:t xml:space="preserve">retrieved by PM and WTPM, </w:t>
      </w:r>
      <w:r w:rsidR="002A28E7">
        <w:rPr>
          <w:color w:val="000000" w:themeColor="text1"/>
          <w:sz w:val="20"/>
        </w:rPr>
        <w:t>and</w:t>
      </w:r>
      <w:r w:rsidR="00D1709E">
        <w:rPr>
          <w:color w:val="000000" w:themeColor="text1"/>
          <w:sz w:val="20"/>
        </w:rPr>
        <w:t xml:space="preserve"> the CDAAC operational product. All three profiles exhibit strong agreement over the full 4</w:t>
      </w:r>
      <w:r w:rsidR="00D1709E" w:rsidRPr="00CF5FCA">
        <w:rPr>
          <w:color w:val="000000" w:themeColor="text1"/>
          <w:sz w:val="20"/>
        </w:rPr>
        <w:t>–</w:t>
      </w:r>
      <w:r w:rsidR="00D1709E">
        <w:rPr>
          <w:color w:val="000000" w:themeColor="text1"/>
          <w:sz w:val="20"/>
        </w:rPr>
        <w:t xml:space="preserve">20 km range, </w:t>
      </w:r>
      <w:r w:rsidR="00D1709E" w:rsidRPr="00CF5FCA">
        <w:rPr>
          <w:color w:val="000000" w:themeColor="text1"/>
          <w:sz w:val="20"/>
        </w:rPr>
        <w:t>indicating that the wavelet-based spectral analysis converges to the same solution as the phase</w:t>
      </w:r>
      <w:r w:rsidR="00270498">
        <w:rPr>
          <w:color w:val="000000" w:themeColor="text1"/>
          <w:sz w:val="20"/>
        </w:rPr>
        <w:t>-</w:t>
      </w:r>
      <w:r w:rsidR="00D1709E" w:rsidRPr="00CF5FCA">
        <w:rPr>
          <w:color w:val="000000" w:themeColor="text1"/>
          <w:sz w:val="20"/>
        </w:rPr>
        <w:t>derivative approach</w:t>
      </w:r>
      <w:r w:rsidR="00D1709E">
        <w:rPr>
          <w:color w:val="000000" w:themeColor="text1"/>
          <w:sz w:val="20"/>
        </w:rPr>
        <w:t>.</w:t>
      </w:r>
      <w:r w:rsidR="00CF5FCA" w:rsidRPr="00CF5FCA">
        <w:rPr>
          <w:color w:val="000000" w:themeColor="text1"/>
          <w:sz w:val="20"/>
        </w:rPr>
        <w:t xml:space="preserve"> </w:t>
      </w:r>
      <w:r w:rsidR="00270498">
        <w:rPr>
          <w:color w:val="000000" w:themeColor="text1"/>
          <w:sz w:val="20"/>
        </w:rPr>
        <w:t>This consistency</w:t>
      </w:r>
      <w:r w:rsidR="002A28E7">
        <w:rPr>
          <w:color w:val="000000" w:themeColor="text1"/>
          <w:sz w:val="20"/>
        </w:rPr>
        <w:t xml:space="preserve"> is</w:t>
      </w:r>
      <w:r w:rsidR="00270498">
        <w:rPr>
          <w:color w:val="000000" w:themeColor="text1"/>
          <w:sz w:val="20"/>
        </w:rPr>
        <w:t xml:space="preserve"> further quantified in Figure </w:t>
      </w:r>
      <w:r w:rsidR="00A36CD0">
        <w:rPr>
          <w:color w:val="000000" w:themeColor="text1"/>
          <w:sz w:val="20"/>
        </w:rPr>
        <w:t>5</w:t>
      </w:r>
      <w:r w:rsidR="00270498">
        <w:rPr>
          <w:color w:val="000000" w:themeColor="text1"/>
          <w:sz w:val="20"/>
        </w:rPr>
        <w:t>(b)</w:t>
      </w:r>
      <w:r w:rsidR="00270498" w:rsidRPr="00270498">
        <w:rPr>
          <w:sz w:val="20"/>
          <w:szCs w:val="20"/>
        </w:rPr>
        <w:t>–</w:t>
      </w:r>
      <w:r w:rsidR="00270498">
        <w:rPr>
          <w:color w:val="000000" w:themeColor="text1"/>
          <w:sz w:val="20"/>
        </w:rPr>
        <w:t xml:space="preserve">(d), which show the </w:t>
      </w:r>
      <w:r w:rsidR="002A28E7">
        <w:rPr>
          <w:color w:val="000000" w:themeColor="text1"/>
          <w:sz w:val="20"/>
        </w:rPr>
        <w:t xml:space="preserve">bending angle </w:t>
      </w:r>
      <w:r w:rsidR="00270498">
        <w:rPr>
          <w:color w:val="000000" w:themeColor="text1"/>
          <w:sz w:val="20"/>
        </w:rPr>
        <w:t xml:space="preserve">differences </w:t>
      </w:r>
      <m:oMath>
        <m:r>
          <w:rPr>
            <w:rFonts w:ascii="Cambria Math" w:hAnsi="Cambria Math"/>
            <w:color w:val="000000" w:themeColor="text1"/>
            <w:sz w:val="20"/>
          </w:rPr>
          <m:t>∆</m:t>
        </m:r>
      </m:oMath>
      <w:r w:rsidR="00FC3B37">
        <w:rPr>
          <w:iCs/>
          <w:color w:val="000000" w:themeColor="text1"/>
          <w:sz w:val="20"/>
        </w:rPr>
        <w:t>BA</w:t>
      </w:r>
      <w:r w:rsidR="00A70771">
        <w:rPr>
          <w:rFonts w:hint="eastAsia"/>
          <w:iCs/>
          <w:color w:val="000000" w:themeColor="text1"/>
          <w:sz w:val="20"/>
        </w:rPr>
        <w:t xml:space="preserve"> </w:t>
      </w:r>
      <w:r w:rsidR="00A70771">
        <w:rPr>
          <w:iCs/>
          <w:color w:val="000000" w:themeColor="text1"/>
          <w:sz w:val="20"/>
        </w:rPr>
        <w:t xml:space="preserve">between each pair of profiles: </w:t>
      </w:r>
      <w:r w:rsidR="002A28E7">
        <w:rPr>
          <w:iCs/>
          <w:color w:val="000000" w:themeColor="text1"/>
          <w:sz w:val="20"/>
        </w:rPr>
        <w:t>WT</w:t>
      </w:r>
      <w:r w:rsidR="00A70771">
        <w:rPr>
          <w:iCs/>
          <w:color w:val="000000" w:themeColor="text1"/>
          <w:sz w:val="20"/>
        </w:rPr>
        <w:t>PM</w:t>
      </w:r>
      <w:r w:rsidR="002A28E7">
        <w:rPr>
          <w:iCs/>
          <w:color w:val="000000" w:themeColor="text1"/>
          <w:sz w:val="20"/>
        </w:rPr>
        <w:t xml:space="preserve"> </w:t>
      </w:r>
      <w:r w:rsidR="002A28E7">
        <w:rPr>
          <w:color w:val="000000" w:themeColor="text1"/>
          <w:sz w:val="20"/>
        </w:rPr>
        <w:t xml:space="preserve">– </w:t>
      </w:r>
      <w:r w:rsidR="00A70771">
        <w:rPr>
          <w:iCs/>
          <w:color w:val="000000" w:themeColor="text1"/>
          <w:sz w:val="20"/>
        </w:rPr>
        <w:t>PM, PM</w:t>
      </w:r>
      <w:r w:rsidR="002A28E7">
        <w:rPr>
          <w:iCs/>
          <w:color w:val="000000" w:themeColor="text1"/>
          <w:sz w:val="20"/>
        </w:rPr>
        <w:t xml:space="preserve"> </w:t>
      </w:r>
      <w:r w:rsidR="002A28E7">
        <w:rPr>
          <w:color w:val="000000" w:themeColor="text1"/>
          <w:sz w:val="20"/>
        </w:rPr>
        <w:t xml:space="preserve">– </w:t>
      </w:r>
      <w:r w:rsidR="00A70771">
        <w:rPr>
          <w:iCs/>
          <w:color w:val="000000" w:themeColor="text1"/>
          <w:sz w:val="20"/>
        </w:rPr>
        <w:t>CDAAC, WTPM</w:t>
      </w:r>
      <w:r w:rsidR="002A28E7">
        <w:rPr>
          <w:iCs/>
          <w:color w:val="000000" w:themeColor="text1"/>
          <w:sz w:val="20"/>
        </w:rPr>
        <w:t xml:space="preserve"> </w:t>
      </w:r>
      <w:r w:rsidR="002A28E7">
        <w:rPr>
          <w:color w:val="000000" w:themeColor="text1"/>
          <w:sz w:val="20"/>
        </w:rPr>
        <w:t xml:space="preserve">– </w:t>
      </w:r>
      <w:r w:rsidR="00A70771">
        <w:rPr>
          <w:iCs/>
          <w:color w:val="000000" w:themeColor="text1"/>
          <w:sz w:val="20"/>
        </w:rPr>
        <w:t xml:space="preserve">CDAAC, respectively. Over the full range, the corresponding </w:t>
      </w:r>
      <w:r w:rsidR="002A28E7">
        <w:rPr>
          <w:iCs/>
          <w:color w:val="000000" w:themeColor="text1"/>
          <w:sz w:val="20"/>
        </w:rPr>
        <w:t>mean absolute</w:t>
      </w:r>
      <w:r w:rsidR="00A70771">
        <w:rPr>
          <w:iCs/>
          <w:color w:val="000000" w:themeColor="text1"/>
          <w:sz w:val="20"/>
        </w:rPr>
        <w:t xml:space="preserve"> differences are </w:t>
      </w:r>
      <w:r w:rsidR="00A70771">
        <w:rPr>
          <w:color w:val="000000" w:themeColor="text1"/>
          <w:sz w:val="20"/>
        </w:rPr>
        <w:t xml:space="preserve">14.1 </w:t>
      </w:r>
      <w:r w:rsidR="00A70771" w:rsidRPr="00CF5FCA">
        <w:rPr>
          <w:color w:val="000000" w:themeColor="text1"/>
          <w:sz w:val="20"/>
        </w:rPr>
        <w:t>μrad</w:t>
      </w:r>
      <w:r w:rsidR="00A70771">
        <w:rPr>
          <w:color w:val="000000" w:themeColor="text1"/>
          <w:sz w:val="20"/>
        </w:rPr>
        <w:t xml:space="preserve">, 42.7 </w:t>
      </w:r>
      <w:r w:rsidR="00A70771" w:rsidRPr="00CF5FCA">
        <w:rPr>
          <w:color w:val="000000" w:themeColor="text1"/>
          <w:sz w:val="20"/>
        </w:rPr>
        <w:t>μrad</w:t>
      </w:r>
      <w:r w:rsidR="00A70771">
        <w:rPr>
          <w:color w:val="000000" w:themeColor="text1"/>
          <w:sz w:val="20"/>
        </w:rPr>
        <w:t>, and 4</w:t>
      </w:r>
      <w:r w:rsidR="002A28E7">
        <w:rPr>
          <w:color w:val="000000" w:themeColor="text1"/>
          <w:sz w:val="20"/>
        </w:rPr>
        <w:t>3.0</w:t>
      </w:r>
      <w:r w:rsidR="00A70771">
        <w:rPr>
          <w:color w:val="000000" w:themeColor="text1"/>
          <w:sz w:val="20"/>
        </w:rPr>
        <w:t xml:space="preserve"> </w:t>
      </w:r>
      <w:r w:rsidR="00A70771" w:rsidRPr="00CF5FCA">
        <w:rPr>
          <w:color w:val="000000" w:themeColor="text1"/>
          <w:sz w:val="20"/>
        </w:rPr>
        <w:t>μrad</w:t>
      </w:r>
      <w:r w:rsidR="002A28E7">
        <w:rPr>
          <w:color w:val="000000" w:themeColor="text1"/>
          <w:sz w:val="20"/>
        </w:rPr>
        <w:t xml:space="preserve">, </w:t>
      </w:r>
      <w:r w:rsidR="00A70771">
        <w:rPr>
          <w:color w:val="000000" w:themeColor="text1"/>
          <w:sz w:val="20"/>
        </w:rPr>
        <w:t>confirming that both retrievals remain consistent with the operational reference.</w:t>
      </w:r>
    </w:p>
    <w:p w14:paraId="03DCA3DF" w14:textId="302F61DB" w:rsidR="007045C8" w:rsidRPr="001A3858" w:rsidRDefault="007045C8" w:rsidP="00996F0B">
      <w:pPr>
        <w:spacing w:after="160" w:line="259" w:lineRule="auto"/>
        <w:ind w:firstLine="0"/>
        <w:rPr>
          <w:color w:val="000000" w:themeColor="text1"/>
          <w:sz w:val="20"/>
        </w:rPr>
      </w:pPr>
    </w:p>
    <w:p w14:paraId="357810CF" w14:textId="59DCFD7D" w:rsidR="009A0A37" w:rsidRDefault="00FC3B37" w:rsidP="00877EC7">
      <w:pPr>
        <w:keepNext/>
        <w:spacing w:line="240" w:lineRule="auto"/>
        <w:ind w:firstLine="0"/>
        <w:jc w:val="center"/>
        <w:rPr>
          <w:color w:val="000000" w:themeColor="text1"/>
          <w:sz w:val="20"/>
        </w:rPr>
      </w:pPr>
      <w:r>
        <w:rPr>
          <w:noProof/>
        </w:rPr>
        <w:lastRenderedPageBreak/>
        <w:drawing>
          <wp:inline distT="0" distB="0" distL="0" distR="0" wp14:anchorId="0DF58D50" wp14:editId="54ED2D51">
            <wp:extent cx="6476400" cy="2576222"/>
            <wp:effectExtent l="0" t="0" r="635" b="0"/>
            <wp:docPr id="30" name="그래픽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96DAC541-7B7A-43D3-8B79-37D633B846F1}">
                          <asvg:svgBlip xmlns:asvg="http://schemas.microsoft.com/office/drawing/2016/SVG/main" r:embed="rId17"/>
                        </a:ext>
                      </a:extLst>
                    </a:blip>
                    <a:srcRect l="8004" r="6162"/>
                    <a:stretch/>
                  </pic:blipFill>
                  <pic:spPr bwMode="auto">
                    <a:xfrm>
                      <a:off x="0" y="0"/>
                      <a:ext cx="6484085" cy="2579279"/>
                    </a:xfrm>
                    <a:prstGeom prst="rect">
                      <a:avLst/>
                    </a:prstGeom>
                    <a:ln>
                      <a:noFill/>
                    </a:ln>
                    <a:extLst>
                      <a:ext uri="{53640926-AAD7-44D8-BBD7-CCE9431645EC}">
                        <a14:shadowObscured xmlns:a14="http://schemas.microsoft.com/office/drawing/2010/main"/>
                      </a:ext>
                    </a:extLst>
                  </pic:spPr>
                </pic:pic>
              </a:graphicData>
            </a:graphic>
          </wp:inline>
        </w:drawing>
      </w:r>
    </w:p>
    <w:p w14:paraId="7FE0696B" w14:textId="13A16288" w:rsidR="002E50ED" w:rsidRPr="00FC3B37" w:rsidRDefault="002E50ED" w:rsidP="002E50ED">
      <w:pPr>
        <w:adjustRightInd w:val="0"/>
        <w:spacing w:line="240" w:lineRule="auto"/>
        <w:ind w:firstLine="240"/>
        <w:jc w:val="center"/>
        <w:rPr>
          <w:color w:val="000000" w:themeColor="text1"/>
          <w:sz w:val="20"/>
        </w:rPr>
      </w:pPr>
      <w:r>
        <w:rPr>
          <w:b/>
          <w:bCs/>
          <w:color w:val="000000" w:themeColor="text1"/>
          <w:sz w:val="20"/>
        </w:rPr>
        <w:t xml:space="preserve">FIGURE </w:t>
      </w:r>
      <w:r w:rsidR="002C38FF">
        <w:rPr>
          <w:b/>
          <w:bCs/>
          <w:color w:val="000000" w:themeColor="text1"/>
          <w:sz w:val="20"/>
        </w:rPr>
        <w:t>5</w:t>
      </w:r>
      <w:r w:rsidR="00FC3B37">
        <w:rPr>
          <w:b/>
          <w:bCs/>
          <w:color w:val="000000" w:themeColor="text1"/>
          <w:sz w:val="20"/>
        </w:rPr>
        <w:t xml:space="preserve"> </w:t>
      </w:r>
      <w:r w:rsidR="00FC3B37">
        <w:rPr>
          <w:color w:val="000000" w:themeColor="text1"/>
          <w:sz w:val="20"/>
        </w:rPr>
        <w:t xml:space="preserve">Bending angle profile comparison for Case 2. (a) Retrieved profiles from conventional PM (solid red), WTPM (dashed blue), and CDAAC operational processing (dotted black). (b) Difference between WTPM and PM </w:t>
      </w:r>
      <w:r w:rsidR="001744A7">
        <w:rPr>
          <w:color w:val="000000" w:themeColor="text1"/>
          <w:sz w:val="20"/>
        </w:rPr>
        <w:t>(WTPM – PM). (c) Difference between PM and CDAAC (PM – CDAAC). (d) Difference between WTPM and CDAAC (WTPM – CDAAC)</w:t>
      </w:r>
    </w:p>
    <w:p w14:paraId="70D6EA1E" w14:textId="77777777" w:rsidR="002E50ED" w:rsidRPr="009A0A37" w:rsidRDefault="002E50ED" w:rsidP="00DC5A10">
      <w:pPr>
        <w:spacing w:line="240" w:lineRule="auto"/>
        <w:ind w:firstLine="0"/>
        <w:rPr>
          <w:color w:val="000000" w:themeColor="text1"/>
          <w:sz w:val="20"/>
        </w:rPr>
      </w:pPr>
    </w:p>
    <w:p w14:paraId="1110644F" w14:textId="2C5CCE40" w:rsidR="00161CE3" w:rsidRPr="00161CE3" w:rsidRDefault="00161CE3" w:rsidP="00161CE3">
      <w:pPr>
        <w:pStyle w:val="2"/>
        <w:spacing w:line="240" w:lineRule="auto"/>
        <w:ind w:firstLine="198"/>
        <w:rPr>
          <w:rFonts w:ascii="Times New Roman" w:eastAsiaTheme="minorEastAsia" w:hAnsi="Times New Roman" w:cs="Times New Roman"/>
          <w:b/>
          <w:bCs/>
          <w:sz w:val="20"/>
          <w:szCs w:val="20"/>
        </w:rPr>
      </w:pPr>
      <w:r w:rsidRPr="00161CE3">
        <w:rPr>
          <w:rFonts w:ascii="Times New Roman" w:eastAsiaTheme="minorEastAsia" w:hAnsi="Times New Roman" w:cs="Times New Roman"/>
          <w:b/>
          <w:bCs/>
          <w:sz w:val="20"/>
          <w:szCs w:val="20"/>
        </w:rPr>
        <w:t>4.</w:t>
      </w:r>
      <w:r>
        <w:rPr>
          <w:rFonts w:ascii="Times New Roman" w:eastAsiaTheme="minorEastAsia" w:hAnsi="Times New Roman" w:cs="Times New Roman"/>
          <w:b/>
          <w:bCs/>
          <w:sz w:val="20"/>
          <w:szCs w:val="20"/>
        </w:rPr>
        <w:t>2</w:t>
      </w:r>
      <w:r w:rsidRPr="00161CE3">
        <w:rPr>
          <w:rFonts w:ascii="Times New Roman" w:eastAsiaTheme="minorEastAsia" w:hAnsi="Times New Roman" w:cs="Times New Roman"/>
          <w:b/>
          <w:bCs/>
          <w:sz w:val="20"/>
          <w:szCs w:val="20"/>
        </w:rPr>
        <w:t xml:space="preserve"> </w:t>
      </w:r>
      <w:r>
        <w:rPr>
          <w:rFonts w:ascii="Times New Roman" w:eastAsiaTheme="minorEastAsia" w:hAnsi="Times New Roman" w:cs="Times New Roman"/>
          <w:b/>
          <w:bCs/>
          <w:sz w:val="20"/>
          <w:szCs w:val="20"/>
        </w:rPr>
        <w:t>Statistical</w:t>
      </w:r>
      <w:r w:rsidRPr="00161CE3">
        <w:rPr>
          <w:rFonts w:ascii="Times New Roman" w:eastAsiaTheme="minorEastAsia" w:hAnsi="Times New Roman" w:cs="Times New Roman"/>
          <w:b/>
          <w:bCs/>
          <w:sz w:val="20"/>
          <w:szCs w:val="20"/>
        </w:rPr>
        <w:t xml:space="preserve"> Study</w:t>
      </w:r>
    </w:p>
    <w:p w14:paraId="206059BB" w14:textId="5313B21E" w:rsidR="00374D67" w:rsidRDefault="00374D67" w:rsidP="00374D67">
      <w:pPr>
        <w:spacing w:line="240" w:lineRule="auto"/>
        <w:ind w:firstLine="0"/>
        <w:rPr>
          <w:b/>
          <w:bCs/>
          <w:color w:val="000000" w:themeColor="text1"/>
          <w:sz w:val="20"/>
        </w:rPr>
      </w:pPr>
    </w:p>
    <w:p w14:paraId="35A51B8A" w14:textId="67BC7DA4" w:rsidR="001A3858" w:rsidRDefault="00CB62E8" w:rsidP="00E63B9A">
      <w:pPr>
        <w:spacing w:line="240" w:lineRule="auto"/>
        <w:ind w:firstLine="193"/>
        <w:rPr>
          <w:color w:val="000000" w:themeColor="text1"/>
          <w:sz w:val="20"/>
        </w:rPr>
      </w:pPr>
      <w:r>
        <w:rPr>
          <w:color w:val="000000" w:themeColor="text1"/>
          <w:sz w:val="20"/>
        </w:rPr>
        <w:t xml:space="preserve">A statistical evaluation of </w:t>
      </w:r>
      <w:r w:rsidR="003277B9">
        <w:rPr>
          <w:color w:val="000000" w:themeColor="text1"/>
          <w:sz w:val="20"/>
        </w:rPr>
        <w:t xml:space="preserve">the </w:t>
      </w:r>
      <w:r w:rsidR="00560E30">
        <w:rPr>
          <w:color w:val="000000" w:themeColor="text1"/>
          <w:sz w:val="20"/>
        </w:rPr>
        <w:t xml:space="preserve">WTPM </w:t>
      </w:r>
      <w:r w:rsidR="003277B9">
        <w:rPr>
          <w:color w:val="000000" w:themeColor="text1"/>
          <w:sz w:val="20"/>
        </w:rPr>
        <w:t xml:space="preserve">technique was </w:t>
      </w:r>
      <w:r w:rsidR="00E63B9A">
        <w:rPr>
          <w:color w:val="000000" w:themeColor="text1"/>
          <w:sz w:val="20"/>
        </w:rPr>
        <w:t xml:space="preserve">conducted </w:t>
      </w:r>
      <w:r w:rsidR="00005F8E" w:rsidRPr="00005F8E">
        <w:rPr>
          <w:color w:val="000000" w:themeColor="text1"/>
          <w:sz w:val="20"/>
        </w:rPr>
        <w:t>against ECMWF analys</w:t>
      </w:r>
      <w:r w:rsidR="00560E30">
        <w:rPr>
          <w:color w:val="000000" w:themeColor="text1"/>
          <w:sz w:val="20"/>
        </w:rPr>
        <w:t>is</w:t>
      </w:r>
      <w:r w:rsidR="00005F8E" w:rsidRPr="00005F8E">
        <w:rPr>
          <w:color w:val="000000" w:themeColor="text1"/>
          <w:sz w:val="20"/>
        </w:rPr>
        <w:t xml:space="preserve"> </w:t>
      </w:r>
      <w:r w:rsidR="00560E30">
        <w:rPr>
          <w:color w:val="000000" w:themeColor="text1"/>
          <w:sz w:val="20"/>
        </w:rPr>
        <w:t xml:space="preserve">bending angles </w:t>
      </w:r>
      <w:r w:rsidR="00005F8E" w:rsidRPr="00005F8E">
        <w:rPr>
          <w:color w:val="000000" w:themeColor="text1"/>
          <w:sz w:val="20"/>
        </w:rPr>
        <w:t>and</w:t>
      </w:r>
      <w:r w:rsidR="00B2230D">
        <w:rPr>
          <w:color w:val="000000" w:themeColor="text1"/>
          <w:sz w:val="20"/>
        </w:rPr>
        <w:t xml:space="preserve"> </w:t>
      </w:r>
      <w:r w:rsidR="00005F8E" w:rsidRPr="00005F8E">
        <w:rPr>
          <w:color w:val="000000" w:themeColor="text1"/>
          <w:sz w:val="20"/>
        </w:rPr>
        <w:t>CDAAC operational products</w:t>
      </w:r>
      <w:r w:rsidR="00E63B9A">
        <w:rPr>
          <w:color w:val="000000" w:themeColor="text1"/>
          <w:sz w:val="20"/>
        </w:rPr>
        <w:t>, with conventional PM results included for comparison</w:t>
      </w:r>
      <w:r w:rsidR="00005F8E" w:rsidRPr="00005F8E">
        <w:rPr>
          <w:color w:val="000000" w:themeColor="text1"/>
          <w:sz w:val="20"/>
        </w:rPr>
        <w:t>.</w:t>
      </w:r>
      <w:r w:rsidR="001A3858">
        <w:rPr>
          <w:color w:val="000000" w:themeColor="text1"/>
          <w:sz w:val="20"/>
        </w:rPr>
        <w:t xml:space="preserve"> </w:t>
      </w:r>
      <w:r w:rsidR="00CE284E">
        <w:rPr>
          <w:color w:val="000000" w:themeColor="text1"/>
          <w:sz w:val="20"/>
        </w:rPr>
        <w:t>The evaluation dataset comprises 8,573 COSMIC-2 occultation profiles</w:t>
      </w:r>
      <w:r w:rsidR="00E36BCD">
        <w:rPr>
          <w:color w:val="000000" w:themeColor="text1"/>
          <w:sz w:val="20"/>
        </w:rPr>
        <w:t xml:space="preserve"> randomly sampled from the full collection</w:t>
      </w:r>
      <w:r w:rsidR="00CE284E">
        <w:rPr>
          <w:color w:val="000000" w:themeColor="text1"/>
          <w:sz w:val="20"/>
        </w:rPr>
        <w:t xml:space="preserve">, </w:t>
      </w:r>
      <w:r w:rsidR="00AE44B6" w:rsidRPr="00005F8E">
        <w:rPr>
          <w:color w:val="000000" w:themeColor="text1"/>
          <w:sz w:val="20"/>
        </w:rPr>
        <w:t xml:space="preserve">spanning </w:t>
      </w:r>
      <w:r w:rsidR="00AE44B6">
        <w:rPr>
          <w:color w:val="000000" w:themeColor="text1"/>
          <w:sz w:val="20"/>
        </w:rPr>
        <w:t>a wide range of latitudes and atmospheric conditions</w:t>
      </w:r>
      <w:r w:rsidR="00F22EB6">
        <w:rPr>
          <w:color w:val="000000" w:themeColor="text1"/>
          <w:sz w:val="20"/>
        </w:rPr>
        <w:t>.</w:t>
      </w:r>
      <w:r w:rsidR="002237A3" w:rsidRPr="002237A3">
        <w:rPr>
          <w:color w:val="000000" w:themeColor="text1"/>
          <w:sz w:val="20"/>
        </w:rPr>
        <w:t xml:space="preserve"> </w:t>
      </w:r>
      <w:r w:rsidR="00560E30">
        <w:rPr>
          <w:color w:val="000000" w:themeColor="text1"/>
          <w:sz w:val="20"/>
        </w:rPr>
        <w:t>All profiles were processed using identical filtering and QC settings.</w:t>
      </w:r>
    </w:p>
    <w:p w14:paraId="4227493D" w14:textId="14089CA0" w:rsidR="001A3858" w:rsidRDefault="001A3858" w:rsidP="001A3858">
      <w:pPr>
        <w:spacing w:line="240" w:lineRule="auto"/>
        <w:ind w:firstLine="193"/>
        <w:rPr>
          <w:color w:val="000000" w:themeColor="text1"/>
          <w:sz w:val="20"/>
        </w:rPr>
      </w:pPr>
    </w:p>
    <w:p w14:paraId="296D7207" w14:textId="2D5A8A38" w:rsidR="00B11C3A" w:rsidRDefault="004200B4" w:rsidP="00877EC7">
      <w:pPr>
        <w:keepNext/>
        <w:spacing w:line="240" w:lineRule="auto"/>
        <w:ind w:firstLine="0"/>
        <w:jc w:val="center"/>
        <w:rPr>
          <w:color w:val="000000" w:themeColor="text1"/>
          <w:sz w:val="20"/>
        </w:rPr>
      </w:pPr>
      <w:r>
        <w:rPr>
          <w:noProof/>
        </w:rPr>
        <w:drawing>
          <wp:inline distT="0" distB="0" distL="0" distR="0" wp14:anchorId="057544FD" wp14:editId="6E2F1ADD">
            <wp:extent cx="6479540" cy="2700020"/>
            <wp:effectExtent l="0" t="0" r="0" b="5080"/>
            <wp:docPr id="14" name="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479540" cy="2700020"/>
                    </a:xfrm>
                    <a:prstGeom prst="rect">
                      <a:avLst/>
                    </a:prstGeom>
                  </pic:spPr>
                </pic:pic>
              </a:graphicData>
            </a:graphic>
          </wp:inline>
        </w:drawing>
      </w:r>
      <w:r w:rsidRPr="004200B4">
        <w:rPr>
          <w:noProof/>
        </w:rPr>
        <w:t xml:space="preserve"> </w:t>
      </w:r>
    </w:p>
    <w:p w14:paraId="6FDF9F5A" w14:textId="68A74EA4" w:rsidR="00005F8E" w:rsidRPr="001744A7" w:rsidRDefault="00005F8E" w:rsidP="00005F8E">
      <w:pPr>
        <w:adjustRightInd w:val="0"/>
        <w:spacing w:line="240" w:lineRule="auto"/>
        <w:ind w:firstLine="240"/>
        <w:jc w:val="center"/>
        <w:rPr>
          <w:color w:val="000000" w:themeColor="text1"/>
          <w:sz w:val="20"/>
        </w:rPr>
      </w:pPr>
      <w:r>
        <w:rPr>
          <w:b/>
          <w:bCs/>
          <w:color w:val="000000" w:themeColor="text1"/>
          <w:sz w:val="20"/>
        </w:rPr>
        <w:t xml:space="preserve">FIGURE </w:t>
      </w:r>
      <w:r w:rsidR="002C38FF">
        <w:rPr>
          <w:b/>
          <w:bCs/>
          <w:color w:val="000000" w:themeColor="text1"/>
          <w:sz w:val="20"/>
        </w:rPr>
        <w:t>6</w:t>
      </w:r>
      <w:r w:rsidR="001744A7">
        <w:rPr>
          <w:b/>
          <w:bCs/>
          <w:color w:val="000000" w:themeColor="text1"/>
          <w:sz w:val="20"/>
        </w:rPr>
        <w:t xml:space="preserve"> </w:t>
      </w:r>
      <w:r w:rsidR="00947D33">
        <w:rPr>
          <w:color w:val="000000" w:themeColor="text1"/>
          <w:sz w:val="20"/>
        </w:rPr>
        <w:t>Relative bending angle</w:t>
      </w:r>
      <w:r w:rsidR="00503987" w:rsidRPr="0034087F">
        <w:rPr>
          <w:color w:val="000000" w:themeColor="text1"/>
          <w:sz w:val="20"/>
        </w:rPr>
        <w:t xml:space="preserve"> </w:t>
      </w:r>
      <w:r w:rsidR="007B79B6" w:rsidRPr="0034087F">
        <w:rPr>
          <w:color w:val="000000" w:themeColor="text1"/>
          <w:sz w:val="20"/>
        </w:rPr>
        <w:t>bias</w:t>
      </w:r>
      <w:r w:rsidR="00093234" w:rsidRPr="0034087F">
        <w:rPr>
          <w:color w:val="000000" w:themeColor="text1"/>
          <w:sz w:val="20"/>
        </w:rPr>
        <w:t xml:space="preserve"> (%)</w:t>
      </w:r>
      <w:r w:rsidR="007B79B6" w:rsidRPr="0034087F">
        <w:rPr>
          <w:color w:val="000000" w:themeColor="text1"/>
          <w:sz w:val="20"/>
        </w:rPr>
        <w:t xml:space="preserve"> </w:t>
      </w:r>
      <w:r w:rsidR="00093234">
        <w:rPr>
          <w:color w:val="000000" w:themeColor="text1"/>
          <w:sz w:val="20"/>
        </w:rPr>
        <w:t>between</w:t>
      </w:r>
      <w:r w:rsidR="007B79B6" w:rsidRPr="0034087F">
        <w:rPr>
          <w:color w:val="000000" w:themeColor="text1"/>
          <w:sz w:val="20"/>
        </w:rPr>
        <w:t xml:space="preserve"> bending angle </w:t>
      </w:r>
      <w:r w:rsidR="00093234">
        <w:rPr>
          <w:color w:val="000000" w:themeColor="text1"/>
          <w:sz w:val="20"/>
        </w:rPr>
        <w:t>product</w:t>
      </w:r>
      <w:r w:rsidR="007B79B6" w:rsidRPr="0034087F">
        <w:rPr>
          <w:color w:val="000000" w:themeColor="text1"/>
          <w:sz w:val="20"/>
        </w:rPr>
        <w:t>s.</w:t>
      </w:r>
      <w:r w:rsidR="001744A7">
        <w:rPr>
          <w:color w:val="000000" w:themeColor="text1"/>
          <w:sz w:val="20"/>
        </w:rPr>
        <w:t xml:space="preserve"> (a) PM versus ECMWF (red) and WTPM versus ECMWF (blue). (b) WTPM versus CDAAC (green). </w:t>
      </w:r>
      <w:r w:rsidR="001744A7" w:rsidRPr="001744A7">
        <w:rPr>
          <w:color w:val="000000" w:themeColor="text1"/>
          <w:sz w:val="20"/>
        </w:rPr>
        <w:t xml:space="preserve">Statistics aggregated over </w:t>
      </w:r>
      <w:r w:rsidR="00093234">
        <w:rPr>
          <w:color w:val="000000" w:themeColor="text1"/>
          <w:sz w:val="20"/>
        </w:rPr>
        <w:t>8,573</w:t>
      </w:r>
      <w:r w:rsidR="001744A7" w:rsidRPr="001744A7">
        <w:rPr>
          <w:color w:val="000000" w:themeColor="text1"/>
          <w:sz w:val="20"/>
        </w:rPr>
        <w:t xml:space="preserve"> occultations </w:t>
      </w:r>
      <w:r w:rsidR="00093234">
        <w:rPr>
          <w:color w:val="000000" w:themeColor="text1"/>
          <w:sz w:val="20"/>
        </w:rPr>
        <w:t>collected across</w:t>
      </w:r>
      <w:r w:rsidR="001744A7" w:rsidRPr="001744A7">
        <w:rPr>
          <w:color w:val="000000" w:themeColor="text1"/>
          <w:sz w:val="20"/>
        </w:rPr>
        <w:t xml:space="preserve"> 2 January</w:t>
      </w:r>
      <w:r w:rsidR="00093234">
        <w:rPr>
          <w:color w:val="000000" w:themeColor="text1"/>
          <w:sz w:val="20"/>
        </w:rPr>
        <w:t>, 1 March, 1 June, 1 September, 1 December</w:t>
      </w:r>
      <w:r w:rsidR="001744A7" w:rsidRPr="001744A7">
        <w:rPr>
          <w:color w:val="000000" w:themeColor="text1"/>
          <w:sz w:val="20"/>
        </w:rPr>
        <w:t xml:space="preserve"> 2024.</w:t>
      </w:r>
    </w:p>
    <w:p w14:paraId="1BF1CB35" w14:textId="77777777" w:rsidR="00005F8E" w:rsidRPr="001A3858" w:rsidRDefault="00005F8E" w:rsidP="00DC5A10">
      <w:pPr>
        <w:spacing w:line="240" w:lineRule="auto"/>
        <w:ind w:firstLine="0"/>
        <w:rPr>
          <w:color w:val="000000" w:themeColor="text1"/>
          <w:sz w:val="20"/>
        </w:rPr>
      </w:pPr>
    </w:p>
    <w:p w14:paraId="3F7CB4AB" w14:textId="2C669790" w:rsidR="00005F8E" w:rsidRDefault="00005F8E" w:rsidP="00701C61">
      <w:pPr>
        <w:spacing w:line="240" w:lineRule="auto"/>
        <w:ind w:firstLine="193"/>
        <w:rPr>
          <w:color w:val="000000" w:themeColor="text1"/>
          <w:sz w:val="20"/>
        </w:rPr>
      </w:pPr>
      <w:r w:rsidRPr="00005F8E">
        <w:rPr>
          <w:color w:val="000000" w:themeColor="text1"/>
          <w:sz w:val="20"/>
        </w:rPr>
        <w:t>Figure</w:t>
      </w:r>
      <w:r>
        <w:rPr>
          <w:color w:val="000000" w:themeColor="text1"/>
          <w:sz w:val="20"/>
        </w:rPr>
        <w:t xml:space="preserve"> </w:t>
      </w:r>
      <w:r w:rsidR="00C53D16">
        <w:rPr>
          <w:color w:val="000000" w:themeColor="text1"/>
          <w:sz w:val="20"/>
        </w:rPr>
        <w:t>6</w:t>
      </w:r>
      <w:r>
        <w:rPr>
          <w:color w:val="000000" w:themeColor="text1"/>
          <w:sz w:val="20"/>
        </w:rPr>
        <w:t xml:space="preserve"> </w:t>
      </w:r>
      <w:r w:rsidR="00E11E51">
        <w:rPr>
          <w:rFonts w:hint="eastAsia"/>
          <w:color w:val="000000" w:themeColor="text1"/>
          <w:sz w:val="20"/>
        </w:rPr>
        <w:t>s</w:t>
      </w:r>
      <w:r w:rsidR="00E11E51">
        <w:rPr>
          <w:color w:val="000000" w:themeColor="text1"/>
          <w:sz w:val="20"/>
        </w:rPr>
        <w:t xml:space="preserve">hows the </w:t>
      </w:r>
      <w:r w:rsidR="009B7245">
        <w:rPr>
          <w:color w:val="000000" w:themeColor="text1"/>
          <w:sz w:val="20"/>
        </w:rPr>
        <w:t>relative bending angle</w:t>
      </w:r>
      <w:r w:rsidR="00503987">
        <w:rPr>
          <w:color w:val="000000" w:themeColor="text1"/>
          <w:sz w:val="20"/>
        </w:rPr>
        <w:t xml:space="preserve"> bias</w:t>
      </w:r>
      <w:r w:rsidR="009B7245">
        <w:rPr>
          <w:color w:val="000000" w:themeColor="text1"/>
          <w:sz w:val="20"/>
        </w:rPr>
        <w:t xml:space="preserve"> </w:t>
      </w:r>
      <m:oMath>
        <m:r>
          <m:rPr>
            <m:sty m:val="p"/>
          </m:rPr>
          <w:rPr>
            <w:rFonts w:ascii="Cambria Math" w:hAnsi="Cambria Math"/>
            <w:color w:val="000000" w:themeColor="text1"/>
            <w:sz w:val="20"/>
          </w:rPr>
          <m:t>(</m:t>
        </m:r>
      </m:oMath>
      <w:r w:rsidR="009B7245">
        <w:rPr>
          <w:color w:val="000000" w:themeColor="text1"/>
          <w:sz w:val="20"/>
        </w:rPr>
        <w:t xml:space="preserve">i.e., </w:t>
      </w:r>
      <m:oMath>
        <m:d>
          <m:dPr>
            <m:begChr m:val="|"/>
            <m:endChr m:val="|"/>
            <m:ctrlPr>
              <w:rPr>
                <w:rFonts w:ascii="Cambria Math" w:hAnsi="Cambria Math"/>
                <w:iCs/>
                <w:color w:val="000000" w:themeColor="text1"/>
                <w:sz w:val="20"/>
              </w:rPr>
            </m:ctrlPr>
          </m:dPr>
          <m:e>
            <m:r>
              <m:rPr>
                <m:sty m:val="p"/>
              </m:rPr>
              <w:rPr>
                <w:rFonts w:ascii="Cambria Math" w:hAnsi="Cambria Math"/>
                <w:color w:val="000000" w:themeColor="text1"/>
                <w:sz w:val="20"/>
              </w:rPr>
              <m:t>WTPM-ECWMF</m:t>
            </m:r>
          </m:e>
        </m:d>
        <m:r>
          <m:rPr>
            <m:sty m:val="p"/>
          </m:rPr>
          <w:rPr>
            <w:rFonts w:ascii="Cambria Math" w:hAnsi="Cambria Math"/>
            <w:color w:val="000000" w:themeColor="text1"/>
            <w:sz w:val="20"/>
          </w:rPr>
          <m:t>/ECWMF×100%)</m:t>
        </m:r>
      </m:oMath>
      <w:r w:rsidR="00586003">
        <w:rPr>
          <w:rFonts w:hint="eastAsia"/>
          <w:color w:val="000000" w:themeColor="text1"/>
          <w:sz w:val="20"/>
        </w:rPr>
        <w:t xml:space="preserve"> </w:t>
      </w:r>
      <w:r w:rsidR="00560E30" w:rsidRPr="00005F8E">
        <w:rPr>
          <w:color w:val="000000" w:themeColor="text1"/>
          <w:sz w:val="20"/>
        </w:rPr>
        <w:t>as a function of impact height</w:t>
      </w:r>
      <w:r w:rsidR="00560E30">
        <w:rPr>
          <w:color w:val="000000" w:themeColor="text1"/>
          <w:sz w:val="20"/>
        </w:rPr>
        <w:t>. Panel (a) compares PM and WTPM with ECMWF over</w:t>
      </w:r>
      <w:r w:rsidR="00E11E51">
        <w:rPr>
          <w:color w:val="000000" w:themeColor="text1"/>
          <w:sz w:val="20"/>
        </w:rPr>
        <w:t xml:space="preserve"> the</w:t>
      </w:r>
      <w:r w:rsidR="00560E30">
        <w:rPr>
          <w:color w:val="000000" w:themeColor="text1"/>
          <w:sz w:val="20"/>
        </w:rPr>
        <w:t xml:space="preserve"> </w:t>
      </w:r>
      <w:r w:rsidR="00503987">
        <w:rPr>
          <w:color w:val="000000" w:themeColor="text1"/>
          <w:sz w:val="20"/>
        </w:rPr>
        <w:t>2</w:t>
      </w:r>
      <w:r w:rsidR="00560E30" w:rsidRPr="00005F8E">
        <w:rPr>
          <w:color w:val="000000" w:themeColor="text1"/>
          <w:sz w:val="20"/>
        </w:rPr>
        <w:t>–</w:t>
      </w:r>
      <w:r w:rsidR="00503987">
        <w:rPr>
          <w:color w:val="000000" w:themeColor="text1"/>
          <w:sz w:val="20"/>
        </w:rPr>
        <w:t>1</w:t>
      </w:r>
      <w:r w:rsidR="00560E30" w:rsidRPr="00005F8E">
        <w:rPr>
          <w:color w:val="000000" w:themeColor="text1"/>
          <w:sz w:val="20"/>
        </w:rPr>
        <w:t>0 km</w:t>
      </w:r>
      <w:r w:rsidR="00E11E51">
        <w:rPr>
          <w:color w:val="000000" w:themeColor="text1"/>
          <w:sz w:val="20"/>
        </w:rPr>
        <w:t xml:space="preserve"> impact height range</w:t>
      </w:r>
      <w:r w:rsidR="00560E30">
        <w:rPr>
          <w:color w:val="000000" w:themeColor="text1"/>
          <w:sz w:val="20"/>
        </w:rPr>
        <w:t xml:space="preserve">. </w:t>
      </w:r>
      <w:r w:rsidR="00093234">
        <w:rPr>
          <w:color w:val="000000" w:themeColor="text1"/>
          <w:sz w:val="20"/>
        </w:rPr>
        <w:t>In the upper portion of th</w:t>
      </w:r>
      <w:r w:rsidR="00E11E51">
        <w:rPr>
          <w:color w:val="000000" w:themeColor="text1"/>
          <w:sz w:val="20"/>
        </w:rPr>
        <w:t>is</w:t>
      </w:r>
      <w:r w:rsidR="00093234">
        <w:rPr>
          <w:color w:val="000000" w:themeColor="text1"/>
          <w:sz w:val="20"/>
        </w:rPr>
        <w:t xml:space="preserve"> range, </w:t>
      </w:r>
      <w:r w:rsidR="00560E30">
        <w:rPr>
          <w:color w:val="000000" w:themeColor="text1"/>
          <w:sz w:val="20"/>
        </w:rPr>
        <w:t xml:space="preserve">the two methods exhibit nearly identical </w:t>
      </w:r>
      <w:r w:rsidR="00544EC7">
        <w:rPr>
          <w:color w:val="000000" w:themeColor="text1"/>
          <w:sz w:val="20"/>
        </w:rPr>
        <w:t>bias profiles</w:t>
      </w:r>
      <w:r w:rsidR="00560E30">
        <w:rPr>
          <w:color w:val="000000" w:themeColor="text1"/>
          <w:sz w:val="20"/>
        </w:rPr>
        <w:t xml:space="preserve">, indicating that WTPM does not degrade retrievals where spherical symmetry is approximately valid and impact multipath is uncommon. </w:t>
      </w:r>
      <w:r w:rsidR="00544EC7">
        <w:rPr>
          <w:color w:val="000000" w:themeColor="text1"/>
          <w:sz w:val="20"/>
        </w:rPr>
        <w:t xml:space="preserve">In the lower portion, however, </w:t>
      </w:r>
      <w:r w:rsidR="00560E30">
        <w:rPr>
          <w:color w:val="000000" w:themeColor="text1"/>
          <w:sz w:val="20"/>
        </w:rPr>
        <w:t>the PM b</w:t>
      </w:r>
      <w:r w:rsidR="00544EC7">
        <w:rPr>
          <w:color w:val="000000" w:themeColor="text1"/>
          <w:sz w:val="20"/>
        </w:rPr>
        <w:t>ias increases</w:t>
      </w:r>
      <w:r w:rsidR="00560E30">
        <w:rPr>
          <w:color w:val="000000" w:themeColor="text1"/>
          <w:sz w:val="20"/>
        </w:rPr>
        <w:t xml:space="preserve"> </w:t>
      </w:r>
      <w:r w:rsidR="00544EC7">
        <w:rPr>
          <w:color w:val="000000" w:themeColor="text1"/>
          <w:sz w:val="20"/>
        </w:rPr>
        <w:t xml:space="preserve">steadily </w:t>
      </w:r>
      <w:r w:rsidR="00560E30">
        <w:rPr>
          <w:color w:val="000000" w:themeColor="text1"/>
          <w:sz w:val="20"/>
        </w:rPr>
        <w:t xml:space="preserve">with decreasing </w:t>
      </w:r>
      <w:r w:rsidR="00A30FB5">
        <w:rPr>
          <w:color w:val="000000" w:themeColor="text1"/>
          <w:sz w:val="20"/>
        </w:rPr>
        <w:t>impact height</w:t>
      </w:r>
      <w:r w:rsidR="00560E30">
        <w:rPr>
          <w:color w:val="000000" w:themeColor="text1"/>
          <w:sz w:val="20"/>
        </w:rPr>
        <w:t>, while WTPM</w:t>
      </w:r>
      <w:r w:rsidR="00544EC7">
        <w:rPr>
          <w:color w:val="000000" w:themeColor="text1"/>
          <w:sz w:val="20"/>
        </w:rPr>
        <w:t xml:space="preserve"> maintains substantially lower bias throughout</w:t>
      </w:r>
      <w:r w:rsidR="00560E30">
        <w:rPr>
          <w:color w:val="000000" w:themeColor="text1"/>
          <w:sz w:val="20"/>
        </w:rPr>
        <w:t xml:space="preserve">. Over </w:t>
      </w:r>
      <w:r w:rsidR="00093234">
        <w:rPr>
          <w:color w:val="000000" w:themeColor="text1"/>
          <w:sz w:val="20"/>
        </w:rPr>
        <w:t>2</w:t>
      </w:r>
      <w:r w:rsidR="00560E30" w:rsidRPr="00005F8E">
        <w:rPr>
          <w:color w:val="000000" w:themeColor="text1"/>
          <w:sz w:val="20"/>
        </w:rPr>
        <w:t>–</w:t>
      </w:r>
      <w:r w:rsidR="00560E30">
        <w:rPr>
          <w:color w:val="000000" w:themeColor="text1"/>
          <w:sz w:val="20"/>
        </w:rPr>
        <w:t xml:space="preserve">10 km, the </w:t>
      </w:r>
      <w:r w:rsidR="008A335D">
        <w:rPr>
          <w:color w:val="000000" w:themeColor="text1"/>
          <w:sz w:val="20"/>
        </w:rPr>
        <w:t xml:space="preserve">mean </w:t>
      </w:r>
      <w:r w:rsidR="00E36BCD">
        <w:rPr>
          <w:color w:val="000000" w:themeColor="text1"/>
          <w:sz w:val="20"/>
        </w:rPr>
        <w:t>relative</w:t>
      </w:r>
      <w:r w:rsidR="008A335D">
        <w:rPr>
          <w:color w:val="000000" w:themeColor="text1"/>
          <w:sz w:val="20"/>
        </w:rPr>
        <w:t xml:space="preserve"> bias against</w:t>
      </w:r>
      <w:r w:rsidR="00560E30">
        <w:rPr>
          <w:color w:val="000000" w:themeColor="text1"/>
          <w:sz w:val="20"/>
        </w:rPr>
        <w:t xml:space="preserve"> ECMWF decreases from </w:t>
      </w:r>
      <w:r w:rsidR="004E0577">
        <w:rPr>
          <w:color w:val="000000" w:themeColor="text1"/>
          <w:sz w:val="20"/>
        </w:rPr>
        <w:t>11.55%</w:t>
      </w:r>
      <w:r w:rsidR="00560E30">
        <w:rPr>
          <w:color w:val="000000" w:themeColor="text1"/>
          <w:sz w:val="20"/>
        </w:rPr>
        <w:t xml:space="preserve"> (PM) to </w:t>
      </w:r>
      <w:r w:rsidR="00F62616">
        <w:rPr>
          <w:color w:val="000000" w:themeColor="text1"/>
          <w:sz w:val="20"/>
        </w:rPr>
        <w:t>10.27%</w:t>
      </w:r>
      <w:r w:rsidR="00560E30">
        <w:rPr>
          <w:color w:val="000000" w:themeColor="text1"/>
          <w:sz w:val="20"/>
        </w:rPr>
        <w:t xml:space="preserve"> (WTPM), </w:t>
      </w:r>
      <w:r w:rsidR="00F62616">
        <w:rPr>
          <w:color w:val="000000" w:themeColor="text1"/>
          <w:sz w:val="20"/>
        </w:rPr>
        <w:t>a reduction of 1.28</w:t>
      </w:r>
      <w:r w:rsidR="00560E30">
        <w:rPr>
          <w:color w:val="000000" w:themeColor="text1"/>
          <w:sz w:val="20"/>
        </w:rPr>
        <w:t xml:space="preserve"> </w:t>
      </w:r>
      <w:r w:rsidR="00F62616">
        <w:rPr>
          <w:color w:val="000000" w:themeColor="text1"/>
          <w:sz w:val="20"/>
        </w:rPr>
        <w:t xml:space="preserve">percentage points, corresponding to a </w:t>
      </w:r>
      <w:r w:rsidR="00F62616">
        <w:rPr>
          <w:color w:val="000000" w:themeColor="text1"/>
          <w:sz w:val="20"/>
        </w:rPr>
        <w:lastRenderedPageBreak/>
        <w:t>relative reduction of 10.4%.</w:t>
      </w:r>
      <w:r w:rsidR="00844D40">
        <w:rPr>
          <w:color w:val="000000" w:themeColor="text1"/>
          <w:sz w:val="20"/>
        </w:rPr>
        <w:t xml:space="preserve"> </w:t>
      </w:r>
      <w:r w:rsidR="00876692" w:rsidRPr="001032A3">
        <w:rPr>
          <w:color w:val="000000" w:themeColor="text1"/>
          <w:sz w:val="20"/>
        </w:rPr>
        <w:t xml:space="preserve">This </w:t>
      </w:r>
      <w:r w:rsidR="00544EC7">
        <w:rPr>
          <w:color w:val="000000" w:themeColor="text1"/>
          <w:sz w:val="20"/>
        </w:rPr>
        <w:t>improvement</w:t>
      </w:r>
      <w:r w:rsidR="00544EC7" w:rsidRPr="001032A3">
        <w:rPr>
          <w:color w:val="000000" w:themeColor="text1"/>
          <w:sz w:val="20"/>
        </w:rPr>
        <w:t xml:space="preserve"> </w:t>
      </w:r>
      <w:r w:rsidR="00876692" w:rsidRPr="001032A3">
        <w:rPr>
          <w:color w:val="000000" w:themeColor="text1"/>
          <w:sz w:val="20"/>
        </w:rPr>
        <w:t>demonstrates the benefit of explicit multipath identification and conservative exclusion over attempting to retrieve bending angles in regions where the retrieval assumptions are fundamentally violated.</w:t>
      </w:r>
    </w:p>
    <w:p w14:paraId="7995FA85" w14:textId="328D3721" w:rsidR="00876692" w:rsidRDefault="00876692" w:rsidP="00876692">
      <w:pPr>
        <w:spacing w:line="240" w:lineRule="auto"/>
        <w:ind w:firstLine="193"/>
        <w:rPr>
          <w:color w:val="000000" w:themeColor="text1"/>
          <w:sz w:val="20"/>
        </w:rPr>
      </w:pPr>
    </w:p>
    <w:p w14:paraId="6E88C926" w14:textId="65E3EB9D" w:rsidR="00701C61" w:rsidRDefault="00701C61" w:rsidP="00876692">
      <w:pPr>
        <w:spacing w:line="240" w:lineRule="auto"/>
        <w:ind w:firstLine="193"/>
        <w:rPr>
          <w:color w:val="000000" w:themeColor="text1"/>
          <w:sz w:val="20"/>
        </w:rPr>
      </w:pPr>
      <w:r w:rsidRPr="00701C61">
        <w:rPr>
          <w:color w:val="000000" w:themeColor="text1"/>
          <w:sz w:val="20"/>
        </w:rPr>
        <w:t xml:space="preserve">Panel (b) compares WTPM retrievals against CDAAC operational products over the same </w:t>
      </w:r>
      <w:r w:rsidR="005A6F97">
        <w:rPr>
          <w:rFonts w:hint="eastAsia"/>
          <w:color w:val="000000" w:themeColor="text1"/>
          <w:sz w:val="20"/>
        </w:rPr>
        <w:t>i</w:t>
      </w:r>
      <w:r w:rsidR="005A6F97">
        <w:rPr>
          <w:color w:val="000000" w:themeColor="text1"/>
          <w:sz w:val="20"/>
        </w:rPr>
        <w:t xml:space="preserve">mpact height </w:t>
      </w:r>
      <w:r w:rsidRPr="00701C61">
        <w:rPr>
          <w:color w:val="000000" w:themeColor="text1"/>
          <w:sz w:val="20"/>
        </w:rPr>
        <w:t xml:space="preserve">range. CDAAC processing employs sophisticated </w:t>
      </w:r>
      <w:r w:rsidR="008A335D">
        <w:rPr>
          <w:color w:val="000000" w:themeColor="text1"/>
          <w:sz w:val="20"/>
        </w:rPr>
        <w:t xml:space="preserve">QC </w:t>
      </w:r>
      <w:r w:rsidRPr="00701C61">
        <w:rPr>
          <w:color w:val="000000" w:themeColor="text1"/>
          <w:sz w:val="20"/>
        </w:rPr>
        <w:t xml:space="preserve">and adaptive filtering, representing the current operational standard for radio occultation retrieval. </w:t>
      </w:r>
      <w:r w:rsidR="004E0577" w:rsidRPr="004E0577">
        <w:rPr>
          <w:color w:val="000000" w:themeColor="text1"/>
          <w:sz w:val="20"/>
        </w:rPr>
        <w:t xml:space="preserve">Across the entire profile, the </w:t>
      </w:r>
      <w:r w:rsidR="00E36BCD">
        <w:rPr>
          <w:color w:val="000000" w:themeColor="text1"/>
          <w:sz w:val="20"/>
        </w:rPr>
        <w:t xml:space="preserve">relative </w:t>
      </w:r>
      <w:r w:rsidR="004E0577" w:rsidRPr="004E0577">
        <w:rPr>
          <w:color w:val="000000" w:themeColor="text1"/>
          <w:sz w:val="20"/>
        </w:rPr>
        <w:t xml:space="preserve">bias remains below 7%, with a </w:t>
      </w:r>
      <w:r w:rsidR="00E36BCD">
        <w:rPr>
          <w:color w:val="000000" w:themeColor="text1"/>
          <w:sz w:val="20"/>
        </w:rPr>
        <w:t xml:space="preserve">mean relative </w:t>
      </w:r>
      <w:r w:rsidR="004E0577" w:rsidRPr="004E0577">
        <w:rPr>
          <w:color w:val="000000" w:themeColor="text1"/>
          <w:sz w:val="20"/>
        </w:rPr>
        <w:t xml:space="preserve">bias of </w:t>
      </w:r>
      <w:r w:rsidR="004E0577">
        <w:rPr>
          <w:color w:val="000000" w:themeColor="text1"/>
          <w:sz w:val="20"/>
        </w:rPr>
        <w:t xml:space="preserve">2.65% </w:t>
      </w:r>
      <w:r w:rsidR="004E0577" w:rsidRPr="004E0577">
        <w:rPr>
          <w:color w:val="000000" w:themeColor="text1"/>
          <w:sz w:val="20"/>
        </w:rPr>
        <w:t>over the 2–10 km range, indicating close agreement with the operational standard.</w:t>
      </w:r>
      <w:r w:rsidR="004E0577">
        <w:rPr>
          <w:color w:val="000000" w:themeColor="text1"/>
          <w:sz w:val="20"/>
        </w:rPr>
        <w:t xml:space="preserve"> </w:t>
      </w:r>
      <w:r w:rsidRPr="00701C61">
        <w:rPr>
          <w:color w:val="000000" w:themeColor="text1"/>
          <w:sz w:val="20"/>
        </w:rPr>
        <w:t>This consistency confirms that WTPM achieves operational quality standards</w:t>
      </w:r>
      <w:r>
        <w:rPr>
          <w:color w:val="000000" w:themeColor="text1"/>
          <w:sz w:val="20"/>
        </w:rPr>
        <w:t xml:space="preserve"> (</w:t>
      </w:r>
      <w:r w:rsidRPr="00701C61">
        <w:rPr>
          <w:color w:val="000000" w:themeColor="text1"/>
          <w:sz w:val="20"/>
        </w:rPr>
        <w:t>Schreiner</w:t>
      </w:r>
      <w:r>
        <w:rPr>
          <w:color w:val="000000" w:themeColor="text1"/>
          <w:sz w:val="20"/>
        </w:rPr>
        <w:t xml:space="preserve"> et al., 2019)</w:t>
      </w:r>
      <w:r w:rsidRPr="00701C61">
        <w:rPr>
          <w:color w:val="000000" w:themeColor="text1"/>
          <w:sz w:val="20"/>
        </w:rPr>
        <w:t xml:space="preserve"> while using an independent wavelet-based approach, demonstrating the reliability of</w:t>
      </w:r>
      <w:r>
        <w:rPr>
          <w:color w:val="000000" w:themeColor="text1"/>
          <w:sz w:val="20"/>
        </w:rPr>
        <w:t xml:space="preserve"> WTPM</w:t>
      </w:r>
      <w:r w:rsidRPr="00701C61">
        <w:rPr>
          <w:color w:val="000000" w:themeColor="text1"/>
          <w:sz w:val="20"/>
        </w:rPr>
        <w:t>.</w:t>
      </w:r>
    </w:p>
    <w:p w14:paraId="40711C17" w14:textId="77777777" w:rsidR="00876692" w:rsidRPr="00701C61" w:rsidRDefault="00876692" w:rsidP="00701C61">
      <w:pPr>
        <w:spacing w:line="240" w:lineRule="auto"/>
        <w:ind w:firstLine="0"/>
        <w:rPr>
          <w:color w:val="000000" w:themeColor="text1"/>
          <w:sz w:val="20"/>
        </w:rPr>
      </w:pPr>
    </w:p>
    <w:p w14:paraId="4E9595B2" w14:textId="6657471A" w:rsidR="00161CE3" w:rsidRPr="00F077F5" w:rsidRDefault="00161CE3" w:rsidP="00161CE3">
      <w:pPr>
        <w:pStyle w:val="1"/>
        <w:numPr>
          <w:ilvl w:val="0"/>
          <w:numId w:val="7"/>
        </w:numPr>
        <w:ind w:left="629"/>
      </w:pPr>
      <w:r>
        <w:t>Conc</w:t>
      </w:r>
      <w:r w:rsidR="00CB6FB2">
        <w:t>LU</w:t>
      </w:r>
      <w:r>
        <w:t>sion</w:t>
      </w:r>
    </w:p>
    <w:p w14:paraId="35322DC5" w14:textId="76360014" w:rsidR="009C7713" w:rsidRDefault="009C7713" w:rsidP="00701C61">
      <w:pPr>
        <w:spacing w:line="240" w:lineRule="auto"/>
        <w:ind w:firstLine="0"/>
        <w:rPr>
          <w:bCs/>
          <w:color w:val="000000" w:themeColor="text1"/>
          <w:sz w:val="20"/>
          <w:szCs w:val="20"/>
        </w:rPr>
      </w:pPr>
    </w:p>
    <w:p w14:paraId="79937700" w14:textId="6DC5CF75" w:rsidR="00772EE5" w:rsidRDefault="00FA4B64" w:rsidP="00772EE5">
      <w:pPr>
        <w:spacing w:line="240" w:lineRule="auto"/>
        <w:ind w:firstLine="193"/>
        <w:rPr>
          <w:bCs/>
          <w:color w:val="000000" w:themeColor="text1"/>
          <w:sz w:val="20"/>
          <w:szCs w:val="20"/>
        </w:rPr>
      </w:pPr>
      <w:r>
        <w:rPr>
          <w:rFonts w:hint="eastAsia"/>
          <w:bCs/>
          <w:color w:val="000000" w:themeColor="text1"/>
          <w:sz w:val="20"/>
          <w:szCs w:val="20"/>
        </w:rPr>
        <w:t>T</w:t>
      </w:r>
      <w:r>
        <w:rPr>
          <w:bCs/>
          <w:color w:val="000000" w:themeColor="text1"/>
          <w:sz w:val="20"/>
          <w:szCs w:val="20"/>
        </w:rPr>
        <w:t xml:space="preserve">his study </w:t>
      </w:r>
      <w:r w:rsidR="005B7BEC">
        <w:rPr>
          <w:bCs/>
          <w:color w:val="000000" w:themeColor="text1"/>
          <w:sz w:val="20"/>
          <w:szCs w:val="20"/>
        </w:rPr>
        <w:t>proposed</w:t>
      </w:r>
      <w:r>
        <w:rPr>
          <w:bCs/>
          <w:color w:val="000000" w:themeColor="text1"/>
          <w:sz w:val="20"/>
          <w:szCs w:val="20"/>
        </w:rPr>
        <w:t xml:space="preserve"> </w:t>
      </w:r>
      <w:r w:rsidR="005B7BEC">
        <w:rPr>
          <w:bCs/>
          <w:color w:val="000000" w:themeColor="text1"/>
          <w:sz w:val="20"/>
          <w:szCs w:val="20"/>
        </w:rPr>
        <w:t xml:space="preserve">the </w:t>
      </w:r>
      <w:r w:rsidR="00BF7362">
        <w:rPr>
          <w:bCs/>
          <w:color w:val="000000" w:themeColor="text1"/>
          <w:sz w:val="20"/>
          <w:szCs w:val="20"/>
        </w:rPr>
        <w:t>WTPM technique for high-resolution bending angle retrieval under impact multipath conditions in GNSS radio occultation. Our approach employs CWT to achieve adaptive scale-dependent resolution in both impact parameter and bending angle domains</w:t>
      </w:r>
      <w:r w:rsidR="00772EE5">
        <w:rPr>
          <w:bCs/>
          <w:color w:val="000000" w:themeColor="text1"/>
          <w:sz w:val="20"/>
          <w:szCs w:val="20"/>
        </w:rPr>
        <w:t xml:space="preserve">. </w:t>
      </w:r>
      <w:r w:rsidR="00772EE5" w:rsidRPr="00221C04">
        <w:rPr>
          <w:bCs/>
          <w:color w:val="000000" w:themeColor="text1"/>
          <w:sz w:val="20"/>
          <w:szCs w:val="20"/>
        </w:rPr>
        <w:t xml:space="preserve">The adaptive resolution of CWT </w:t>
      </w:r>
      <w:r w:rsidR="00F66A69">
        <w:rPr>
          <w:bCs/>
          <w:color w:val="000000" w:themeColor="text1"/>
          <w:sz w:val="20"/>
          <w:szCs w:val="20"/>
        </w:rPr>
        <w:t xml:space="preserve">offers complementary benefits compared to </w:t>
      </w:r>
      <w:r w:rsidR="00772EE5" w:rsidRPr="00221C04">
        <w:rPr>
          <w:bCs/>
          <w:color w:val="000000" w:themeColor="text1"/>
          <w:sz w:val="20"/>
          <w:szCs w:val="20"/>
        </w:rPr>
        <w:t>STFT</w:t>
      </w:r>
      <w:r w:rsidR="00F66A69">
        <w:rPr>
          <w:bCs/>
          <w:color w:val="000000" w:themeColor="text1"/>
          <w:sz w:val="20"/>
          <w:szCs w:val="20"/>
        </w:rPr>
        <w:t>’s fixed-window analysis</w:t>
      </w:r>
      <w:r w:rsidR="00772EE5" w:rsidRPr="00221C04">
        <w:rPr>
          <w:bCs/>
          <w:color w:val="000000" w:themeColor="text1"/>
          <w:sz w:val="20"/>
          <w:szCs w:val="20"/>
        </w:rPr>
        <w:t>.</w:t>
      </w:r>
      <w:r w:rsidR="00772EE5">
        <w:rPr>
          <w:bCs/>
          <w:color w:val="000000" w:themeColor="text1"/>
          <w:sz w:val="20"/>
          <w:szCs w:val="20"/>
        </w:rPr>
        <w:t xml:space="preserve"> </w:t>
      </w:r>
      <w:r w:rsidR="00772EE5" w:rsidRPr="00221C04">
        <w:rPr>
          <w:bCs/>
          <w:color w:val="000000" w:themeColor="text1"/>
          <w:sz w:val="20"/>
          <w:szCs w:val="20"/>
        </w:rPr>
        <w:t>In the upper troposphere where bending angles are small and single-valued, CWT maintains fine spectral resolution</w:t>
      </w:r>
      <w:r w:rsidR="00772EE5">
        <w:rPr>
          <w:bCs/>
          <w:color w:val="000000" w:themeColor="text1"/>
          <w:sz w:val="20"/>
          <w:szCs w:val="20"/>
        </w:rPr>
        <w:t>,</w:t>
      </w:r>
      <w:r w:rsidR="00772EE5" w:rsidRPr="00221C04">
        <w:rPr>
          <w:bCs/>
          <w:color w:val="000000" w:themeColor="text1"/>
          <w:sz w:val="20"/>
          <w:szCs w:val="20"/>
        </w:rPr>
        <w:t xml:space="preserve"> enabling accurate retrieval of the unique bending angle at each impact parameter. In the lower troposphere where </w:t>
      </w:r>
      <w:r w:rsidR="00111BD5">
        <w:rPr>
          <w:bCs/>
          <w:color w:val="000000" w:themeColor="text1"/>
          <w:sz w:val="20"/>
          <w:szCs w:val="20"/>
        </w:rPr>
        <w:t xml:space="preserve">horizontal refractivity gradients </w:t>
      </w:r>
      <w:r w:rsidR="00B04CD7">
        <w:rPr>
          <w:bCs/>
          <w:color w:val="000000" w:themeColor="text1"/>
          <w:sz w:val="20"/>
          <w:szCs w:val="20"/>
        </w:rPr>
        <w:t>cause impact multipath, i.e.</w:t>
      </w:r>
      <w:r w:rsidR="00081CA7">
        <w:rPr>
          <w:bCs/>
          <w:color w:val="000000" w:themeColor="text1"/>
          <w:sz w:val="20"/>
          <w:szCs w:val="20"/>
        </w:rPr>
        <w:t>,</w:t>
      </w:r>
      <w:r w:rsidR="00772EE5" w:rsidRPr="00221C04">
        <w:rPr>
          <w:bCs/>
          <w:color w:val="000000" w:themeColor="text1"/>
          <w:sz w:val="20"/>
          <w:szCs w:val="20"/>
        </w:rPr>
        <w:t xml:space="preserve"> multiple bending angle solutions for a single impact parameter</w:t>
      </w:r>
      <w:r w:rsidR="00B04CD7">
        <w:rPr>
          <w:bCs/>
          <w:color w:val="000000" w:themeColor="text1"/>
          <w:sz w:val="20"/>
          <w:szCs w:val="20"/>
        </w:rPr>
        <w:t xml:space="preserve">, </w:t>
      </w:r>
      <w:r w:rsidR="00772EE5" w:rsidRPr="00221C04">
        <w:rPr>
          <w:bCs/>
          <w:color w:val="000000" w:themeColor="text1"/>
          <w:sz w:val="20"/>
          <w:szCs w:val="20"/>
        </w:rPr>
        <w:t>CWT provides sufficient impact parameter localization to identify the vertical extent of these ambiguous regions.</w:t>
      </w:r>
      <w:r w:rsidR="00772EE5">
        <w:rPr>
          <w:bCs/>
          <w:color w:val="000000" w:themeColor="text1"/>
          <w:sz w:val="20"/>
          <w:szCs w:val="20"/>
        </w:rPr>
        <w:t xml:space="preserve"> </w:t>
      </w:r>
      <w:r w:rsidR="00BF7362">
        <w:rPr>
          <w:bCs/>
          <w:color w:val="000000" w:themeColor="text1"/>
          <w:sz w:val="20"/>
          <w:szCs w:val="20"/>
        </w:rPr>
        <w:t>Through multi-ridge extraction using DP with reuse penalty constraints, WTPM identifies</w:t>
      </w:r>
      <w:r w:rsidR="00111BD5">
        <w:rPr>
          <w:bCs/>
          <w:color w:val="000000" w:themeColor="text1"/>
          <w:sz w:val="20"/>
          <w:szCs w:val="20"/>
        </w:rPr>
        <w:t xml:space="preserve"> and excludes</w:t>
      </w:r>
      <w:r w:rsidR="00BF7362">
        <w:rPr>
          <w:bCs/>
          <w:color w:val="000000" w:themeColor="text1"/>
          <w:sz w:val="20"/>
          <w:szCs w:val="20"/>
        </w:rPr>
        <w:t xml:space="preserve"> impact multipath regions while preserving physically meaningful retrievals in single-valued regions.</w:t>
      </w:r>
    </w:p>
    <w:p w14:paraId="7782A1E1" w14:textId="77777777" w:rsidR="00772EE5" w:rsidRDefault="00772EE5" w:rsidP="00772EE5">
      <w:pPr>
        <w:spacing w:line="240" w:lineRule="auto"/>
        <w:ind w:firstLine="193"/>
        <w:rPr>
          <w:bCs/>
          <w:color w:val="000000" w:themeColor="text1"/>
          <w:sz w:val="20"/>
          <w:szCs w:val="20"/>
        </w:rPr>
      </w:pPr>
    </w:p>
    <w:p w14:paraId="3A533166" w14:textId="263EAFC5" w:rsidR="00221C04" w:rsidRPr="00772EE5" w:rsidRDefault="00221C04" w:rsidP="00772EE5">
      <w:pPr>
        <w:spacing w:line="240" w:lineRule="auto"/>
        <w:ind w:firstLine="193"/>
        <w:rPr>
          <w:bCs/>
          <w:color w:val="000000" w:themeColor="text1"/>
          <w:sz w:val="20"/>
          <w:szCs w:val="20"/>
        </w:rPr>
      </w:pPr>
      <w:r w:rsidRPr="00BF7362">
        <w:rPr>
          <w:color w:val="000000" w:themeColor="text1"/>
          <w:sz w:val="20"/>
        </w:rPr>
        <w:t>Statistical validation</w:t>
      </w:r>
      <w:r w:rsidR="00111BD5">
        <w:rPr>
          <w:color w:val="000000" w:themeColor="text1"/>
          <w:sz w:val="20"/>
        </w:rPr>
        <w:t xml:space="preserve"> was performed</w:t>
      </w:r>
      <w:r w:rsidRPr="00BF7362">
        <w:rPr>
          <w:color w:val="000000" w:themeColor="text1"/>
          <w:sz w:val="20"/>
        </w:rPr>
        <w:t xml:space="preserve"> against collocated ECMWF analysis profiles using </w:t>
      </w:r>
      <w:r w:rsidR="00F62616">
        <w:rPr>
          <w:color w:val="000000" w:themeColor="text1"/>
          <w:sz w:val="20"/>
        </w:rPr>
        <w:t xml:space="preserve">8,573 </w:t>
      </w:r>
      <w:r w:rsidRPr="00BF7362">
        <w:rPr>
          <w:color w:val="000000" w:themeColor="text1"/>
          <w:sz w:val="20"/>
        </w:rPr>
        <w:t xml:space="preserve">COSMIC-2 observations </w:t>
      </w:r>
      <w:r w:rsidR="00F62616">
        <w:rPr>
          <w:color w:val="000000" w:themeColor="text1"/>
          <w:sz w:val="20"/>
        </w:rPr>
        <w:t>collected across five dates in</w:t>
      </w:r>
      <w:r w:rsidRPr="00BF7362">
        <w:rPr>
          <w:color w:val="000000" w:themeColor="text1"/>
          <w:sz w:val="20"/>
        </w:rPr>
        <w:t xml:space="preserve"> 2024</w:t>
      </w:r>
      <w:r w:rsidR="00111BD5">
        <w:rPr>
          <w:color w:val="000000" w:themeColor="text1"/>
          <w:sz w:val="20"/>
        </w:rPr>
        <w:t>. The results</w:t>
      </w:r>
      <w:r w:rsidRPr="00BF7362">
        <w:rPr>
          <w:color w:val="000000" w:themeColor="text1"/>
          <w:sz w:val="20"/>
        </w:rPr>
        <w:t xml:space="preserve"> demonstrate that WTPM </w:t>
      </w:r>
      <w:r w:rsidR="00F66A69">
        <w:rPr>
          <w:color w:val="000000" w:themeColor="text1"/>
          <w:sz w:val="20"/>
        </w:rPr>
        <w:t xml:space="preserve">achieves a 10.4% relative reduction in the </w:t>
      </w:r>
      <w:r w:rsidR="004200B4">
        <w:rPr>
          <w:color w:val="000000" w:themeColor="text1"/>
          <w:sz w:val="20"/>
        </w:rPr>
        <w:t xml:space="preserve">mean relative </w:t>
      </w:r>
      <w:r w:rsidR="00111BD5">
        <w:rPr>
          <w:color w:val="000000" w:themeColor="text1"/>
          <w:sz w:val="20"/>
        </w:rPr>
        <w:t xml:space="preserve">bending angle </w:t>
      </w:r>
      <w:r w:rsidR="004200B4">
        <w:rPr>
          <w:color w:val="000000" w:themeColor="text1"/>
          <w:sz w:val="20"/>
        </w:rPr>
        <w:t xml:space="preserve">bias </w:t>
      </w:r>
      <w:r w:rsidR="00B056BB">
        <w:rPr>
          <w:color w:val="000000" w:themeColor="text1"/>
          <w:sz w:val="20"/>
        </w:rPr>
        <w:t>compared</w:t>
      </w:r>
      <w:r w:rsidRPr="00BF7362">
        <w:rPr>
          <w:color w:val="000000" w:themeColor="text1"/>
          <w:sz w:val="20"/>
        </w:rPr>
        <w:t xml:space="preserve"> to conventional</w:t>
      </w:r>
      <w:r>
        <w:rPr>
          <w:color w:val="000000" w:themeColor="text1"/>
          <w:sz w:val="20"/>
        </w:rPr>
        <w:t xml:space="preserve"> PM </w:t>
      </w:r>
      <w:r w:rsidR="005D5D0B">
        <w:rPr>
          <w:rFonts w:hint="eastAsia"/>
          <w:color w:val="000000" w:themeColor="text1"/>
          <w:sz w:val="20"/>
        </w:rPr>
        <w:t xml:space="preserve">at </w:t>
      </w:r>
      <w:r w:rsidR="005D5D0B">
        <w:rPr>
          <w:color w:val="000000" w:themeColor="text1"/>
          <w:sz w:val="20"/>
        </w:rPr>
        <w:t>impact height</w:t>
      </w:r>
      <w:r w:rsidR="00081CA7">
        <w:rPr>
          <w:color w:val="000000" w:themeColor="text1"/>
          <w:sz w:val="20"/>
        </w:rPr>
        <w:t>s</w:t>
      </w:r>
      <w:r w:rsidR="005D5D0B">
        <w:rPr>
          <w:color w:val="000000" w:themeColor="text1"/>
          <w:sz w:val="20"/>
        </w:rPr>
        <w:t xml:space="preserve"> of 2-10 km</w:t>
      </w:r>
      <w:r w:rsidRPr="00BF7362">
        <w:rPr>
          <w:color w:val="000000" w:themeColor="text1"/>
          <w:sz w:val="20"/>
        </w:rPr>
        <w:t xml:space="preserve">. </w:t>
      </w:r>
      <w:r w:rsidR="00C507E0">
        <w:rPr>
          <w:color w:val="000000" w:themeColor="text1"/>
          <w:sz w:val="20"/>
        </w:rPr>
        <w:t xml:space="preserve">Furthermore, WTPM shows close agreement with </w:t>
      </w:r>
      <w:r w:rsidRPr="00BF7362">
        <w:rPr>
          <w:color w:val="000000" w:themeColor="text1"/>
          <w:sz w:val="20"/>
        </w:rPr>
        <w:t>CDAAC operational products</w:t>
      </w:r>
      <w:r>
        <w:rPr>
          <w:color w:val="000000" w:themeColor="text1"/>
          <w:sz w:val="20"/>
        </w:rPr>
        <w:t xml:space="preserve">, </w:t>
      </w:r>
      <w:r w:rsidR="00850920">
        <w:rPr>
          <w:color w:val="000000" w:themeColor="text1"/>
          <w:sz w:val="20"/>
        </w:rPr>
        <w:t>demonstrat</w:t>
      </w:r>
      <w:r w:rsidR="00C507E0">
        <w:rPr>
          <w:color w:val="000000" w:themeColor="text1"/>
          <w:sz w:val="20"/>
        </w:rPr>
        <w:t>ing</w:t>
      </w:r>
      <w:r w:rsidR="00850920">
        <w:rPr>
          <w:color w:val="000000" w:themeColor="text1"/>
          <w:sz w:val="20"/>
        </w:rPr>
        <w:t xml:space="preserve"> </w:t>
      </w:r>
      <w:r w:rsidR="00C507E0">
        <w:rPr>
          <w:color w:val="000000" w:themeColor="text1"/>
          <w:sz w:val="20"/>
        </w:rPr>
        <w:t xml:space="preserve">its </w:t>
      </w:r>
      <w:r w:rsidR="00850920">
        <w:rPr>
          <w:color w:val="000000" w:themeColor="text1"/>
          <w:sz w:val="20"/>
        </w:rPr>
        <w:t xml:space="preserve">potential </w:t>
      </w:r>
      <w:r w:rsidR="00C507E0">
        <w:rPr>
          <w:color w:val="000000" w:themeColor="text1"/>
          <w:sz w:val="20"/>
        </w:rPr>
        <w:t xml:space="preserve">for operational implementation to </w:t>
      </w:r>
      <w:r w:rsidR="00850920">
        <w:rPr>
          <w:color w:val="000000" w:themeColor="text1"/>
          <w:sz w:val="20"/>
        </w:rPr>
        <w:t>improve tropospheric retrievals</w:t>
      </w:r>
      <w:r w:rsidR="00F66A69">
        <w:rPr>
          <w:color w:val="000000" w:themeColor="text1"/>
          <w:sz w:val="20"/>
        </w:rPr>
        <w:t>.</w:t>
      </w:r>
    </w:p>
    <w:p w14:paraId="69B3A577" w14:textId="2E3702CB" w:rsidR="00221C04" w:rsidRDefault="00221C04" w:rsidP="00FA4B64">
      <w:pPr>
        <w:spacing w:line="240" w:lineRule="auto"/>
        <w:ind w:firstLine="193"/>
        <w:rPr>
          <w:bCs/>
          <w:color w:val="000000" w:themeColor="text1"/>
          <w:sz w:val="20"/>
          <w:szCs w:val="20"/>
        </w:rPr>
      </w:pPr>
    </w:p>
    <w:p w14:paraId="352BE212" w14:textId="14C33FA3" w:rsidR="00473CAB" w:rsidRPr="00473CAB" w:rsidRDefault="008E0163">
      <w:pPr>
        <w:spacing w:line="240" w:lineRule="auto"/>
        <w:ind w:firstLine="193"/>
        <w:rPr>
          <w:bCs/>
          <w:color w:val="000000" w:themeColor="text1"/>
          <w:sz w:val="20"/>
          <w:szCs w:val="20"/>
        </w:rPr>
      </w:pPr>
      <w:r>
        <w:rPr>
          <w:bCs/>
          <w:color w:val="000000" w:themeColor="text1"/>
          <w:sz w:val="20"/>
          <w:szCs w:val="20"/>
        </w:rPr>
        <w:t xml:space="preserve">Future efforts </w:t>
      </w:r>
      <w:r w:rsidR="00805E16">
        <w:rPr>
          <w:bCs/>
          <w:color w:val="000000" w:themeColor="text1"/>
          <w:sz w:val="20"/>
          <w:szCs w:val="20"/>
        </w:rPr>
        <w:t xml:space="preserve">will include </w:t>
      </w:r>
      <w:r w:rsidR="00637B7D">
        <w:rPr>
          <w:bCs/>
          <w:color w:val="000000" w:themeColor="text1"/>
          <w:sz w:val="20"/>
          <w:szCs w:val="20"/>
        </w:rPr>
        <w:t>establishing</w:t>
      </w:r>
      <w:r w:rsidR="00805E16">
        <w:rPr>
          <w:bCs/>
          <w:color w:val="000000" w:themeColor="text1"/>
          <w:sz w:val="20"/>
          <w:szCs w:val="20"/>
        </w:rPr>
        <w:t xml:space="preserve"> a</w:t>
      </w:r>
      <w:r w:rsidR="00473CAB">
        <w:rPr>
          <w:bCs/>
          <w:color w:val="000000" w:themeColor="text1"/>
          <w:sz w:val="20"/>
          <w:szCs w:val="20"/>
        </w:rPr>
        <w:t xml:space="preserve"> physically robust criterion for selecting </w:t>
      </w:r>
      <w:r w:rsidR="00805E16">
        <w:rPr>
          <w:bCs/>
          <w:color w:val="000000" w:themeColor="text1"/>
          <w:sz w:val="20"/>
          <w:szCs w:val="20"/>
        </w:rPr>
        <w:t xml:space="preserve">the most representative ray component within impact multipath regions, and potentially leveraging the currently discarded ray components to characterize </w:t>
      </w:r>
      <w:r w:rsidR="00E66E9B">
        <w:rPr>
          <w:bCs/>
          <w:color w:val="000000" w:themeColor="text1"/>
          <w:sz w:val="20"/>
          <w:szCs w:val="20"/>
        </w:rPr>
        <w:t>horizontal atmospheric inhomogeneit</w:t>
      </w:r>
      <w:r w:rsidR="00805E16">
        <w:rPr>
          <w:bCs/>
          <w:color w:val="000000" w:themeColor="text1"/>
          <w:sz w:val="20"/>
          <w:szCs w:val="20"/>
        </w:rPr>
        <w:t>ies</w:t>
      </w:r>
      <w:r w:rsidR="00B056BB">
        <w:rPr>
          <w:bCs/>
          <w:color w:val="000000" w:themeColor="text1"/>
          <w:sz w:val="20"/>
          <w:szCs w:val="20"/>
        </w:rPr>
        <w:t>.</w:t>
      </w:r>
      <w:r w:rsidR="00E074C6">
        <w:rPr>
          <w:bCs/>
          <w:color w:val="000000" w:themeColor="text1"/>
          <w:sz w:val="20"/>
          <w:szCs w:val="20"/>
        </w:rPr>
        <w:t xml:space="preserve"> </w:t>
      </w:r>
      <w:r w:rsidR="00805E16">
        <w:rPr>
          <w:bCs/>
          <w:color w:val="000000" w:themeColor="text1"/>
          <w:sz w:val="20"/>
          <w:szCs w:val="20"/>
        </w:rPr>
        <w:t xml:space="preserve">Additionally, we aim to improve </w:t>
      </w:r>
      <w:r w:rsidR="00473CAB" w:rsidRPr="00473CAB">
        <w:rPr>
          <w:bCs/>
          <w:color w:val="000000" w:themeColor="text1"/>
          <w:sz w:val="20"/>
          <w:szCs w:val="20"/>
        </w:rPr>
        <w:t>the multi-ridge tracking algorithm</w:t>
      </w:r>
      <w:r w:rsidR="00D35D10">
        <w:rPr>
          <w:bCs/>
          <w:color w:val="000000" w:themeColor="text1"/>
          <w:sz w:val="20"/>
          <w:szCs w:val="20"/>
        </w:rPr>
        <w:t xml:space="preserve"> </w:t>
      </w:r>
      <w:r w:rsidR="00B056BB">
        <w:rPr>
          <w:bCs/>
          <w:color w:val="000000" w:themeColor="text1"/>
          <w:sz w:val="20"/>
          <w:szCs w:val="20"/>
        </w:rPr>
        <w:t xml:space="preserve">through </w:t>
      </w:r>
      <w:r w:rsidR="00805E16">
        <w:rPr>
          <w:bCs/>
          <w:color w:val="000000" w:themeColor="text1"/>
          <w:sz w:val="20"/>
          <w:szCs w:val="20"/>
        </w:rPr>
        <w:t xml:space="preserve">the </w:t>
      </w:r>
      <w:r w:rsidR="00B056BB">
        <w:rPr>
          <w:bCs/>
          <w:color w:val="000000" w:themeColor="text1"/>
          <w:sz w:val="20"/>
          <w:szCs w:val="20"/>
        </w:rPr>
        <w:t>refinement of the cost function weights and exploration of</w:t>
      </w:r>
      <w:r w:rsidR="00D35D10">
        <w:rPr>
          <w:bCs/>
          <w:color w:val="000000" w:themeColor="text1"/>
          <w:sz w:val="20"/>
          <w:szCs w:val="20"/>
        </w:rPr>
        <w:t xml:space="preserve"> </w:t>
      </w:r>
      <w:r w:rsidR="00B056BB">
        <w:rPr>
          <w:bCs/>
          <w:color w:val="000000" w:themeColor="text1"/>
          <w:sz w:val="20"/>
          <w:szCs w:val="20"/>
        </w:rPr>
        <w:t>optimization strategies beyond the present DP framework.</w:t>
      </w:r>
    </w:p>
    <w:p w14:paraId="5B694327" w14:textId="46953A21" w:rsidR="002237A3" w:rsidRDefault="002237A3">
      <w:pPr>
        <w:spacing w:after="160" w:line="259" w:lineRule="auto"/>
        <w:ind w:firstLine="0"/>
        <w:rPr>
          <w:bCs/>
          <w:color w:val="000000" w:themeColor="text1"/>
          <w:sz w:val="20"/>
          <w:szCs w:val="20"/>
        </w:rPr>
      </w:pPr>
    </w:p>
    <w:p w14:paraId="74DAD99B" w14:textId="77777777" w:rsidR="00161CE3" w:rsidRPr="002730C4" w:rsidRDefault="00161CE3" w:rsidP="00161CE3">
      <w:pPr>
        <w:pStyle w:val="1"/>
        <w:numPr>
          <w:ilvl w:val="0"/>
          <w:numId w:val="0"/>
        </w:numPr>
        <w:ind w:left="196"/>
      </w:pPr>
      <w:r w:rsidRPr="002730C4">
        <w:t>ACKNOWLEDGMENTS</w:t>
      </w:r>
    </w:p>
    <w:p w14:paraId="0F7A2912" w14:textId="77777777" w:rsidR="009C7713" w:rsidRDefault="009C7713" w:rsidP="00FA4B64">
      <w:pPr>
        <w:spacing w:line="240" w:lineRule="auto"/>
        <w:ind w:firstLine="0"/>
        <w:rPr>
          <w:bCs/>
          <w:color w:val="000000" w:themeColor="text1"/>
          <w:sz w:val="20"/>
          <w:szCs w:val="20"/>
        </w:rPr>
      </w:pPr>
    </w:p>
    <w:p w14:paraId="4C89C9C4" w14:textId="532DF313" w:rsidR="006C69CF" w:rsidRPr="006C69CF" w:rsidRDefault="001B3BB7" w:rsidP="000A156C">
      <w:pPr>
        <w:spacing w:line="240" w:lineRule="auto"/>
        <w:ind w:firstLine="195"/>
        <w:rPr>
          <w:bCs/>
          <w:color w:val="000000" w:themeColor="text1"/>
          <w:sz w:val="20"/>
          <w:szCs w:val="20"/>
        </w:rPr>
      </w:pPr>
      <w:r w:rsidRPr="001B3BB7">
        <w:rPr>
          <w:bCs/>
          <w:color w:val="000000" w:themeColor="text1"/>
          <w:sz w:val="20"/>
          <w:szCs w:val="20"/>
        </w:rPr>
        <w:t xml:space="preserve">This research was supported by funding from the Korea government (KASA, Korea AeroSpace Administration) (grant number </w:t>
      </w:r>
      <w:r w:rsidRPr="0034087F">
        <w:rPr>
          <w:bCs/>
          <w:color w:val="000000" w:themeColor="text1"/>
          <w:sz w:val="20"/>
          <w:szCs w:val="20"/>
        </w:rPr>
        <w:t>RS-2022-NR067077</w:t>
      </w:r>
      <w:r w:rsidRPr="001B3BB7">
        <w:rPr>
          <w:bCs/>
          <w:color w:val="000000" w:themeColor="text1"/>
          <w:sz w:val="20"/>
          <w:szCs w:val="20"/>
        </w:rPr>
        <w:t>) and by the National Research Foundation of Korea (NRF) grant funded by the Korea government (MSIT) (No. RS-2025-02213804).</w:t>
      </w:r>
    </w:p>
    <w:p w14:paraId="27D3204C" w14:textId="77777777" w:rsidR="009C7713" w:rsidRPr="0004089D" w:rsidRDefault="009C7713" w:rsidP="006C69CF">
      <w:pPr>
        <w:spacing w:line="240" w:lineRule="auto"/>
        <w:ind w:firstLine="0"/>
        <w:rPr>
          <w:bCs/>
          <w:color w:val="000000" w:themeColor="text1"/>
          <w:sz w:val="20"/>
          <w:szCs w:val="20"/>
        </w:rPr>
      </w:pPr>
    </w:p>
    <w:p w14:paraId="5EE65806" w14:textId="77777777" w:rsidR="00161CE3" w:rsidRPr="002730C4" w:rsidRDefault="00161CE3" w:rsidP="00161CE3">
      <w:pPr>
        <w:pStyle w:val="1"/>
        <w:numPr>
          <w:ilvl w:val="0"/>
          <w:numId w:val="0"/>
        </w:numPr>
        <w:ind w:left="196"/>
      </w:pPr>
      <w:r w:rsidRPr="002730C4">
        <w:t>REFERENCES</w:t>
      </w:r>
    </w:p>
    <w:p w14:paraId="0E5BA218" w14:textId="77777777" w:rsidR="009C7713" w:rsidRDefault="009C7713" w:rsidP="009C7713">
      <w:pPr>
        <w:spacing w:line="240" w:lineRule="auto"/>
        <w:ind w:firstLine="0"/>
        <w:rPr>
          <w:color w:val="000000" w:themeColor="text1"/>
          <w:sz w:val="20"/>
          <w:szCs w:val="20"/>
        </w:rPr>
      </w:pPr>
    </w:p>
    <w:p w14:paraId="3CDABC71" w14:textId="6E4BCF4C" w:rsidR="00441738" w:rsidRDefault="00441738" w:rsidP="00853A11">
      <w:pPr>
        <w:spacing w:line="240" w:lineRule="auto"/>
        <w:ind w:left="567" w:hanging="567"/>
        <w:rPr>
          <w:color w:val="000000" w:themeColor="text1"/>
          <w:sz w:val="20"/>
          <w:szCs w:val="20"/>
        </w:rPr>
      </w:pPr>
      <w:r w:rsidRPr="00441738">
        <w:rPr>
          <w:color w:val="000000" w:themeColor="text1"/>
          <w:sz w:val="20"/>
          <w:szCs w:val="20"/>
        </w:rPr>
        <w:t xml:space="preserve">Kursinski, E. R., Hajj, G. A., Schofield, J. T., Linfield, R. P., &amp; Hardy, K. R. (1997). Observing Earth's atmosphere with radio occultation measurements using the Global Positioning System. </w:t>
      </w:r>
      <w:r w:rsidRPr="00441738">
        <w:rPr>
          <w:i/>
          <w:iCs/>
          <w:color w:val="000000" w:themeColor="text1"/>
          <w:sz w:val="20"/>
          <w:szCs w:val="20"/>
        </w:rPr>
        <w:t>Journal of Geophysical Research: Atmospheres</w:t>
      </w:r>
      <w:r w:rsidRPr="00441738">
        <w:rPr>
          <w:color w:val="000000" w:themeColor="text1"/>
          <w:sz w:val="20"/>
          <w:szCs w:val="20"/>
        </w:rPr>
        <w:t xml:space="preserve">, 102(D19), 23429-23465. </w:t>
      </w:r>
      <w:hyperlink r:id="rId20" w:history="1">
        <w:r w:rsidRPr="00441738">
          <w:rPr>
            <w:rStyle w:val="aa"/>
            <w:sz w:val="20"/>
            <w:szCs w:val="20"/>
          </w:rPr>
          <w:t>https://doi.org/10.1029/97JD01569</w:t>
        </w:r>
      </w:hyperlink>
    </w:p>
    <w:p w14:paraId="6D5C9862" w14:textId="77777777" w:rsidR="00441738" w:rsidRDefault="00441738" w:rsidP="00853A11">
      <w:pPr>
        <w:spacing w:line="240" w:lineRule="auto"/>
        <w:ind w:left="567" w:hanging="567"/>
        <w:rPr>
          <w:color w:val="000000" w:themeColor="text1"/>
          <w:sz w:val="20"/>
          <w:szCs w:val="20"/>
        </w:rPr>
      </w:pPr>
    </w:p>
    <w:p w14:paraId="498F778D" w14:textId="4DE9E5BE" w:rsidR="00853A11" w:rsidRDefault="00853A11" w:rsidP="00853A11">
      <w:pPr>
        <w:spacing w:line="240" w:lineRule="auto"/>
        <w:ind w:left="567" w:hanging="567"/>
        <w:rPr>
          <w:color w:val="000000" w:themeColor="text1"/>
          <w:sz w:val="20"/>
          <w:szCs w:val="20"/>
        </w:rPr>
      </w:pPr>
      <w:r w:rsidRPr="00853A11">
        <w:rPr>
          <w:color w:val="000000" w:themeColor="text1"/>
          <w:sz w:val="20"/>
          <w:szCs w:val="20"/>
        </w:rPr>
        <w:t>Gorbunov, M.</w:t>
      </w:r>
      <w:r w:rsidR="00081CA7">
        <w:rPr>
          <w:color w:val="000000" w:themeColor="text1"/>
          <w:sz w:val="20"/>
          <w:szCs w:val="20"/>
        </w:rPr>
        <w:t xml:space="preserve"> </w:t>
      </w:r>
      <w:r w:rsidRPr="00853A11">
        <w:rPr>
          <w:color w:val="000000" w:themeColor="text1"/>
          <w:sz w:val="20"/>
          <w:szCs w:val="20"/>
        </w:rPr>
        <w:t xml:space="preserve">E., &amp; Gurvich, A.S. (1998). Multipath effects in the lower troposphere. </w:t>
      </w:r>
      <w:r w:rsidRPr="00853A11">
        <w:rPr>
          <w:i/>
          <w:iCs/>
          <w:color w:val="000000" w:themeColor="text1"/>
          <w:sz w:val="20"/>
          <w:szCs w:val="20"/>
        </w:rPr>
        <w:t>Journal of Geophysical Research</w:t>
      </w:r>
      <w:r w:rsidRPr="00853A11">
        <w:rPr>
          <w:color w:val="000000" w:themeColor="text1"/>
          <w:sz w:val="20"/>
          <w:szCs w:val="20"/>
        </w:rPr>
        <w:t>, 103(D12), 13819-13826. https://doi.org/10.1029/98JD00806</w:t>
      </w:r>
    </w:p>
    <w:p w14:paraId="2BC4F004" w14:textId="77777777" w:rsidR="00853A11" w:rsidRDefault="00853A11" w:rsidP="00853A11">
      <w:pPr>
        <w:spacing w:line="240" w:lineRule="auto"/>
        <w:ind w:left="567" w:hanging="567"/>
        <w:rPr>
          <w:color w:val="000000" w:themeColor="text1"/>
          <w:sz w:val="20"/>
          <w:szCs w:val="20"/>
        </w:rPr>
      </w:pPr>
    </w:p>
    <w:p w14:paraId="3A89E803" w14:textId="211F8750" w:rsidR="00853A11" w:rsidRDefault="00DA062E" w:rsidP="00853A11">
      <w:pPr>
        <w:spacing w:line="240" w:lineRule="auto"/>
        <w:ind w:left="567" w:hanging="567"/>
        <w:rPr>
          <w:color w:val="000000" w:themeColor="text1"/>
          <w:sz w:val="20"/>
          <w:szCs w:val="20"/>
        </w:rPr>
      </w:pPr>
      <w:r>
        <w:rPr>
          <w:color w:val="000000" w:themeColor="text1"/>
          <w:sz w:val="20"/>
          <w:szCs w:val="20"/>
        </w:rPr>
        <w:t>Sokolovskiy, S.</w:t>
      </w:r>
      <w:r w:rsidR="00081CA7">
        <w:rPr>
          <w:color w:val="000000" w:themeColor="text1"/>
          <w:sz w:val="20"/>
          <w:szCs w:val="20"/>
        </w:rPr>
        <w:t xml:space="preserve"> </w:t>
      </w:r>
      <w:r>
        <w:rPr>
          <w:color w:val="000000" w:themeColor="text1"/>
          <w:sz w:val="20"/>
          <w:szCs w:val="20"/>
        </w:rPr>
        <w:t xml:space="preserve">V. (2001). Modeling and inverting radio occultation signals in the moist troposphere. </w:t>
      </w:r>
      <w:r w:rsidRPr="00853A11">
        <w:rPr>
          <w:i/>
          <w:iCs/>
          <w:color w:val="000000" w:themeColor="text1"/>
          <w:sz w:val="20"/>
          <w:szCs w:val="20"/>
        </w:rPr>
        <w:t>Radio Science</w:t>
      </w:r>
      <w:r>
        <w:rPr>
          <w:color w:val="000000" w:themeColor="text1"/>
          <w:sz w:val="20"/>
          <w:szCs w:val="20"/>
        </w:rPr>
        <w:t>, 36(3)</w:t>
      </w:r>
      <w:r w:rsidR="00853A11">
        <w:rPr>
          <w:color w:val="000000" w:themeColor="text1"/>
          <w:sz w:val="20"/>
          <w:szCs w:val="20"/>
        </w:rPr>
        <w:t>, 441-458.</w:t>
      </w:r>
      <w:r>
        <w:rPr>
          <w:color w:val="000000" w:themeColor="text1"/>
          <w:sz w:val="20"/>
          <w:szCs w:val="20"/>
        </w:rPr>
        <w:t xml:space="preserve"> https://doi.org/10.1029/1999RS002273.</w:t>
      </w:r>
    </w:p>
    <w:p w14:paraId="59AD8532" w14:textId="77777777" w:rsidR="00853A11" w:rsidRDefault="00853A11" w:rsidP="00853A11">
      <w:pPr>
        <w:spacing w:line="240" w:lineRule="auto"/>
        <w:ind w:firstLine="0"/>
        <w:rPr>
          <w:color w:val="000000" w:themeColor="text1"/>
          <w:sz w:val="20"/>
          <w:szCs w:val="20"/>
        </w:rPr>
      </w:pPr>
    </w:p>
    <w:p w14:paraId="0520A787" w14:textId="4B0ABDD7" w:rsidR="009C7713" w:rsidRDefault="00853A11" w:rsidP="00853A11">
      <w:pPr>
        <w:spacing w:line="240" w:lineRule="auto"/>
        <w:ind w:left="567" w:hanging="567"/>
        <w:rPr>
          <w:color w:val="000000" w:themeColor="text1"/>
          <w:sz w:val="20"/>
          <w:szCs w:val="20"/>
        </w:rPr>
      </w:pPr>
      <w:r w:rsidRPr="00853A11">
        <w:rPr>
          <w:color w:val="000000" w:themeColor="text1"/>
          <w:sz w:val="20"/>
          <w:szCs w:val="20"/>
        </w:rPr>
        <w:t xml:space="preserve">Jensen, A. S., Lohmann, M. S., Benzon, H.-H., &amp; Nielsen, A. S. (2003). Full spectrum inversion of radio occultation signals. </w:t>
      </w:r>
      <w:r w:rsidRPr="00853A11">
        <w:rPr>
          <w:i/>
          <w:iCs/>
          <w:color w:val="000000" w:themeColor="text1"/>
          <w:sz w:val="20"/>
          <w:szCs w:val="20"/>
        </w:rPr>
        <w:t>Radio Science</w:t>
      </w:r>
      <w:r w:rsidRPr="00853A11">
        <w:rPr>
          <w:color w:val="000000" w:themeColor="text1"/>
          <w:sz w:val="20"/>
          <w:szCs w:val="20"/>
        </w:rPr>
        <w:t xml:space="preserve">, 38(3), 1040. </w:t>
      </w:r>
      <w:hyperlink r:id="rId21" w:history="1">
        <w:r w:rsidRPr="00853A11">
          <w:rPr>
            <w:rStyle w:val="aa"/>
            <w:sz w:val="20"/>
            <w:szCs w:val="20"/>
          </w:rPr>
          <w:t>https://doi.org/10.1029/2002RS002763</w:t>
        </w:r>
      </w:hyperlink>
    </w:p>
    <w:p w14:paraId="59A915E6" w14:textId="46B9F71D" w:rsidR="00853A11" w:rsidRDefault="00853A11" w:rsidP="00853A11">
      <w:pPr>
        <w:spacing w:line="240" w:lineRule="auto"/>
        <w:ind w:firstLine="0"/>
        <w:rPr>
          <w:sz w:val="20"/>
          <w:szCs w:val="20"/>
        </w:rPr>
      </w:pPr>
    </w:p>
    <w:p w14:paraId="6749F637" w14:textId="2F6D666E" w:rsidR="00853A11" w:rsidRDefault="00853A11" w:rsidP="00853A11">
      <w:pPr>
        <w:spacing w:line="240" w:lineRule="auto"/>
        <w:ind w:left="567" w:hanging="567"/>
        <w:rPr>
          <w:sz w:val="20"/>
          <w:szCs w:val="20"/>
        </w:rPr>
      </w:pPr>
      <w:r w:rsidRPr="00853A11">
        <w:rPr>
          <w:sz w:val="20"/>
          <w:szCs w:val="20"/>
        </w:rPr>
        <w:t xml:space="preserve">Gorbunov, M. E. (2002). Canonical transform method for processing radio occultation data in the lower troposphere. </w:t>
      </w:r>
      <w:r w:rsidRPr="00853A11">
        <w:rPr>
          <w:i/>
          <w:iCs/>
          <w:sz w:val="20"/>
          <w:szCs w:val="20"/>
        </w:rPr>
        <w:t>Radio Science</w:t>
      </w:r>
      <w:r w:rsidRPr="00853A11">
        <w:rPr>
          <w:sz w:val="20"/>
          <w:szCs w:val="20"/>
        </w:rPr>
        <w:t xml:space="preserve">, 37(5), 1076. </w:t>
      </w:r>
      <w:hyperlink r:id="rId22" w:history="1">
        <w:r w:rsidRPr="00853A11">
          <w:rPr>
            <w:rStyle w:val="aa"/>
            <w:sz w:val="20"/>
            <w:szCs w:val="20"/>
          </w:rPr>
          <w:t>https://doi.org/10.1029/2000RS002592</w:t>
        </w:r>
      </w:hyperlink>
    </w:p>
    <w:p w14:paraId="12FF4ADA" w14:textId="66E74C35" w:rsidR="00853A11" w:rsidRDefault="00853A11" w:rsidP="00853A11">
      <w:pPr>
        <w:spacing w:line="240" w:lineRule="auto"/>
        <w:ind w:left="567" w:hanging="567"/>
        <w:rPr>
          <w:sz w:val="20"/>
          <w:szCs w:val="20"/>
        </w:rPr>
      </w:pPr>
    </w:p>
    <w:p w14:paraId="5263843D" w14:textId="7E246FAC" w:rsidR="00853A11" w:rsidRDefault="00853A11" w:rsidP="00853A11">
      <w:pPr>
        <w:spacing w:line="240" w:lineRule="auto"/>
        <w:ind w:left="567" w:hanging="567"/>
        <w:rPr>
          <w:sz w:val="20"/>
          <w:szCs w:val="20"/>
        </w:rPr>
      </w:pPr>
      <w:r w:rsidRPr="00853A11">
        <w:rPr>
          <w:sz w:val="20"/>
          <w:szCs w:val="20"/>
        </w:rPr>
        <w:lastRenderedPageBreak/>
        <w:t xml:space="preserve">Jensen, A. S., Lohmann, M. S., Nielsen, A. S., &amp; Benzon, H.-H. (2004). Geometrical optics phase matching of radio occultation signals. </w:t>
      </w:r>
      <w:r w:rsidRPr="00853A11">
        <w:rPr>
          <w:i/>
          <w:iCs/>
          <w:sz w:val="20"/>
          <w:szCs w:val="20"/>
        </w:rPr>
        <w:t>Radio Science</w:t>
      </w:r>
      <w:r w:rsidRPr="00853A11">
        <w:rPr>
          <w:sz w:val="20"/>
          <w:szCs w:val="20"/>
        </w:rPr>
        <w:t xml:space="preserve">, 39(3), RS3009. </w:t>
      </w:r>
      <w:hyperlink r:id="rId23" w:history="1">
        <w:r w:rsidRPr="00853A11">
          <w:rPr>
            <w:rStyle w:val="aa"/>
            <w:sz w:val="20"/>
            <w:szCs w:val="20"/>
          </w:rPr>
          <w:t>https://doi.org/10.1029/2003RS002899</w:t>
        </w:r>
      </w:hyperlink>
    </w:p>
    <w:p w14:paraId="28C2FEA6" w14:textId="63F3B7CD" w:rsidR="00853A11" w:rsidRDefault="00853A11" w:rsidP="00853A11">
      <w:pPr>
        <w:spacing w:line="240" w:lineRule="auto"/>
        <w:ind w:firstLine="0"/>
        <w:rPr>
          <w:sz w:val="20"/>
          <w:szCs w:val="20"/>
        </w:rPr>
      </w:pPr>
    </w:p>
    <w:p w14:paraId="17DF1435" w14:textId="67417420" w:rsidR="00853A11" w:rsidRDefault="00562A2F" w:rsidP="00562A2F">
      <w:pPr>
        <w:spacing w:line="240" w:lineRule="auto"/>
        <w:ind w:left="567" w:hanging="567"/>
        <w:rPr>
          <w:sz w:val="20"/>
          <w:szCs w:val="20"/>
        </w:rPr>
      </w:pPr>
      <w:r w:rsidRPr="00562A2F">
        <w:rPr>
          <w:sz w:val="20"/>
          <w:szCs w:val="20"/>
        </w:rPr>
        <w:t xml:space="preserve">Sokolovskiy, S. (2021). Standard RO inversions in the neutral atmosphere 2013-2020: Processing steps and explanation of data. UCAR COSMIC Data Analysis and Archive Center. </w:t>
      </w:r>
      <w:hyperlink r:id="rId24" w:history="1">
        <w:r w:rsidR="009461C7" w:rsidRPr="00383C48">
          <w:rPr>
            <w:rStyle w:val="aa"/>
            <w:sz w:val="20"/>
            <w:szCs w:val="20"/>
          </w:rPr>
          <w:t>https://www.cosmic.ucar.edu/sites/default/files/2021-09/cdaac_ro_retrieval_description_v1.pdf</w:t>
        </w:r>
      </w:hyperlink>
    </w:p>
    <w:p w14:paraId="7F2E670B" w14:textId="323407FC" w:rsidR="00562A2F" w:rsidRDefault="00562A2F" w:rsidP="00562A2F">
      <w:pPr>
        <w:spacing w:line="240" w:lineRule="auto"/>
        <w:ind w:left="567" w:hanging="567"/>
        <w:rPr>
          <w:sz w:val="20"/>
          <w:szCs w:val="20"/>
        </w:rPr>
      </w:pPr>
    </w:p>
    <w:p w14:paraId="1123131C" w14:textId="13FFEB71" w:rsidR="00562A2F" w:rsidRDefault="00441738" w:rsidP="00562A2F">
      <w:pPr>
        <w:spacing w:line="240" w:lineRule="auto"/>
        <w:ind w:left="567" w:hanging="567"/>
        <w:rPr>
          <w:sz w:val="20"/>
          <w:szCs w:val="20"/>
        </w:rPr>
      </w:pPr>
      <w:r w:rsidRPr="00441738">
        <w:rPr>
          <w:sz w:val="20"/>
          <w:szCs w:val="20"/>
        </w:rPr>
        <w:t xml:space="preserve">Gorbunov, M. E., &amp; Kornblueh, L. (2001). Analysis and validation of GPS/MET radio occultation data. </w:t>
      </w:r>
      <w:r w:rsidRPr="00441738">
        <w:rPr>
          <w:i/>
          <w:iCs/>
          <w:sz w:val="20"/>
          <w:szCs w:val="20"/>
        </w:rPr>
        <w:t>Journal of Geophysical Research: Atmospheres</w:t>
      </w:r>
      <w:r w:rsidRPr="00441738">
        <w:rPr>
          <w:sz w:val="20"/>
          <w:szCs w:val="20"/>
        </w:rPr>
        <w:t xml:space="preserve">, 106(D15), 17161-17169. </w:t>
      </w:r>
      <w:hyperlink r:id="rId25" w:history="1">
        <w:r w:rsidRPr="00441738">
          <w:rPr>
            <w:rStyle w:val="aa"/>
            <w:sz w:val="20"/>
            <w:szCs w:val="20"/>
          </w:rPr>
          <w:t>https://doi.org/10.1029/2000JD900816</w:t>
        </w:r>
      </w:hyperlink>
    </w:p>
    <w:p w14:paraId="5BF803D9" w14:textId="54B885B4" w:rsidR="00441738" w:rsidRDefault="00441738" w:rsidP="00562A2F">
      <w:pPr>
        <w:spacing w:line="240" w:lineRule="auto"/>
        <w:ind w:left="567" w:hanging="567"/>
        <w:rPr>
          <w:sz w:val="20"/>
          <w:szCs w:val="20"/>
        </w:rPr>
      </w:pPr>
    </w:p>
    <w:p w14:paraId="45EE3D7B" w14:textId="1F86ADDA" w:rsidR="00441738" w:rsidRDefault="00441738" w:rsidP="00562A2F">
      <w:pPr>
        <w:spacing w:line="240" w:lineRule="auto"/>
        <w:ind w:left="567" w:hanging="567"/>
        <w:rPr>
          <w:sz w:val="20"/>
          <w:szCs w:val="20"/>
        </w:rPr>
      </w:pPr>
      <w:r w:rsidRPr="00441738">
        <w:rPr>
          <w:sz w:val="20"/>
          <w:szCs w:val="20"/>
        </w:rPr>
        <w:t xml:space="preserve">Healy, S. B. (2001). Radio occultation bending angle and impact parameter errors caused by horizontal refractive index gradients in the troposphere: A simulation study. </w:t>
      </w:r>
      <w:r w:rsidRPr="00441738">
        <w:rPr>
          <w:i/>
          <w:iCs/>
          <w:sz w:val="20"/>
          <w:szCs w:val="20"/>
        </w:rPr>
        <w:t>Journal of Geophysical Research: Atmospheres</w:t>
      </w:r>
      <w:r w:rsidRPr="00441738">
        <w:rPr>
          <w:sz w:val="20"/>
          <w:szCs w:val="20"/>
        </w:rPr>
        <w:t xml:space="preserve">, 106(D11), 11875-11889. </w:t>
      </w:r>
      <w:hyperlink r:id="rId26" w:history="1">
        <w:r w:rsidRPr="00441738">
          <w:rPr>
            <w:rStyle w:val="aa"/>
            <w:sz w:val="20"/>
            <w:szCs w:val="20"/>
          </w:rPr>
          <w:t>https://doi.org/10.1029/2001JD900050</w:t>
        </w:r>
      </w:hyperlink>
    </w:p>
    <w:p w14:paraId="0CC83EDE" w14:textId="2185C3F2" w:rsidR="00441738" w:rsidRDefault="00441738" w:rsidP="00562A2F">
      <w:pPr>
        <w:spacing w:line="240" w:lineRule="auto"/>
        <w:ind w:left="567" w:hanging="567"/>
        <w:rPr>
          <w:sz w:val="20"/>
          <w:szCs w:val="20"/>
        </w:rPr>
      </w:pPr>
    </w:p>
    <w:p w14:paraId="23BACFAA" w14:textId="7AF53503" w:rsidR="0023114E" w:rsidRDefault="0023114E" w:rsidP="00562A2F">
      <w:pPr>
        <w:spacing w:line="240" w:lineRule="auto"/>
        <w:ind w:left="567" w:hanging="567"/>
        <w:rPr>
          <w:sz w:val="20"/>
          <w:szCs w:val="20"/>
        </w:rPr>
      </w:pPr>
      <w:r w:rsidRPr="0023114E">
        <w:rPr>
          <w:sz w:val="20"/>
          <w:szCs w:val="20"/>
        </w:rPr>
        <w:t>Gorbunov, M. E., and K. B. Lauritsen (2009)</w:t>
      </w:r>
      <w:r>
        <w:rPr>
          <w:sz w:val="20"/>
          <w:szCs w:val="20"/>
        </w:rPr>
        <w:t xml:space="preserve">. </w:t>
      </w:r>
      <w:r w:rsidRPr="0023114E">
        <w:rPr>
          <w:sz w:val="20"/>
          <w:szCs w:val="20"/>
        </w:rPr>
        <w:t xml:space="preserve">Error estimate of bending angles in the presence of strong horizontal gradients, in </w:t>
      </w:r>
      <w:r w:rsidRPr="0023114E">
        <w:rPr>
          <w:i/>
          <w:iCs/>
          <w:sz w:val="20"/>
          <w:szCs w:val="20"/>
        </w:rPr>
        <w:t>New Horizons in Occultation Research</w:t>
      </w:r>
      <w:r w:rsidRPr="0023114E">
        <w:rPr>
          <w:sz w:val="20"/>
          <w:szCs w:val="20"/>
        </w:rPr>
        <w:t>, edited by A. Steiner et al., pp. 17–26, Springer, Heidelberg, Germany.</w:t>
      </w:r>
      <w:r w:rsidRPr="0023114E">
        <w:t xml:space="preserve"> </w:t>
      </w:r>
      <w:hyperlink r:id="rId27" w:history="1">
        <w:r w:rsidRPr="0023114E">
          <w:rPr>
            <w:rStyle w:val="aa"/>
            <w:sz w:val="20"/>
            <w:szCs w:val="20"/>
          </w:rPr>
          <w:t>https://doi.org/10.1007/978-3-642-00321-9_2</w:t>
        </w:r>
      </w:hyperlink>
    </w:p>
    <w:p w14:paraId="11297589" w14:textId="77777777" w:rsidR="0023114E" w:rsidRDefault="0023114E" w:rsidP="00562A2F">
      <w:pPr>
        <w:spacing w:line="240" w:lineRule="auto"/>
        <w:ind w:left="567" w:hanging="567"/>
        <w:rPr>
          <w:sz w:val="20"/>
          <w:szCs w:val="20"/>
        </w:rPr>
      </w:pPr>
    </w:p>
    <w:p w14:paraId="6FDDF46C" w14:textId="56048251" w:rsidR="00441738" w:rsidRDefault="009461C7" w:rsidP="00562A2F">
      <w:pPr>
        <w:spacing w:line="240" w:lineRule="auto"/>
        <w:ind w:left="567" w:hanging="567"/>
        <w:rPr>
          <w:sz w:val="20"/>
          <w:szCs w:val="20"/>
        </w:rPr>
      </w:pPr>
      <w:r w:rsidRPr="009461C7">
        <w:rPr>
          <w:sz w:val="20"/>
          <w:szCs w:val="20"/>
        </w:rPr>
        <w:t xml:space="preserve">Marquardt, C., Notarpietro, R., von Engeln, A., Andres, Y., &amp; Butenko, L. (2016). Wave optics and multipath in the impact parameter domain. OPAC-IROWG 2016 Workshop. </w:t>
      </w:r>
      <w:hyperlink r:id="rId28" w:history="1">
        <w:r w:rsidRPr="00383C48">
          <w:rPr>
            <w:rStyle w:val="aa"/>
            <w:sz w:val="20"/>
            <w:szCs w:val="20"/>
          </w:rPr>
          <w:t>https://wegccon.uni-graz.at/opacirowg2016/data/public/files/opacirowg2016_Christian_Marquardt_presentation_223.pdf</w:t>
        </w:r>
      </w:hyperlink>
    </w:p>
    <w:p w14:paraId="289C4B3F" w14:textId="42C57B51" w:rsidR="009461C7" w:rsidRDefault="009461C7" w:rsidP="00562A2F">
      <w:pPr>
        <w:spacing w:line="240" w:lineRule="auto"/>
        <w:ind w:left="567" w:hanging="567"/>
        <w:rPr>
          <w:sz w:val="20"/>
          <w:szCs w:val="20"/>
        </w:rPr>
      </w:pPr>
    </w:p>
    <w:p w14:paraId="2D189F14" w14:textId="59EFED73" w:rsidR="00FF2D58" w:rsidRDefault="00FF2D58" w:rsidP="00562A2F">
      <w:pPr>
        <w:spacing w:line="240" w:lineRule="auto"/>
        <w:ind w:left="567" w:hanging="567"/>
        <w:rPr>
          <w:sz w:val="20"/>
          <w:szCs w:val="20"/>
        </w:rPr>
      </w:pPr>
      <w:r w:rsidRPr="00FF2D58">
        <w:rPr>
          <w:sz w:val="20"/>
          <w:szCs w:val="20"/>
        </w:rPr>
        <w:t xml:space="preserve">Liu, H., Kuo, Y.-H., Sokolovskiy, S., Zou, X., Zeng, Z., Hsiao, L.-F., &amp; Ruston, B. C. (2018). A quality control procedure based on bending angle measurement uncertainty for radio occultation data assimilation in the tropical lower troposphere. Journal of Atmospheric and Oceanic Technology, 35(11), 2139-2157. </w:t>
      </w:r>
      <w:hyperlink r:id="rId29" w:history="1">
        <w:r w:rsidRPr="00FF2D58">
          <w:rPr>
            <w:rStyle w:val="aa"/>
            <w:sz w:val="20"/>
            <w:szCs w:val="20"/>
          </w:rPr>
          <w:t>https://doi.org/10.1175/JTECH-D-17-0224.1</w:t>
        </w:r>
      </w:hyperlink>
    </w:p>
    <w:p w14:paraId="64754578" w14:textId="01F6EDA1" w:rsidR="00FF2D58" w:rsidRDefault="00FF2D58" w:rsidP="00562A2F">
      <w:pPr>
        <w:spacing w:line="240" w:lineRule="auto"/>
        <w:ind w:left="567" w:hanging="567"/>
        <w:rPr>
          <w:sz w:val="20"/>
          <w:szCs w:val="20"/>
        </w:rPr>
      </w:pPr>
    </w:p>
    <w:p w14:paraId="39BB3C63" w14:textId="3A707471" w:rsidR="00FF2D58" w:rsidRDefault="00FF2D58" w:rsidP="00562A2F">
      <w:pPr>
        <w:spacing w:line="240" w:lineRule="auto"/>
        <w:ind w:left="567" w:hanging="567"/>
        <w:rPr>
          <w:sz w:val="20"/>
          <w:szCs w:val="20"/>
        </w:rPr>
      </w:pPr>
      <w:r w:rsidRPr="00FF2D58">
        <w:rPr>
          <w:sz w:val="20"/>
          <w:szCs w:val="20"/>
        </w:rPr>
        <w:t xml:space="preserve">Zou, X., Liu, H., &amp; Kuo, Y.-H. (2019). Occurrence and detection of impact multipath simulations of bending angle quality control of bending angle simulations (NOAA Technical Report NESDIS 152). NOAA National Environmental Satellite, Data, and Information Service. </w:t>
      </w:r>
      <w:hyperlink r:id="rId30" w:history="1">
        <w:r w:rsidRPr="00FF2D58">
          <w:rPr>
            <w:rStyle w:val="aa"/>
            <w:sz w:val="20"/>
            <w:szCs w:val="20"/>
          </w:rPr>
          <w:t>https://repository.library.noaa.gov/view/noaa/57088/noaa_57088_DS1.pdf</w:t>
        </w:r>
      </w:hyperlink>
    </w:p>
    <w:p w14:paraId="072FD331" w14:textId="77777777" w:rsidR="00FF2D58" w:rsidRDefault="00FF2D58" w:rsidP="00562A2F">
      <w:pPr>
        <w:spacing w:line="240" w:lineRule="auto"/>
        <w:ind w:left="567" w:hanging="567"/>
        <w:rPr>
          <w:sz w:val="20"/>
          <w:szCs w:val="20"/>
        </w:rPr>
      </w:pPr>
    </w:p>
    <w:p w14:paraId="30C26C96" w14:textId="50C5C4DC" w:rsidR="009461C7" w:rsidRDefault="00641F0D" w:rsidP="00562A2F">
      <w:pPr>
        <w:spacing w:line="240" w:lineRule="auto"/>
        <w:ind w:left="567" w:hanging="567"/>
        <w:rPr>
          <w:sz w:val="20"/>
          <w:szCs w:val="20"/>
        </w:rPr>
      </w:pPr>
      <w:r w:rsidRPr="00641F0D">
        <w:rPr>
          <w:sz w:val="20"/>
          <w:szCs w:val="20"/>
        </w:rPr>
        <w:t xml:space="preserve">Mallat, S. G. (1989). A theory for multiresolution signal decomposition: The wavelet representation. IEEE Transactions on Pattern Analysis and Machine Intelligence, 11(7), 674-693. </w:t>
      </w:r>
      <w:hyperlink r:id="rId31" w:history="1">
        <w:r w:rsidRPr="00641F0D">
          <w:rPr>
            <w:rStyle w:val="aa"/>
            <w:sz w:val="20"/>
            <w:szCs w:val="20"/>
          </w:rPr>
          <w:t>https://doi.org/10.1109/34.192463</w:t>
        </w:r>
      </w:hyperlink>
    </w:p>
    <w:p w14:paraId="51582E28" w14:textId="77777777" w:rsidR="00FF2D58" w:rsidRDefault="00FF2D58" w:rsidP="00FF2D58">
      <w:pPr>
        <w:spacing w:line="240" w:lineRule="auto"/>
        <w:ind w:firstLine="0"/>
        <w:rPr>
          <w:sz w:val="20"/>
          <w:szCs w:val="20"/>
        </w:rPr>
      </w:pPr>
    </w:p>
    <w:p w14:paraId="53C3E146" w14:textId="76239034" w:rsidR="00FF2D58" w:rsidRDefault="00FF2D58" w:rsidP="00562A2F">
      <w:pPr>
        <w:spacing w:line="240" w:lineRule="auto"/>
        <w:ind w:left="567" w:hanging="567"/>
        <w:rPr>
          <w:sz w:val="20"/>
          <w:szCs w:val="20"/>
        </w:rPr>
      </w:pPr>
      <w:r w:rsidRPr="00FF2D58">
        <w:rPr>
          <w:sz w:val="20"/>
          <w:szCs w:val="20"/>
        </w:rPr>
        <w:t xml:space="preserve">Kumar, P., &amp; Foufoula-Georgiou, E. (1997). Wavelet analysis for geophysical applications. Reviews of Geophysics, 35(4), 385-412. </w:t>
      </w:r>
      <w:hyperlink r:id="rId32" w:history="1">
        <w:r w:rsidRPr="00FF2D58">
          <w:rPr>
            <w:rStyle w:val="aa"/>
            <w:sz w:val="20"/>
            <w:szCs w:val="20"/>
          </w:rPr>
          <w:t>https://doi.org/10.1029/97RG00427</w:t>
        </w:r>
      </w:hyperlink>
    </w:p>
    <w:p w14:paraId="4D6003DD" w14:textId="7781218E" w:rsidR="00FF2D58" w:rsidRDefault="00FF2D58" w:rsidP="00562A2F">
      <w:pPr>
        <w:spacing w:line="240" w:lineRule="auto"/>
        <w:ind w:left="567" w:hanging="567"/>
        <w:rPr>
          <w:sz w:val="20"/>
          <w:szCs w:val="20"/>
        </w:rPr>
      </w:pPr>
    </w:p>
    <w:p w14:paraId="52DDCE1A" w14:textId="77777777" w:rsidR="00FF2D58" w:rsidRDefault="00FF2D58" w:rsidP="00FF2D58">
      <w:pPr>
        <w:spacing w:line="240" w:lineRule="auto"/>
        <w:ind w:left="567" w:hanging="567"/>
        <w:rPr>
          <w:sz w:val="20"/>
          <w:szCs w:val="20"/>
        </w:rPr>
      </w:pPr>
      <w:r w:rsidRPr="00FF2D58">
        <w:rPr>
          <w:sz w:val="20"/>
          <w:szCs w:val="20"/>
        </w:rPr>
        <w:t xml:space="preserve">Daubechies, I. (1990). The wavelet transform, time-frequency localization and signal analysis. IEEE Transactions on Information Theory, 36(5), 961-1005. </w:t>
      </w:r>
      <w:hyperlink r:id="rId33" w:history="1">
        <w:r w:rsidRPr="00FF2D58">
          <w:rPr>
            <w:rStyle w:val="aa"/>
            <w:sz w:val="20"/>
            <w:szCs w:val="20"/>
          </w:rPr>
          <w:t>https://doi.org/10.1109/18.57199</w:t>
        </w:r>
      </w:hyperlink>
    </w:p>
    <w:p w14:paraId="2FF1307C" w14:textId="6B1C5A2A" w:rsidR="00FF2D58" w:rsidRDefault="00FF2D58" w:rsidP="00562A2F">
      <w:pPr>
        <w:spacing w:line="240" w:lineRule="auto"/>
        <w:ind w:left="567" w:hanging="567"/>
        <w:rPr>
          <w:sz w:val="20"/>
          <w:szCs w:val="20"/>
        </w:rPr>
      </w:pPr>
    </w:p>
    <w:p w14:paraId="39BBE170" w14:textId="656906EB" w:rsidR="00D50452" w:rsidRDefault="00D50452" w:rsidP="00562A2F">
      <w:pPr>
        <w:spacing w:line="240" w:lineRule="auto"/>
        <w:ind w:left="567" w:hanging="567"/>
        <w:rPr>
          <w:sz w:val="20"/>
          <w:szCs w:val="20"/>
        </w:rPr>
      </w:pPr>
      <w:r w:rsidRPr="00D50452">
        <w:rPr>
          <w:sz w:val="20"/>
          <w:szCs w:val="20"/>
        </w:rPr>
        <w:t xml:space="preserve">Gabor, D. (1946). Theory of communication. Journal of the Institution of Electrical Engineers - Part III: Radio and Communication Engineering, 93(26), 429-457. </w:t>
      </w:r>
      <w:hyperlink r:id="rId34" w:history="1">
        <w:r w:rsidRPr="00D50452">
          <w:rPr>
            <w:rStyle w:val="aa"/>
            <w:sz w:val="20"/>
            <w:szCs w:val="20"/>
          </w:rPr>
          <w:t>https://doi.org/10.1049/ji-3-2.1946.0074</w:t>
        </w:r>
      </w:hyperlink>
    </w:p>
    <w:p w14:paraId="093B4090" w14:textId="412889F6" w:rsidR="00D50452" w:rsidRDefault="00D50452" w:rsidP="00562A2F">
      <w:pPr>
        <w:spacing w:line="240" w:lineRule="auto"/>
        <w:ind w:left="567" w:hanging="567"/>
        <w:rPr>
          <w:sz w:val="20"/>
          <w:szCs w:val="20"/>
        </w:rPr>
      </w:pPr>
    </w:p>
    <w:p w14:paraId="4B417E4E" w14:textId="246E8721" w:rsidR="00D50452" w:rsidRDefault="00D50452" w:rsidP="00562A2F">
      <w:pPr>
        <w:spacing w:line="240" w:lineRule="auto"/>
        <w:ind w:left="567" w:hanging="567"/>
        <w:rPr>
          <w:sz w:val="20"/>
          <w:szCs w:val="20"/>
        </w:rPr>
      </w:pPr>
      <w:r w:rsidRPr="00D50452">
        <w:rPr>
          <w:sz w:val="20"/>
          <w:szCs w:val="20"/>
        </w:rPr>
        <w:t xml:space="preserve">Allen, J. B., &amp; Rabiner, L. R. (1977). A unified approach to short-time Fourier analysis and synthesis. Proceedings of the IEEE, 65(11), 1558-1564. </w:t>
      </w:r>
      <w:hyperlink r:id="rId35" w:history="1">
        <w:r w:rsidRPr="00D50452">
          <w:rPr>
            <w:rStyle w:val="aa"/>
            <w:sz w:val="20"/>
            <w:szCs w:val="20"/>
          </w:rPr>
          <w:t>https://doi.org/10.1109/PROC.1977.10770</w:t>
        </w:r>
      </w:hyperlink>
    </w:p>
    <w:p w14:paraId="3F42B748" w14:textId="7D7E2B21" w:rsidR="000715C1" w:rsidRDefault="000715C1" w:rsidP="00562A2F">
      <w:pPr>
        <w:spacing w:line="240" w:lineRule="auto"/>
        <w:ind w:left="567" w:hanging="567"/>
        <w:rPr>
          <w:sz w:val="20"/>
          <w:szCs w:val="20"/>
        </w:rPr>
      </w:pPr>
    </w:p>
    <w:p w14:paraId="6C49995B" w14:textId="468288BC" w:rsidR="000715C1" w:rsidRDefault="000715C1" w:rsidP="00562A2F">
      <w:pPr>
        <w:spacing w:line="240" w:lineRule="auto"/>
        <w:ind w:left="567" w:hanging="567"/>
        <w:rPr>
          <w:sz w:val="20"/>
          <w:szCs w:val="20"/>
        </w:rPr>
      </w:pPr>
      <w:r w:rsidRPr="000715C1">
        <w:rPr>
          <w:sz w:val="20"/>
          <w:szCs w:val="20"/>
        </w:rPr>
        <w:t xml:space="preserve">Torrence, C., &amp; Compo, G. P. (1998). A practical guide to wavelet analysis. </w:t>
      </w:r>
      <w:r w:rsidRPr="000715C1">
        <w:rPr>
          <w:i/>
          <w:iCs/>
          <w:sz w:val="20"/>
          <w:szCs w:val="20"/>
        </w:rPr>
        <w:t>Bulletin of the American Meteorological Society</w:t>
      </w:r>
      <w:r w:rsidRPr="000715C1">
        <w:rPr>
          <w:sz w:val="20"/>
          <w:szCs w:val="20"/>
        </w:rPr>
        <w:t xml:space="preserve">, 79(1), 61-78. </w:t>
      </w:r>
      <w:hyperlink r:id="rId36" w:history="1">
        <w:r w:rsidR="00253C85" w:rsidRPr="00383C48">
          <w:rPr>
            <w:rStyle w:val="aa"/>
            <w:sz w:val="20"/>
            <w:szCs w:val="20"/>
          </w:rPr>
          <w:t>https://doi.org/10.1175/1520-0477(1998)079&lt;0061:APGTWA&gt;2.0.CO;2</w:t>
        </w:r>
      </w:hyperlink>
    </w:p>
    <w:p w14:paraId="6EA52389" w14:textId="6D3F5BE2" w:rsidR="00253C85" w:rsidRDefault="00253C85" w:rsidP="00562A2F">
      <w:pPr>
        <w:spacing w:line="240" w:lineRule="auto"/>
        <w:ind w:left="567" w:hanging="567"/>
        <w:rPr>
          <w:sz w:val="20"/>
          <w:szCs w:val="20"/>
        </w:rPr>
      </w:pPr>
    </w:p>
    <w:p w14:paraId="32B4EC42" w14:textId="22323C50" w:rsidR="00253C85" w:rsidRDefault="00253C85" w:rsidP="00562A2F">
      <w:pPr>
        <w:spacing w:line="240" w:lineRule="auto"/>
        <w:ind w:left="567" w:hanging="567"/>
        <w:rPr>
          <w:sz w:val="20"/>
          <w:szCs w:val="20"/>
        </w:rPr>
      </w:pPr>
      <w:r w:rsidRPr="00253C85">
        <w:rPr>
          <w:sz w:val="20"/>
          <w:szCs w:val="20"/>
        </w:rPr>
        <w:t xml:space="preserve">Delprat, N., Escudié, B., Guillemain, P., Kronland-Martinet, R., Tchamitchian, P., &amp; Torrésani, B. (1992). Asymptotic wavelet and Gabor analysis: Extraction of instantaneous frequencies. IEEE Transactions on Information Theory, 38(2), 644-664. </w:t>
      </w:r>
      <w:hyperlink r:id="rId37" w:history="1">
        <w:r w:rsidRPr="00253C85">
          <w:rPr>
            <w:rStyle w:val="aa"/>
            <w:sz w:val="20"/>
            <w:szCs w:val="20"/>
          </w:rPr>
          <w:t>https://doi.org/10.1109/18.119728</w:t>
        </w:r>
      </w:hyperlink>
    </w:p>
    <w:p w14:paraId="7C409004" w14:textId="53E1EA2E" w:rsidR="00985B67" w:rsidRDefault="00985B67" w:rsidP="00562A2F">
      <w:pPr>
        <w:spacing w:line="240" w:lineRule="auto"/>
        <w:ind w:left="567" w:hanging="567"/>
        <w:rPr>
          <w:sz w:val="20"/>
          <w:szCs w:val="20"/>
        </w:rPr>
      </w:pPr>
    </w:p>
    <w:p w14:paraId="4D05F204" w14:textId="18F557EE" w:rsidR="00985B67" w:rsidRDefault="00C15CB4" w:rsidP="00562A2F">
      <w:pPr>
        <w:spacing w:line="240" w:lineRule="auto"/>
        <w:ind w:left="567" w:hanging="567"/>
        <w:rPr>
          <w:sz w:val="20"/>
          <w:szCs w:val="20"/>
        </w:rPr>
      </w:pPr>
      <w:r w:rsidRPr="00C15CB4">
        <w:rPr>
          <w:sz w:val="20"/>
          <w:szCs w:val="20"/>
        </w:rPr>
        <w:t xml:space="preserve">Carmona, R., Hwang, W. L., &amp; Torrésani, B. (1997). Characterization of signals by the ridges of their wavelet transforms. IEEE Transactions on Signal Processing, 45(10), 2586-2590. </w:t>
      </w:r>
      <w:hyperlink r:id="rId38" w:history="1">
        <w:r w:rsidRPr="00C15CB4">
          <w:rPr>
            <w:rStyle w:val="aa"/>
            <w:sz w:val="20"/>
            <w:szCs w:val="20"/>
          </w:rPr>
          <w:t>https://doi.org/10.1109/78.640725</w:t>
        </w:r>
      </w:hyperlink>
    </w:p>
    <w:p w14:paraId="173B151D" w14:textId="77777777" w:rsidR="00C15CB4" w:rsidRDefault="00C15CB4" w:rsidP="00562A2F">
      <w:pPr>
        <w:spacing w:line="240" w:lineRule="auto"/>
        <w:ind w:left="567" w:hanging="567"/>
        <w:rPr>
          <w:sz w:val="20"/>
          <w:szCs w:val="20"/>
        </w:rPr>
      </w:pPr>
    </w:p>
    <w:p w14:paraId="574B2FF9" w14:textId="360291C3" w:rsidR="00985B67" w:rsidRDefault="00C15CB4" w:rsidP="00C15CB4">
      <w:pPr>
        <w:spacing w:line="240" w:lineRule="auto"/>
        <w:ind w:left="567" w:hanging="567"/>
        <w:rPr>
          <w:sz w:val="20"/>
          <w:szCs w:val="20"/>
        </w:rPr>
      </w:pPr>
      <w:r w:rsidRPr="00C15CB4">
        <w:rPr>
          <w:sz w:val="20"/>
          <w:szCs w:val="20"/>
        </w:rPr>
        <w:t>Carmona, R., Hwang, W. L., &amp; Torrésani, B. (199</w:t>
      </w:r>
      <w:r>
        <w:rPr>
          <w:sz w:val="20"/>
          <w:szCs w:val="20"/>
        </w:rPr>
        <w:t>8</w:t>
      </w:r>
      <w:r w:rsidRPr="00C15CB4">
        <w:rPr>
          <w:sz w:val="20"/>
          <w:szCs w:val="20"/>
        </w:rPr>
        <w:t xml:space="preserve">). Multi-ridge detection and time-frequency reconstruction. IEEE Transactions on Signal Processing, 47(2), 480-492. </w:t>
      </w:r>
      <w:hyperlink r:id="rId39" w:history="1">
        <w:r w:rsidRPr="00C15CB4">
          <w:rPr>
            <w:rStyle w:val="aa"/>
            <w:sz w:val="20"/>
            <w:szCs w:val="20"/>
          </w:rPr>
          <w:t>https://doi.org/10.1109/78.740131</w:t>
        </w:r>
      </w:hyperlink>
    </w:p>
    <w:p w14:paraId="1B9EA42F" w14:textId="300D5759" w:rsidR="00C15CB4" w:rsidRDefault="00C15CB4" w:rsidP="00C15CB4">
      <w:pPr>
        <w:spacing w:line="240" w:lineRule="auto"/>
        <w:ind w:left="567" w:hanging="567"/>
        <w:rPr>
          <w:sz w:val="20"/>
          <w:szCs w:val="20"/>
        </w:rPr>
      </w:pPr>
    </w:p>
    <w:p w14:paraId="0ADCB49F" w14:textId="5CED1872" w:rsidR="00C15CB4" w:rsidRDefault="00C15CB4" w:rsidP="00C15CB4">
      <w:pPr>
        <w:spacing w:line="240" w:lineRule="auto"/>
        <w:ind w:left="567" w:hanging="567"/>
        <w:rPr>
          <w:sz w:val="20"/>
          <w:szCs w:val="20"/>
        </w:rPr>
      </w:pPr>
      <w:r w:rsidRPr="00C15CB4">
        <w:rPr>
          <w:sz w:val="20"/>
          <w:szCs w:val="20"/>
        </w:rPr>
        <w:lastRenderedPageBreak/>
        <w:t xml:space="preserve">Iatsenko, D., McClintock, P. V. E., &amp; Stefanovska, A. (2016). Extraction of instantaneous frequencies from ridges in time-frequency representations of signals. Signal Processing, 125, 290-303. </w:t>
      </w:r>
      <w:hyperlink r:id="rId40" w:history="1">
        <w:r w:rsidRPr="00C15CB4">
          <w:rPr>
            <w:rStyle w:val="aa"/>
            <w:sz w:val="20"/>
            <w:szCs w:val="20"/>
          </w:rPr>
          <w:t>https://doi.org/10.1016/j.sigpro.2016.01.024</w:t>
        </w:r>
      </w:hyperlink>
    </w:p>
    <w:p w14:paraId="0ECFC1EE" w14:textId="534F8C3F" w:rsidR="00FD5B80" w:rsidRDefault="00FD5B80" w:rsidP="00C15CB4">
      <w:pPr>
        <w:spacing w:line="240" w:lineRule="auto"/>
        <w:ind w:left="567" w:hanging="567"/>
        <w:rPr>
          <w:sz w:val="20"/>
          <w:szCs w:val="20"/>
        </w:rPr>
      </w:pPr>
    </w:p>
    <w:p w14:paraId="2DC41CFD" w14:textId="0DAC4455" w:rsidR="00FD5B80" w:rsidRDefault="00FD5B80" w:rsidP="00C15CB4">
      <w:pPr>
        <w:spacing w:line="240" w:lineRule="auto"/>
        <w:ind w:left="567" w:hanging="567"/>
        <w:rPr>
          <w:sz w:val="20"/>
          <w:szCs w:val="20"/>
        </w:rPr>
      </w:pPr>
      <w:r w:rsidRPr="00FD5B80">
        <w:rPr>
          <w:sz w:val="20"/>
          <w:szCs w:val="20"/>
        </w:rPr>
        <w:t xml:space="preserve">Forney, G. D. (1973). The Viterbi algorithm. Proceedings of the IEEE, 61(3), 268-278. </w:t>
      </w:r>
      <w:hyperlink r:id="rId41" w:history="1">
        <w:r w:rsidRPr="00FD5B80">
          <w:rPr>
            <w:rStyle w:val="aa"/>
            <w:sz w:val="20"/>
            <w:szCs w:val="20"/>
          </w:rPr>
          <w:t>https://doi.org/10.1109/PROC.1973.9030</w:t>
        </w:r>
      </w:hyperlink>
    </w:p>
    <w:p w14:paraId="24C61BF7" w14:textId="5F2B9737" w:rsidR="00A65E76" w:rsidRDefault="00A65E76" w:rsidP="00C15CB4">
      <w:pPr>
        <w:spacing w:line="240" w:lineRule="auto"/>
        <w:ind w:left="567" w:hanging="567"/>
        <w:rPr>
          <w:sz w:val="20"/>
          <w:szCs w:val="20"/>
        </w:rPr>
      </w:pPr>
    </w:p>
    <w:p w14:paraId="2654F392" w14:textId="3DB951F8" w:rsidR="00A65E76" w:rsidRDefault="00A65E76" w:rsidP="00C15CB4">
      <w:pPr>
        <w:spacing w:line="240" w:lineRule="auto"/>
        <w:ind w:left="567" w:hanging="567"/>
        <w:rPr>
          <w:sz w:val="20"/>
          <w:szCs w:val="20"/>
        </w:rPr>
      </w:pPr>
      <w:r w:rsidRPr="00A65E76">
        <w:rPr>
          <w:sz w:val="20"/>
          <w:szCs w:val="20"/>
        </w:rPr>
        <w:t xml:space="preserve">Fjeldbo, G., Kliore, A. J., &amp; Eshleman, V. R. (1971). The neutral atmosphere of Venus as studied with the Mariner V radio occultation experiments. The Astronomical Journal, 76, 123-140. </w:t>
      </w:r>
      <w:hyperlink r:id="rId42" w:history="1">
        <w:r w:rsidRPr="00A65E76">
          <w:rPr>
            <w:rStyle w:val="aa"/>
            <w:sz w:val="20"/>
            <w:szCs w:val="20"/>
          </w:rPr>
          <w:t>https://doi.org/10.1086/111096</w:t>
        </w:r>
      </w:hyperlink>
    </w:p>
    <w:p w14:paraId="098A768E" w14:textId="1FF2E8CD" w:rsidR="00A65E76" w:rsidRDefault="00A65E76" w:rsidP="00C15CB4">
      <w:pPr>
        <w:spacing w:line="240" w:lineRule="auto"/>
        <w:ind w:left="567" w:hanging="567"/>
        <w:rPr>
          <w:sz w:val="20"/>
          <w:szCs w:val="20"/>
        </w:rPr>
      </w:pPr>
    </w:p>
    <w:p w14:paraId="44D9B153" w14:textId="2C652728" w:rsidR="00A65E76" w:rsidRDefault="00A65E76" w:rsidP="00C15CB4">
      <w:pPr>
        <w:spacing w:line="240" w:lineRule="auto"/>
        <w:ind w:left="567" w:hanging="567"/>
        <w:rPr>
          <w:sz w:val="20"/>
          <w:szCs w:val="20"/>
        </w:rPr>
      </w:pPr>
      <w:r w:rsidRPr="00A65E76">
        <w:rPr>
          <w:sz w:val="20"/>
          <w:szCs w:val="20"/>
        </w:rPr>
        <w:t xml:space="preserve">Fritsch, F. N., &amp; Carlson, R. E. (1980). Monotone piecewise cubic interpolation. SIAM Journal on Numerical Analysis, 17(2), 238-246. </w:t>
      </w:r>
      <w:hyperlink r:id="rId43" w:history="1">
        <w:r w:rsidRPr="00A65E76">
          <w:rPr>
            <w:rStyle w:val="aa"/>
            <w:sz w:val="20"/>
            <w:szCs w:val="20"/>
          </w:rPr>
          <w:t>https://doi.org/10.1137/0717021</w:t>
        </w:r>
      </w:hyperlink>
    </w:p>
    <w:p w14:paraId="3F9BF0DD" w14:textId="5C742520" w:rsidR="00A65E76" w:rsidRDefault="00A65E76" w:rsidP="00C15CB4">
      <w:pPr>
        <w:spacing w:line="240" w:lineRule="auto"/>
        <w:ind w:left="567" w:hanging="567"/>
        <w:rPr>
          <w:sz w:val="20"/>
          <w:szCs w:val="20"/>
        </w:rPr>
      </w:pPr>
    </w:p>
    <w:p w14:paraId="6EC12A78" w14:textId="5B4140D6" w:rsidR="00A65E76" w:rsidRDefault="00A65E76" w:rsidP="00C15CB4">
      <w:pPr>
        <w:spacing w:line="240" w:lineRule="auto"/>
        <w:ind w:left="567" w:hanging="567"/>
        <w:rPr>
          <w:sz w:val="20"/>
          <w:szCs w:val="20"/>
        </w:rPr>
      </w:pPr>
      <w:r w:rsidRPr="00A65E76">
        <w:rPr>
          <w:sz w:val="20"/>
          <w:szCs w:val="20"/>
        </w:rPr>
        <w:t xml:space="preserve">Schreiner, W. S., Weiss, J. P., Anthes, R. A., Braun, J., Chu, V., Fong, J., Hunt, D., Kuo, Y.-H., Meehan, T., Serafino, W., Sjoberg, J., Sokolovskiy, S., Talaat, E., Wee, T. K., &amp; Zeng, Z. (2020). COSMIC-2 radio occultation constellation: First results. Geophysical Research Letters, 47(4), e2019GL086841. </w:t>
      </w:r>
      <w:hyperlink r:id="rId44" w:history="1">
        <w:r w:rsidRPr="00A65E76">
          <w:rPr>
            <w:rStyle w:val="aa"/>
            <w:sz w:val="20"/>
            <w:szCs w:val="20"/>
          </w:rPr>
          <w:t>https://doi.org/10.1029/2019GL086841</w:t>
        </w:r>
      </w:hyperlink>
    </w:p>
    <w:p w14:paraId="71612715" w14:textId="37254C90" w:rsidR="00A1757C" w:rsidRDefault="00A1757C" w:rsidP="00C15CB4">
      <w:pPr>
        <w:spacing w:line="240" w:lineRule="auto"/>
        <w:ind w:left="567" w:hanging="567"/>
        <w:rPr>
          <w:sz w:val="20"/>
          <w:szCs w:val="20"/>
        </w:rPr>
      </w:pPr>
    </w:p>
    <w:p w14:paraId="2CF6F493" w14:textId="642E0E6D" w:rsidR="00A1757C" w:rsidRDefault="00A1757C" w:rsidP="00C15CB4">
      <w:pPr>
        <w:spacing w:line="240" w:lineRule="auto"/>
        <w:ind w:left="567" w:hanging="567"/>
        <w:rPr>
          <w:sz w:val="20"/>
          <w:szCs w:val="20"/>
        </w:rPr>
      </w:pPr>
      <w:r w:rsidRPr="00A1757C">
        <w:rPr>
          <w:sz w:val="20"/>
          <w:szCs w:val="20"/>
        </w:rPr>
        <w:t xml:space="preserve">Weiss, J.-P., Schreiner, W. S., Braun, J. J., Xia-Serafino, W., &amp; Huang, C.-Y. (2022). COSMIC-2 mission summary at three years in orbit. Atmosphere, 13(9), 1409. </w:t>
      </w:r>
      <w:hyperlink r:id="rId45" w:history="1">
        <w:r w:rsidRPr="00A1757C">
          <w:rPr>
            <w:rStyle w:val="aa"/>
            <w:sz w:val="20"/>
            <w:szCs w:val="20"/>
          </w:rPr>
          <w:t>https://doi.org/10.3390/atmos13091409</w:t>
        </w:r>
      </w:hyperlink>
    </w:p>
    <w:p w14:paraId="55EC55EB" w14:textId="18F2512F" w:rsidR="00701C61" w:rsidRDefault="00701C61" w:rsidP="00C15CB4">
      <w:pPr>
        <w:spacing w:line="240" w:lineRule="auto"/>
        <w:ind w:left="567" w:hanging="567"/>
        <w:rPr>
          <w:sz w:val="20"/>
          <w:szCs w:val="20"/>
        </w:rPr>
      </w:pPr>
    </w:p>
    <w:p w14:paraId="23214208" w14:textId="07581684" w:rsidR="00701C61" w:rsidRPr="009461C7" w:rsidRDefault="00701C61" w:rsidP="00C15CB4">
      <w:pPr>
        <w:spacing w:line="240" w:lineRule="auto"/>
        <w:ind w:left="567" w:hanging="567"/>
        <w:rPr>
          <w:sz w:val="20"/>
          <w:szCs w:val="20"/>
        </w:rPr>
      </w:pPr>
      <w:r w:rsidRPr="00701C61">
        <w:rPr>
          <w:sz w:val="20"/>
          <w:szCs w:val="20"/>
        </w:rPr>
        <w:t xml:space="preserve">Schreiner, W. S., et al. (2019). Overview of the COSMIC-2 mission. Poster presented at AGU Fall Meeting 2019, San Francisco, CA. Retrieved from </w:t>
      </w:r>
      <w:hyperlink r:id="rId46" w:history="1">
        <w:r w:rsidRPr="00701C61">
          <w:rPr>
            <w:rStyle w:val="aa"/>
            <w:sz w:val="20"/>
            <w:szCs w:val="20"/>
          </w:rPr>
          <w:t>https://data.cosmic.ucar.edu/gnss-ro/cosmic2/provisional/references/schreiner_2019.pdf</w:t>
        </w:r>
      </w:hyperlink>
    </w:p>
    <w:sectPr w:rsidR="00701C61" w:rsidRPr="009461C7" w:rsidSect="009C7713">
      <w:pgSz w:w="11906" w:h="16838"/>
      <w:pgMar w:top="1701" w:right="851" w:bottom="1701"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3BF3A" w14:textId="77777777" w:rsidR="002C4AB7" w:rsidRDefault="002C4AB7" w:rsidP="009C7713">
      <w:pPr>
        <w:spacing w:line="240" w:lineRule="auto"/>
      </w:pPr>
      <w:r>
        <w:separator/>
      </w:r>
    </w:p>
  </w:endnote>
  <w:endnote w:type="continuationSeparator" w:id="0">
    <w:p w14:paraId="1E2B2410" w14:textId="77777777" w:rsidR="002C4AB7" w:rsidRDefault="002C4AB7" w:rsidP="009C77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9940F" w14:textId="77777777" w:rsidR="002C4AB7" w:rsidRDefault="002C4AB7" w:rsidP="009C7713">
      <w:pPr>
        <w:spacing w:line="240" w:lineRule="auto"/>
      </w:pPr>
      <w:r>
        <w:separator/>
      </w:r>
    </w:p>
  </w:footnote>
  <w:footnote w:type="continuationSeparator" w:id="0">
    <w:p w14:paraId="7541EE14" w14:textId="77777777" w:rsidR="002C4AB7" w:rsidRDefault="002C4AB7" w:rsidP="009C77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4571D"/>
    <w:multiLevelType w:val="multilevel"/>
    <w:tmpl w:val="2C6EE5AC"/>
    <w:lvl w:ilvl="0">
      <w:start w:val="1"/>
      <w:numFmt w:val="decimal"/>
      <w:lvlText w:val="%1"/>
      <w:lvlJc w:val="left"/>
      <w:pPr>
        <w:ind w:left="431" w:hanging="431"/>
      </w:pPr>
      <w:rPr>
        <w:rFonts w:hint="eastAsia"/>
      </w:rPr>
    </w:lvl>
    <w:lvl w:ilvl="1">
      <w:start w:val="1"/>
      <w:numFmt w:val="upperLetter"/>
      <w:lvlText w:val="%2."/>
      <w:lvlJc w:val="left"/>
      <w:pPr>
        <w:ind w:left="1226" w:hanging="400"/>
      </w:pPr>
      <w:rPr>
        <w:rFonts w:hint="eastAsia"/>
      </w:rPr>
    </w:lvl>
    <w:lvl w:ilvl="2">
      <w:start w:val="1"/>
      <w:numFmt w:val="lowerRoman"/>
      <w:lvlText w:val="%3."/>
      <w:lvlJc w:val="right"/>
      <w:pPr>
        <w:ind w:left="1626" w:hanging="400"/>
      </w:pPr>
      <w:rPr>
        <w:rFonts w:hint="eastAsia"/>
      </w:rPr>
    </w:lvl>
    <w:lvl w:ilvl="3">
      <w:start w:val="1"/>
      <w:numFmt w:val="decimal"/>
      <w:lvlText w:val="%4."/>
      <w:lvlJc w:val="left"/>
      <w:pPr>
        <w:ind w:left="2026" w:hanging="400"/>
      </w:pPr>
      <w:rPr>
        <w:rFonts w:hint="eastAsia"/>
      </w:rPr>
    </w:lvl>
    <w:lvl w:ilvl="4">
      <w:start w:val="1"/>
      <w:numFmt w:val="upperLetter"/>
      <w:lvlText w:val="%5."/>
      <w:lvlJc w:val="left"/>
      <w:pPr>
        <w:ind w:left="2426" w:hanging="400"/>
      </w:pPr>
      <w:rPr>
        <w:rFonts w:hint="eastAsia"/>
      </w:rPr>
    </w:lvl>
    <w:lvl w:ilvl="5">
      <w:start w:val="1"/>
      <w:numFmt w:val="lowerRoman"/>
      <w:lvlText w:val="%6."/>
      <w:lvlJc w:val="right"/>
      <w:pPr>
        <w:ind w:left="2826" w:hanging="400"/>
      </w:pPr>
      <w:rPr>
        <w:rFonts w:hint="eastAsia"/>
      </w:rPr>
    </w:lvl>
    <w:lvl w:ilvl="6">
      <w:start w:val="1"/>
      <w:numFmt w:val="decimal"/>
      <w:lvlText w:val="%7."/>
      <w:lvlJc w:val="left"/>
      <w:pPr>
        <w:ind w:left="3226" w:hanging="400"/>
      </w:pPr>
      <w:rPr>
        <w:rFonts w:hint="eastAsia"/>
      </w:rPr>
    </w:lvl>
    <w:lvl w:ilvl="7">
      <w:start w:val="1"/>
      <w:numFmt w:val="upperLetter"/>
      <w:lvlText w:val="%8."/>
      <w:lvlJc w:val="left"/>
      <w:pPr>
        <w:ind w:left="3626" w:hanging="400"/>
      </w:pPr>
      <w:rPr>
        <w:rFonts w:hint="eastAsia"/>
      </w:rPr>
    </w:lvl>
    <w:lvl w:ilvl="8">
      <w:start w:val="1"/>
      <w:numFmt w:val="lowerRoman"/>
      <w:lvlText w:val="%9."/>
      <w:lvlJc w:val="right"/>
      <w:pPr>
        <w:ind w:left="4026" w:hanging="400"/>
      </w:pPr>
      <w:rPr>
        <w:rFonts w:hint="eastAsia"/>
      </w:rPr>
    </w:lvl>
  </w:abstractNum>
  <w:abstractNum w:abstractNumId="1" w15:restartNumberingAfterBreak="0">
    <w:nsid w:val="0DFB1946"/>
    <w:multiLevelType w:val="multilevel"/>
    <w:tmpl w:val="041E4554"/>
    <w:lvl w:ilvl="0">
      <w:start w:val="1"/>
      <w:numFmt w:val="decimal"/>
      <w:lvlText w:val="%1"/>
      <w:lvlJc w:val="left"/>
      <w:pPr>
        <w:ind w:left="333" w:hanging="400"/>
      </w:pPr>
    </w:lvl>
    <w:lvl w:ilvl="1">
      <w:start w:val="1"/>
      <w:numFmt w:val="upperLetter"/>
      <w:lvlText w:val="%2."/>
      <w:lvlJc w:val="left"/>
      <w:pPr>
        <w:ind w:left="733" w:hanging="400"/>
      </w:pPr>
    </w:lvl>
    <w:lvl w:ilvl="2">
      <w:start w:val="1"/>
      <w:numFmt w:val="lowerRoman"/>
      <w:lvlText w:val="%3."/>
      <w:lvlJc w:val="right"/>
      <w:pPr>
        <w:ind w:left="1133" w:hanging="400"/>
      </w:pPr>
    </w:lvl>
    <w:lvl w:ilvl="3">
      <w:start w:val="1"/>
      <w:numFmt w:val="decimal"/>
      <w:lvlText w:val="%4."/>
      <w:lvlJc w:val="left"/>
      <w:pPr>
        <w:ind w:left="1533" w:hanging="400"/>
      </w:pPr>
    </w:lvl>
    <w:lvl w:ilvl="4">
      <w:start w:val="1"/>
      <w:numFmt w:val="upperLetter"/>
      <w:lvlText w:val="%5."/>
      <w:lvlJc w:val="left"/>
      <w:pPr>
        <w:ind w:left="1933" w:hanging="400"/>
      </w:pPr>
    </w:lvl>
    <w:lvl w:ilvl="5">
      <w:start w:val="1"/>
      <w:numFmt w:val="lowerRoman"/>
      <w:lvlText w:val="%6."/>
      <w:lvlJc w:val="right"/>
      <w:pPr>
        <w:ind w:left="2333" w:hanging="400"/>
      </w:pPr>
    </w:lvl>
    <w:lvl w:ilvl="6">
      <w:start w:val="1"/>
      <w:numFmt w:val="decimal"/>
      <w:lvlText w:val="%7."/>
      <w:lvlJc w:val="left"/>
      <w:pPr>
        <w:ind w:left="2733" w:hanging="400"/>
      </w:pPr>
    </w:lvl>
    <w:lvl w:ilvl="7">
      <w:start w:val="1"/>
      <w:numFmt w:val="upperLetter"/>
      <w:lvlText w:val="%8."/>
      <w:lvlJc w:val="left"/>
      <w:pPr>
        <w:ind w:left="3133" w:hanging="400"/>
      </w:pPr>
    </w:lvl>
    <w:lvl w:ilvl="8">
      <w:start w:val="1"/>
      <w:numFmt w:val="lowerRoman"/>
      <w:lvlText w:val="%9."/>
      <w:lvlJc w:val="right"/>
      <w:pPr>
        <w:ind w:left="3533" w:hanging="400"/>
      </w:pPr>
    </w:lvl>
  </w:abstractNum>
  <w:abstractNum w:abstractNumId="2" w15:restartNumberingAfterBreak="0">
    <w:nsid w:val="12FB699A"/>
    <w:multiLevelType w:val="multilevel"/>
    <w:tmpl w:val="0EC87262"/>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9D0499"/>
    <w:multiLevelType w:val="multilevel"/>
    <w:tmpl w:val="2C6EE5AC"/>
    <w:lvl w:ilvl="0">
      <w:start w:val="1"/>
      <w:numFmt w:val="decimal"/>
      <w:lvlText w:val="%1"/>
      <w:lvlJc w:val="left"/>
      <w:pPr>
        <w:ind w:left="431" w:hanging="431"/>
      </w:pPr>
      <w:rPr>
        <w:rFonts w:hint="eastAsia"/>
      </w:rPr>
    </w:lvl>
    <w:lvl w:ilvl="1">
      <w:start w:val="1"/>
      <w:numFmt w:val="upperLetter"/>
      <w:lvlText w:val="%2."/>
      <w:lvlJc w:val="left"/>
      <w:pPr>
        <w:ind w:left="1226" w:hanging="400"/>
      </w:pPr>
      <w:rPr>
        <w:rFonts w:hint="eastAsia"/>
      </w:rPr>
    </w:lvl>
    <w:lvl w:ilvl="2">
      <w:start w:val="1"/>
      <w:numFmt w:val="lowerRoman"/>
      <w:lvlText w:val="%3."/>
      <w:lvlJc w:val="right"/>
      <w:pPr>
        <w:ind w:left="1626" w:hanging="400"/>
      </w:pPr>
      <w:rPr>
        <w:rFonts w:hint="eastAsia"/>
      </w:rPr>
    </w:lvl>
    <w:lvl w:ilvl="3">
      <w:start w:val="1"/>
      <w:numFmt w:val="decimal"/>
      <w:lvlText w:val="%4."/>
      <w:lvlJc w:val="left"/>
      <w:pPr>
        <w:ind w:left="2026" w:hanging="400"/>
      </w:pPr>
      <w:rPr>
        <w:rFonts w:hint="eastAsia"/>
      </w:rPr>
    </w:lvl>
    <w:lvl w:ilvl="4">
      <w:start w:val="1"/>
      <w:numFmt w:val="upperLetter"/>
      <w:lvlText w:val="%5."/>
      <w:lvlJc w:val="left"/>
      <w:pPr>
        <w:ind w:left="2426" w:hanging="400"/>
      </w:pPr>
      <w:rPr>
        <w:rFonts w:hint="eastAsia"/>
      </w:rPr>
    </w:lvl>
    <w:lvl w:ilvl="5">
      <w:start w:val="1"/>
      <w:numFmt w:val="lowerRoman"/>
      <w:lvlText w:val="%6."/>
      <w:lvlJc w:val="right"/>
      <w:pPr>
        <w:ind w:left="2826" w:hanging="400"/>
      </w:pPr>
      <w:rPr>
        <w:rFonts w:hint="eastAsia"/>
      </w:rPr>
    </w:lvl>
    <w:lvl w:ilvl="6">
      <w:start w:val="1"/>
      <w:numFmt w:val="decimal"/>
      <w:lvlText w:val="%7."/>
      <w:lvlJc w:val="left"/>
      <w:pPr>
        <w:ind w:left="3226" w:hanging="400"/>
      </w:pPr>
      <w:rPr>
        <w:rFonts w:hint="eastAsia"/>
      </w:rPr>
    </w:lvl>
    <w:lvl w:ilvl="7">
      <w:start w:val="1"/>
      <w:numFmt w:val="upperLetter"/>
      <w:lvlText w:val="%8."/>
      <w:lvlJc w:val="left"/>
      <w:pPr>
        <w:ind w:left="3626" w:hanging="400"/>
      </w:pPr>
      <w:rPr>
        <w:rFonts w:hint="eastAsia"/>
      </w:rPr>
    </w:lvl>
    <w:lvl w:ilvl="8">
      <w:start w:val="1"/>
      <w:numFmt w:val="lowerRoman"/>
      <w:lvlText w:val="%9."/>
      <w:lvlJc w:val="right"/>
      <w:pPr>
        <w:ind w:left="4026" w:hanging="400"/>
      </w:pPr>
      <w:rPr>
        <w:rFonts w:hint="eastAsia"/>
      </w:rPr>
    </w:lvl>
  </w:abstractNum>
  <w:abstractNum w:abstractNumId="4" w15:restartNumberingAfterBreak="0">
    <w:nsid w:val="163E7909"/>
    <w:multiLevelType w:val="hybridMultilevel"/>
    <w:tmpl w:val="52B2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15D78"/>
    <w:multiLevelType w:val="hybridMultilevel"/>
    <w:tmpl w:val="2130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01421C"/>
    <w:multiLevelType w:val="hybridMultilevel"/>
    <w:tmpl w:val="6436E3A4"/>
    <w:lvl w:ilvl="0" w:tplc="1564F682">
      <w:start w:val="5"/>
      <w:numFmt w:val="bullet"/>
      <w:lvlText w:val=""/>
      <w:lvlJc w:val="left"/>
      <w:pPr>
        <w:ind w:left="555" w:hanging="360"/>
      </w:pPr>
      <w:rPr>
        <w:rFonts w:ascii="Wingdings" w:eastAsiaTheme="minorEastAsia" w:hAnsi="Wingdings"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7" w15:restartNumberingAfterBreak="0">
    <w:nsid w:val="510E5842"/>
    <w:multiLevelType w:val="multilevel"/>
    <w:tmpl w:val="3AA2B4F2"/>
    <w:lvl w:ilvl="0">
      <w:start w:val="1"/>
      <w:numFmt w:val="decimal"/>
      <w:lvlText w:val="%1.0"/>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8" w15:restartNumberingAfterBreak="0">
    <w:nsid w:val="55585843"/>
    <w:multiLevelType w:val="multilevel"/>
    <w:tmpl w:val="2C6EE5AC"/>
    <w:lvl w:ilvl="0">
      <w:start w:val="1"/>
      <w:numFmt w:val="decimal"/>
      <w:lvlText w:val="%1"/>
      <w:lvlJc w:val="left"/>
      <w:pPr>
        <w:ind w:left="431" w:hanging="431"/>
      </w:pPr>
      <w:rPr>
        <w:rFonts w:hint="eastAsia"/>
      </w:rPr>
    </w:lvl>
    <w:lvl w:ilvl="1">
      <w:start w:val="1"/>
      <w:numFmt w:val="upperLetter"/>
      <w:lvlText w:val="%2."/>
      <w:lvlJc w:val="left"/>
      <w:pPr>
        <w:ind w:left="1226" w:hanging="400"/>
      </w:pPr>
      <w:rPr>
        <w:rFonts w:hint="eastAsia"/>
      </w:rPr>
    </w:lvl>
    <w:lvl w:ilvl="2">
      <w:start w:val="1"/>
      <w:numFmt w:val="lowerRoman"/>
      <w:lvlText w:val="%3."/>
      <w:lvlJc w:val="right"/>
      <w:pPr>
        <w:ind w:left="1626" w:hanging="400"/>
      </w:pPr>
      <w:rPr>
        <w:rFonts w:hint="eastAsia"/>
      </w:rPr>
    </w:lvl>
    <w:lvl w:ilvl="3">
      <w:start w:val="1"/>
      <w:numFmt w:val="decimal"/>
      <w:lvlText w:val="%4."/>
      <w:lvlJc w:val="left"/>
      <w:pPr>
        <w:ind w:left="2026" w:hanging="400"/>
      </w:pPr>
      <w:rPr>
        <w:rFonts w:hint="eastAsia"/>
      </w:rPr>
    </w:lvl>
    <w:lvl w:ilvl="4">
      <w:start w:val="1"/>
      <w:numFmt w:val="upperLetter"/>
      <w:lvlText w:val="%5."/>
      <w:lvlJc w:val="left"/>
      <w:pPr>
        <w:ind w:left="2426" w:hanging="400"/>
      </w:pPr>
      <w:rPr>
        <w:rFonts w:hint="eastAsia"/>
      </w:rPr>
    </w:lvl>
    <w:lvl w:ilvl="5">
      <w:start w:val="1"/>
      <w:numFmt w:val="lowerRoman"/>
      <w:lvlText w:val="%6."/>
      <w:lvlJc w:val="right"/>
      <w:pPr>
        <w:ind w:left="2826" w:hanging="400"/>
      </w:pPr>
      <w:rPr>
        <w:rFonts w:hint="eastAsia"/>
      </w:rPr>
    </w:lvl>
    <w:lvl w:ilvl="6">
      <w:start w:val="1"/>
      <w:numFmt w:val="decimal"/>
      <w:lvlText w:val="%7."/>
      <w:lvlJc w:val="left"/>
      <w:pPr>
        <w:ind w:left="3226" w:hanging="400"/>
      </w:pPr>
      <w:rPr>
        <w:rFonts w:hint="eastAsia"/>
      </w:rPr>
    </w:lvl>
    <w:lvl w:ilvl="7">
      <w:start w:val="1"/>
      <w:numFmt w:val="upperLetter"/>
      <w:lvlText w:val="%8."/>
      <w:lvlJc w:val="left"/>
      <w:pPr>
        <w:ind w:left="3626" w:hanging="400"/>
      </w:pPr>
      <w:rPr>
        <w:rFonts w:hint="eastAsia"/>
      </w:rPr>
    </w:lvl>
    <w:lvl w:ilvl="8">
      <w:start w:val="1"/>
      <w:numFmt w:val="lowerRoman"/>
      <w:lvlText w:val="%9."/>
      <w:lvlJc w:val="right"/>
      <w:pPr>
        <w:ind w:left="4026" w:hanging="400"/>
      </w:pPr>
      <w:rPr>
        <w:rFonts w:hint="eastAsia"/>
      </w:rPr>
    </w:lvl>
  </w:abstractNum>
  <w:abstractNum w:abstractNumId="9" w15:restartNumberingAfterBreak="0">
    <w:nsid w:val="57A353DD"/>
    <w:multiLevelType w:val="multilevel"/>
    <w:tmpl w:val="2C6EE5AC"/>
    <w:lvl w:ilvl="0">
      <w:start w:val="1"/>
      <w:numFmt w:val="decimal"/>
      <w:lvlText w:val="%1"/>
      <w:lvlJc w:val="left"/>
      <w:pPr>
        <w:ind w:left="431" w:hanging="431"/>
      </w:pPr>
      <w:rPr>
        <w:rFonts w:hint="eastAsia"/>
      </w:rPr>
    </w:lvl>
    <w:lvl w:ilvl="1">
      <w:start w:val="1"/>
      <w:numFmt w:val="upperLetter"/>
      <w:lvlText w:val="%2."/>
      <w:lvlJc w:val="left"/>
      <w:pPr>
        <w:ind w:left="1226" w:hanging="400"/>
      </w:pPr>
      <w:rPr>
        <w:rFonts w:hint="eastAsia"/>
      </w:rPr>
    </w:lvl>
    <w:lvl w:ilvl="2">
      <w:start w:val="1"/>
      <w:numFmt w:val="lowerRoman"/>
      <w:lvlText w:val="%3."/>
      <w:lvlJc w:val="right"/>
      <w:pPr>
        <w:ind w:left="1626" w:hanging="400"/>
      </w:pPr>
      <w:rPr>
        <w:rFonts w:hint="eastAsia"/>
      </w:rPr>
    </w:lvl>
    <w:lvl w:ilvl="3">
      <w:start w:val="1"/>
      <w:numFmt w:val="decimal"/>
      <w:lvlText w:val="%4."/>
      <w:lvlJc w:val="left"/>
      <w:pPr>
        <w:ind w:left="2026" w:hanging="400"/>
      </w:pPr>
      <w:rPr>
        <w:rFonts w:hint="eastAsia"/>
      </w:rPr>
    </w:lvl>
    <w:lvl w:ilvl="4">
      <w:start w:val="1"/>
      <w:numFmt w:val="upperLetter"/>
      <w:lvlText w:val="%5."/>
      <w:lvlJc w:val="left"/>
      <w:pPr>
        <w:ind w:left="2426" w:hanging="400"/>
      </w:pPr>
      <w:rPr>
        <w:rFonts w:hint="eastAsia"/>
      </w:rPr>
    </w:lvl>
    <w:lvl w:ilvl="5">
      <w:start w:val="1"/>
      <w:numFmt w:val="lowerRoman"/>
      <w:lvlText w:val="%6."/>
      <w:lvlJc w:val="right"/>
      <w:pPr>
        <w:ind w:left="2826" w:hanging="400"/>
      </w:pPr>
      <w:rPr>
        <w:rFonts w:hint="eastAsia"/>
      </w:rPr>
    </w:lvl>
    <w:lvl w:ilvl="6">
      <w:start w:val="1"/>
      <w:numFmt w:val="decimal"/>
      <w:lvlText w:val="%7."/>
      <w:lvlJc w:val="left"/>
      <w:pPr>
        <w:ind w:left="3226" w:hanging="400"/>
      </w:pPr>
      <w:rPr>
        <w:rFonts w:hint="eastAsia"/>
      </w:rPr>
    </w:lvl>
    <w:lvl w:ilvl="7">
      <w:start w:val="1"/>
      <w:numFmt w:val="upperLetter"/>
      <w:lvlText w:val="%8."/>
      <w:lvlJc w:val="left"/>
      <w:pPr>
        <w:ind w:left="3626" w:hanging="400"/>
      </w:pPr>
      <w:rPr>
        <w:rFonts w:hint="eastAsia"/>
      </w:rPr>
    </w:lvl>
    <w:lvl w:ilvl="8">
      <w:start w:val="1"/>
      <w:numFmt w:val="lowerRoman"/>
      <w:lvlText w:val="%9."/>
      <w:lvlJc w:val="right"/>
      <w:pPr>
        <w:ind w:left="4026" w:hanging="400"/>
      </w:pPr>
      <w:rPr>
        <w:rFonts w:hint="eastAsia"/>
      </w:rPr>
    </w:lvl>
  </w:abstractNum>
  <w:abstractNum w:abstractNumId="10" w15:restartNumberingAfterBreak="0">
    <w:nsid w:val="5A9B3C6C"/>
    <w:multiLevelType w:val="hybridMultilevel"/>
    <w:tmpl w:val="561287E4"/>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1" w15:restartNumberingAfterBreak="0">
    <w:nsid w:val="6E021CAA"/>
    <w:multiLevelType w:val="hybridMultilevel"/>
    <w:tmpl w:val="1C7E5C62"/>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num w:numId="1">
    <w:abstractNumId w:val="7"/>
  </w:num>
  <w:num w:numId="2">
    <w:abstractNumId w:val="11"/>
  </w:num>
  <w:num w:numId="3">
    <w:abstractNumId w:val="10"/>
  </w:num>
  <w:num w:numId="4">
    <w:abstractNumId w:val="5"/>
  </w:num>
  <w:num w:numId="5">
    <w:abstractNumId w:val="4"/>
  </w:num>
  <w:num w:numId="6">
    <w:abstractNumId w:val="6"/>
  </w:num>
  <w:num w:numId="7">
    <w:abstractNumId w:val="3"/>
  </w:num>
  <w:num w:numId="8">
    <w:abstractNumId w:val="2"/>
  </w:num>
  <w:num w:numId="9">
    <w:abstractNumId w:val="1"/>
  </w:num>
  <w:num w:numId="10">
    <w:abstractNumId w:val="9"/>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51"/>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76"/>
    <w:rsid w:val="00002F45"/>
    <w:rsid w:val="00005F8E"/>
    <w:rsid w:val="000152F3"/>
    <w:rsid w:val="00016BA4"/>
    <w:rsid w:val="00030957"/>
    <w:rsid w:val="00037A59"/>
    <w:rsid w:val="0004089D"/>
    <w:rsid w:val="000414A1"/>
    <w:rsid w:val="00041F6D"/>
    <w:rsid w:val="000509DE"/>
    <w:rsid w:val="00056C36"/>
    <w:rsid w:val="00060D7F"/>
    <w:rsid w:val="00062F04"/>
    <w:rsid w:val="0006327E"/>
    <w:rsid w:val="00064B0C"/>
    <w:rsid w:val="000715C1"/>
    <w:rsid w:val="00075FDF"/>
    <w:rsid w:val="00081CA7"/>
    <w:rsid w:val="00083CBF"/>
    <w:rsid w:val="0008646A"/>
    <w:rsid w:val="00090EE7"/>
    <w:rsid w:val="000912E1"/>
    <w:rsid w:val="00093234"/>
    <w:rsid w:val="000966B8"/>
    <w:rsid w:val="000A108F"/>
    <w:rsid w:val="000A156C"/>
    <w:rsid w:val="000A3F1D"/>
    <w:rsid w:val="000A5EB0"/>
    <w:rsid w:val="000B21D7"/>
    <w:rsid w:val="000B2211"/>
    <w:rsid w:val="000B244D"/>
    <w:rsid w:val="000B4492"/>
    <w:rsid w:val="000B4662"/>
    <w:rsid w:val="000E1F20"/>
    <w:rsid w:val="000F1CE5"/>
    <w:rsid w:val="000F5D43"/>
    <w:rsid w:val="000F7001"/>
    <w:rsid w:val="0010046D"/>
    <w:rsid w:val="001032A3"/>
    <w:rsid w:val="00111BD5"/>
    <w:rsid w:val="001120B9"/>
    <w:rsid w:val="001143FC"/>
    <w:rsid w:val="00127F44"/>
    <w:rsid w:val="00134209"/>
    <w:rsid w:val="00136472"/>
    <w:rsid w:val="0014445D"/>
    <w:rsid w:val="001515C9"/>
    <w:rsid w:val="00157259"/>
    <w:rsid w:val="00157676"/>
    <w:rsid w:val="0016108E"/>
    <w:rsid w:val="0016191F"/>
    <w:rsid w:val="00161CE3"/>
    <w:rsid w:val="001744A7"/>
    <w:rsid w:val="0017540D"/>
    <w:rsid w:val="001803A2"/>
    <w:rsid w:val="00180E78"/>
    <w:rsid w:val="00181399"/>
    <w:rsid w:val="00183E35"/>
    <w:rsid w:val="00185A2D"/>
    <w:rsid w:val="001936C2"/>
    <w:rsid w:val="00194B3D"/>
    <w:rsid w:val="001A1DDB"/>
    <w:rsid w:val="001A3858"/>
    <w:rsid w:val="001B1BE2"/>
    <w:rsid w:val="001B241B"/>
    <w:rsid w:val="001B2954"/>
    <w:rsid w:val="001B3BB7"/>
    <w:rsid w:val="001C067F"/>
    <w:rsid w:val="001C2877"/>
    <w:rsid w:val="001D74EC"/>
    <w:rsid w:val="001D77BE"/>
    <w:rsid w:val="001E3027"/>
    <w:rsid w:val="002030DB"/>
    <w:rsid w:val="00210CE3"/>
    <w:rsid w:val="00221C04"/>
    <w:rsid w:val="00222D9B"/>
    <w:rsid w:val="002237A3"/>
    <w:rsid w:val="0023114E"/>
    <w:rsid w:val="002311F8"/>
    <w:rsid w:val="0023142D"/>
    <w:rsid w:val="00242D76"/>
    <w:rsid w:val="00253C85"/>
    <w:rsid w:val="002556CD"/>
    <w:rsid w:val="00261D18"/>
    <w:rsid w:val="00270498"/>
    <w:rsid w:val="002731BC"/>
    <w:rsid w:val="0028272C"/>
    <w:rsid w:val="00295119"/>
    <w:rsid w:val="002A04F1"/>
    <w:rsid w:val="002A28E7"/>
    <w:rsid w:val="002A2D9A"/>
    <w:rsid w:val="002B6978"/>
    <w:rsid w:val="002C22E2"/>
    <w:rsid w:val="002C38FF"/>
    <w:rsid w:val="002C4AB7"/>
    <w:rsid w:val="002C6098"/>
    <w:rsid w:val="002D156A"/>
    <w:rsid w:val="002E3101"/>
    <w:rsid w:val="002E50ED"/>
    <w:rsid w:val="002E51BB"/>
    <w:rsid w:val="002E706B"/>
    <w:rsid w:val="002F2B11"/>
    <w:rsid w:val="002F7EE2"/>
    <w:rsid w:val="00302F60"/>
    <w:rsid w:val="00311661"/>
    <w:rsid w:val="00321CD4"/>
    <w:rsid w:val="003232C2"/>
    <w:rsid w:val="003277B9"/>
    <w:rsid w:val="00334DBA"/>
    <w:rsid w:val="0034087F"/>
    <w:rsid w:val="003455BF"/>
    <w:rsid w:val="0034592F"/>
    <w:rsid w:val="00345C62"/>
    <w:rsid w:val="00362892"/>
    <w:rsid w:val="0036521E"/>
    <w:rsid w:val="0037211F"/>
    <w:rsid w:val="0037216C"/>
    <w:rsid w:val="00374D67"/>
    <w:rsid w:val="00375F2D"/>
    <w:rsid w:val="00377157"/>
    <w:rsid w:val="003816A0"/>
    <w:rsid w:val="00382289"/>
    <w:rsid w:val="00383B66"/>
    <w:rsid w:val="00392CB1"/>
    <w:rsid w:val="003A1692"/>
    <w:rsid w:val="003B16B9"/>
    <w:rsid w:val="003B5140"/>
    <w:rsid w:val="003B5F70"/>
    <w:rsid w:val="003D5B82"/>
    <w:rsid w:val="003E3673"/>
    <w:rsid w:val="003F10FB"/>
    <w:rsid w:val="00401FAA"/>
    <w:rsid w:val="00405666"/>
    <w:rsid w:val="00414C39"/>
    <w:rsid w:val="004200B4"/>
    <w:rsid w:val="004231E6"/>
    <w:rsid w:val="004234C2"/>
    <w:rsid w:val="00425A74"/>
    <w:rsid w:val="004403EC"/>
    <w:rsid w:val="00441535"/>
    <w:rsid w:val="00441738"/>
    <w:rsid w:val="00441A95"/>
    <w:rsid w:val="004561DC"/>
    <w:rsid w:val="00466E78"/>
    <w:rsid w:val="00470030"/>
    <w:rsid w:val="004709FD"/>
    <w:rsid w:val="00473CAB"/>
    <w:rsid w:val="004915B8"/>
    <w:rsid w:val="004929EB"/>
    <w:rsid w:val="00496846"/>
    <w:rsid w:val="004A16C6"/>
    <w:rsid w:val="004A16C8"/>
    <w:rsid w:val="004A252A"/>
    <w:rsid w:val="004B00E6"/>
    <w:rsid w:val="004C0ED2"/>
    <w:rsid w:val="004C5D64"/>
    <w:rsid w:val="004D2D77"/>
    <w:rsid w:val="004E0577"/>
    <w:rsid w:val="004F4062"/>
    <w:rsid w:val="00503987"/>
    <w:rsid w:val="0050575C"/>
    <w:rsid w:val="00512A18"/>
    <w:rsid w:val="00544EC7"/>
    <w:rsid w:val="005506AC"/>
    <w:rsid w:val="00553F3C"/>
    <w:rsid w:val="0055507A"/>
    <w:rsid w:val="0055540D"/>
    <w:rsid w:val="0055728E"/>
    <w:rsid w:val="00560E30"/>
    <w:rsid w:val="00562A2F"/>
    <w:rsid w:val="00570299"/>
    <w:rsid w:val="00581CC7"/>
    <w:rsid w:val="00582952"/>
    <w:rsid w:val="005852F3"/>
    <w:rsid w:val="00586003"/>
    <w:rsid w:val="0058684F"/>
    <w:rsid w:val="0058706F"/>
    <w:rsid w:val="00590563"/>
    <w:rsid w:val="00592215"/>
    <w:rsid w:val="00594272"/>
    <w:rsid w:val="005A5EA5"/>
    <w:rsid w:val="005A6F97"/>
    <w:rsid w:val="005B7BEC"/>
    <w:rsid w:val="005C0F3C"/>
    <w:rsid w:val="005C37C6"/>
    <w:rsid w:val="005C5517"/>
    <w:rsid w:val="005D20EE"/>
    <w:rsid w:val="005D5D0B"/>
    <w:rsid w:val="005E176F"/>
    <w:rsid w:val="005E292C"/>
    <w:rsid w:val="005E2C86"/>
    <w:rsid w:val="005F2100"/>
    <w:rsid w:val="005F45C3"/>
    <w:rsid w:val="005F5067"/>
    <w:rsid w:val="005F74DC"/>
    <w:rsid w:val="005F775E"/>
    <w:rsid w:val="00602E64"/>
    <w:rsid w:val="00604AE9"/>
    <w:rsid w:val="00611917"/>
    <w:rsid w:val="006250F6"/>
    <w:rsid w:val="00627769"/>
    <w:rsid w:val="00630760"/>
    <w:rsid w:val="0063525F"/>
    <w:rsid w:val="0063657D"/>
    <w:rsid w:val="00637B7D"/>
    <w:rsid w:val="006412E0"/>
    <w:rsid w:val="00641F0D"/>
    <w:rsid w:val="0064585A"/>
    <w:rsid w:val="00647FE7"/>
    <w:rsid w:val="0065216F"/>
    <w:rsid w:val="00653940"/>
    <w:rsid w:val="00653BB1"/>
    <w:rsid w:val="00665073"/>
    <w:rsid w:val="006777B3"/>
    <w:rsid w:val="00685C07"/>
    <w:rsid w:val="0068624E"/>
    <w:rsid w:val="00690198"/>
    <w:rsid w:val="00695974"/>
    <w:rsid w:val="006A00D2"/>
    <w:rsid w:val="006A317F"/>
    <w:rsid w:val="006B341A"/>
    <w:rsid w:val="006C69CF"/>
    <w:rsid w:val="006D5C4F"/>
    <w:rsid w:val="006F1082"/>
    <w:rsid w:val="006F42CE"/>
    <w:rsid w:val="00700709"/>
    <w:rsid w:val="00701C61"/>
    <w:rsid w:val="007020C9"/>
    <w:rsid w:val="00702590"/>
    <w:rsid w:val="007045C8"/>
    <w:rsid w:val="007065F6"/>
    <w:rsid w:val="00712238"/>
    <w:rsid w:val="00723940"/>
    <w:rsid w:val="00731A7B"/>
    <w:rsid w:val="00740241"/>
    <w:rsid w:val="0074680C"/>
    <w:rsid w:val="007468D0"/>
    <w:rsid w:val="00746E33"/>
    <w:rsid w:val="0076346B"/>
    <w:rsid w:val="00772EE5"/>
    <w:rsid w:val="00786E86"/>
    <w:rsid w:val="00797F60"/>
    <w:rsid w:val="007B7384"/>
    <w:rsid w:val="007B79B6"/>
    <w:rsid w:val="007E1FCD"/>
    <w:rsid w:val="007E3F26"/>
    <w:rsid w:val="007E4705"/>
    <w:rsid w:val="007F382B"/>
    <w:rsid w:val="007F547E"/>
    <w:rsid w:val="007F620D"/>
    <w:rsid w:val="007F6275"/>
    <w:rsid w:val="00804304"/>
    <w:rsid w:val="00805E16"/>
    <w:rsid w:val="00810502"/>
    <w:rsid w:val="00823A76"/>
    <w:rsid w:val="008313CF"/>
    <w:rsid w:val="00833F45"/>
    <w:rsid w:val="00834D01"/>
    <w:rsid w:val="00844D40"/>
    <w:rsid w:val="00850920"/>
    <w:rsid w:val="00851C33"/>
    <w:rsid w:val="00853A11"/>
    <w:rsid w:val="00853B05"/>
    <w:rsid w:val="00854D97"/>
    <w:rsid w:val="008570DF"/>
    <w:rsid w:val="0085753A"/>
    <w:rsid w:val="00857741"/>
    <w:rsid w:val="0086303D"/>
    <w:rsid w:val="00876692"/>
    <w:rsid w:val="00877EC7"/>
    <w:rsid w:val="00880236"/>
    <w:rsid w:val="00880553"/>
    <w:rsid w:val="00883886"/>
    <w:rsid w:val="0088710D"/>
    <w:rsid w:val="00893502"/>
    <w:rsid w:val="008941D6"/>
    <w:rsid w:val="008A335D"/>
    <w:rsid w:val="008A49BB"/>
    <w:rsid w:val="008B583C"/>
    <w:rsid w:val="008C0C7B"/>
    <w:rsid w:val="008C1E9A"/>
    <w:rsid w:val="008C2B04"/>
    <w:rsid w:val="008D39EE"/>
    <w:rsid w:val="008D4842"/>
    <w:rsid w:val="008D48C7"/>
    <w:rsid w:val="008D7A06"/>
    <w:rsid w:val="008E0163"/>
    <w:rsid w:val="008F47E5"/>
    <w:rsid w:val="009006B6"/>
    <w:rsid w:val="00915C6B"/>
    <w:rsid w:val="00922835"/>
    <w:rsid w:val="009279F8"/>
    <w:rsid w:val="00927CAF"/>
    <w:rsid w:val="00930568"/>
    <w:rsid w:val="009309F7"/>
    <w:rsid w:val="00930E97"/>
    <w:rsid w:val="00933F7F"/>
    <w:rsid w:val="00941D5C"/>
    <w:rsid w:val="00945AD8"/>
    <w:rsid w:val="00945C7E"/>
    <w:rsid w:val="009461C7"/>
    <w:rsid w:val="00947D33"/>
    <w:rsid w:val="00955A27"/>
    <w:rsid w:val="00956398"/>
    <w:rsid w:val="00956FB3"/>
    <w:rsid w:val="009717F2"/>
    <w:rsid w:val="00975F84"/>
    <w:rsid w:val="00985B67"/>
    <w:rsid w:val="00991731"/>
    <w:rsid w:val="00996F0B"/>
    <w:rsid w:val="009A0A37"/>
    <w:rsid w:val="009A6FFF"/>
    <w:rsid w:val="009B34C4"/>
    <w:rsid w:val="009B671C"/>
    <w:rsid w:val="009B7245"/>
    <w:rsid w:val="009C5ECC"/>
    <w:rsid w:val="009C7713"/>
    <w:rsid w:val="009D04F6"/>
    <w:rsid w:val="009D2D81"/>
    <w:rsid w:val="009E28F7"/>
    <w:rsid w:val="009E5A5B"/>
    <w:rsid w:val="009E64C9"/>
    <w:rsid w:val="00A03EC1"/>
    <w:rsid w:val="00A11436"/>
    <w:rsid w:val="00A1757C"/>
    <w:rsid w:val="00A25AE2"/>
    <w:rsid w:val="00A30FB5"/>
    <w:rsid w:val="00A33C88"/>
    <w:rsid w:val="00A3544C"/>
    <w:rsid w:val="00A36CD0"/>
    <w:rsid w:val="00A43E8A"/>
    <w:rsid w:val="00A525F4"/>
    <w:rsid w:val="00A54F9E"/>
    <w:rsid w:val="00A56C12"/>
    <w:rsid w:val="00A60AF9"/>
    <w:rsid w:val="00A64D08"/>
    <w:rsid w:val="00A65E76"/>
    <w:rsid w:val="00A66AEB"/>
    <w:rsid w:val="00A70771"/>
    <w:rsid w:val="00A70FCD"/>
    <w:rsid w:val="00A75975"/>
    <w:rsid w:val="00A770C9"/>
    <w:rsid w:val="00A82E68"/>
    <w:rsid w:val="00A83C5C"/>
    <w:rsid w:val="00AA16F7"/>
    <w:rsid w:val="00AA2DCE"/>
    <w:rsid w:val="00AA4352"/>
    <w:rsid w:val="00AB4E09"/>
    <w:rsid w:val="00AB58B5"/>
    <w:rsid w:val="00AB6D30"/>
    <w:rsid w:val="00AB7E64"/>
    <w:rsid w:val="00AC2C23"/>
    <w:rsid w:val="00AD166F"/>
    <w:rsid w:val="00AD7D20"/>
    <w:rsid w:val="00AE44B6"/>
    <w:rsid w:val="00AE52F4"/>
    <w:rsid w:val="00B0007E"/>
    <w:rsid w:val="00B02AD2"/>
    <w:rsid w:val="00B04CD7"/>
    <w:rsid w:val="00B056BB"/>
    <w:rsid w:val="00B11B42"/>
    <w:rsid w:val="00B11C3A"/>
    <w:rsid w:val="00B17762"/>
    <w:rsid w:val="00B2230D"/>
    <w:rsid w:val="00B22F57"/>
    <w:rsid w:val="00B272D8"/>
    <w:rsid w:val="00B34138"/>
    <w:rsid w:val="00B35E5D"/>
    <w:rsid w:val="00B37CCA"/>
    <w:rsid w:val="00B472DD"/>
    <w:rsid w:val="00B47EA2"/>
    <w:rsid w:val="00B50FD1"/>
    <w:rsid w:val="00B51E12"/>
    <w:rsid w:val="00B55363"/>
    <w:rsid w:val="00B61442"/>
    <w:rsid w:val="00B618CD"/>
    <w:rsid w:val="00B64C70"/>
    <w:rsid w:val="00B83D72"/>
    <w:rsid w:val="00B85015"/>
    <w:rsid w:val="00B8613C"/>
    <w:rsid w:val="00BA032A"/>
    <w:rsid w:val="00BA5AED"/>
    <w:rsid w:val="00BB1FC1"/>
    <w:rsid w:val="00BB77CD"/>
    <w:rsid w:val="00BC3BC1"/>
    <w:rsid w:val="00BD5010"/>
    <w:rsid w:val="00BE06A2"/>
    <w:rsid w:val="00BE3B3A"/>
    <w:rsid w:val="00BE4CC6"/>
    <w:rsid w:val="00BF1022"/>
    <w:rsid w:val="00BF5647"/>
    <w:rsid w:val="00BF7362"/>
    <w:rsid w:val="00C01899"/>
    <w:rsid w:val="00C01EDE"/>
    <w:rsid w:val="00C07BE0"/>
    <w:rsid w:val="00C10900"/>
    <w:rsid w:val="00C15CB4"/>
    <w:rsid w:val="00C17C65"/>
    <w:rsid w:val="00C24077"/>
    <w:rsid w:val="00C27D6F"/>
    <w:rsid w:val="00C478B3"/>
    <w:rsid w:val="00C47E76"/>
    <w:rsid w:val="00C507E0"/>
    <w:rsid w:val="00C53D16"/>
    <w:rsid w:val="00C57571"/>
    <w:rsid w:val="00C6720B"/>
    <w:rsid w:val="00C70322"/>
    <w:rsid w:val="00C90519"/>
    <w:rsid w:val="00C92E82"/>
    <w:rsid w:val="00CA0DC2"/>
    <w:rsid w:val="00CA7327"/>
    <w:rsid w:val="00CB1E92"/>
    <w:rsid w:val="00CB62E8"/>
    <w:rsid w:val="00CB694F"/>
    <w:rsid w:val="00CB6FB2"/>
    <w:rsid w:val="00CC05A1"/>
    <w:rsid w:val="00CD411F"/>
    <w:rsid w:val="00CE284E"/>
    <w:rsid w:val="00CE322C"/>
    <w:rsid w:val="00CE5B7C"/>
    <w:rsid w:val="00CF5FCA"/>
    <w:rsid w:val="00D147CF"/>
    <w:rsid w:val="00D1709E"/>
    <w:rsid w:val="00D212FD"/>
    <w:rsid w:val="00D31660"/>
    <w:rsid w:val="00D3295E"/>
    <w:rsid w:val="00D35D10"/>
    <w:rsid w:val="00D50452"/>
    <w:rsid w:val="00D60EB9"/>
    <w:rsid w:val="00D6259C"/>
    <w:rsid w:val="00D63292"/>
    <w:rsid w:val="00D71222"/>
    <w:rsid w:val="00D801A9"/>
    <w:rsid w:val="00DA062E"/>
    <w:rsid w:val="00DA3D5F"/>
    <w:rsid w:val="00DC58C5"/>
    <w:rsid w:val="00DC5A10"/>
    <w:rsid w:val="00DC6754"/>
    <w:rsid w:val="00DD13E0"/>
    <w:rsid w:val="00DE2397"/>
    <w:rsid w:val="00DE3116"/>
    <w:rsid w:val="00DE6461"/>
    <w:rsid w:val="00DF74AD"/>
    <w:rsid w:val="00E0623E"/>
    <w:rsid w:val="00E074C6"/>
    <w:rsid w:val="00E10C91"/>
    <w:rsid w:val="00E11E51"/>
    <w:rsid w:val="00E14121"/>
    <w:rsid w:val="00E36BCD"/>
    <w:rsid w:val="00E4427C"/>
    <w:rsid w:val="00E450D6"/>
    <w:rsid w:val="00E510E7"/>
    <w:rsid w:val="00E63B9A"/>
    <w:rsid w:val="00E66E9B"/>
    <w:rsid w:val="00E67C34"/>
    <w:rsid w:val="00E70306"/>
    <w:rsid w:val="00E714C4"/>
    <w:rsid w:val="00E75691"/>
    <w:rsid w:val="00E76826"/>
    <w:rsid w:val="00E82FEC"/>
    <w:rsid w:val="00E83C87"/>
    <w:rsid w:val="00EA543D"/>
    <w:rsid w:val="00EA713B"/>
    <w:rsid w:val="00EA7A46"/>
    <w:rsid w:val="00EB51C7"/>
    <w:rsid w:val="00EC090F"/>
    <w:rsid w:val="00ED1747"/>
    <w:rsid w:val="00ED2780"/>
    <w:rsid w:val="00EE6A94"/>
    <w:rsid w:val="00EF0B77"/>
    <w:rsid w:val="00EF1123"/>
    <w:rsid w:val="00EF47DB"/>
    <w:rsid w:val="00F00719"/>
    <w:rsid w:val="00F0096E"/>
    <w:rsid w:val="00F077F5"/>
    <w:rsid w:val="00F107B7"/>
    <w:rsid w:val="00F137BF"/>
    <w:rsid w:val="00F13C88"/>
    <w:rsid w:val="00F140F5"/>
    <w:rsid w:val="00F212FE"/>
    <w:rsid w:val="00F22EB6"/>
    <w:rsid w:val="00F319F8"/>
    <w:rsid w:val="00F456DF"/>
    <w:rsid w:val="00F465FD"/>
    <w:rsid w:val="00F5098E"/>
    <w:rsid w:val="00F52F0D"/>
    <w:rsid w:val="00F54104"/>
    <w:rsid w:val="00F62616"/>
    <w:rsid w:val="00F66A69"/>
    <w:rsid w:val="00F72AD6"/>
    <w:rsid w:val="00F73422"/>
    <w:rsid w:val="00F82929"/>
    <w:rsid w:val="00F92C84"/>
    <w:rsid w:val="00FA093D"/>
    <w:rsid w:val="00FA4B64"/>
    <w:rsid w:val="00FA75FE"/>
    <w:rsid w:val="00FB527F"/>
    <w:rsid w:val="00FC3B37"/>
    <w:rsid w:val="00FC7029"/>
    <w:rsid w:val="00FD35AF"/>
    <w:rsid w:val="00FD436A"/>
    <w:rsid w:val="00FD5B80"/>
    <w:rsid w:val="00FD689E"/>
    <w:rsid w:val="00FE6A2F"/>
    <w:rsid w:val="00FE7603"/>
    <w:rsid w:val="00FF29F7"/>
    <w:rsid w:val="00FF2D58"/>
    <w:rsid w:val="00FF480F"/>
    <w:rsid w:val="00FF74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4520F0"/>
  <w15:chartTrackingRefBased/>
  <w15:docId w15:val="{3C7EBBF3-28EC-47AB-8A80-8627E30D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EE5"/>
    <w:pPr>
      <w:spacing w:after="0" w:line="360" w:lineRule="auto"/>
      <w:ind w:firstLine="709"/>
    </w:pPr>
    <w:rPr>
      <w:rFonts w:ascii="Times New Roman" w:hAnsi="Times New Roman" w:cs="Times New Roman"/>
      <w:kern w:val="0"/>
      <w:sz w:val="24"/>
      <w:szCs w:val="24"/>
    </w:rPr>
  </w:style>
  <w:style w:type="paragraph" w:styleId="1">
    <w:name w:val="heading 1"/>
    <w:basedOn w:val="a"/>
    <w:next w:val="a"/>
    <w:link w:val="1Char"/>
    <w:uiPriority w:val="9"/>
    <w:qFormat/>
    <w:rsid w:val="005C37C6"/>
    <w:pPr>
      <w:keepNext/>
      <w:numPr>
        <w:numId w:val="8"/>
      </w:numPr>
      <w:spacing w:before="120" w:line="240" w:lineRule="auto"/>
      <w:ind w:left="0" w:firstLine="196"/>
      <w:outlineLvl w:val="0"/>
    </w:pPr>
    <w:rPr>
      <w:rFonts w:eastAsia="Times New Roman"/>
      <w:b/>
      <w:bCs/>
      <w:caps/>
      <w:sz w:val="20"/>
    </w:rPr>
  </w:style>
  <w:style w:type="paragraph" w:styleId="2">
    <w:name w:val="heading 2"/>
    <w:basedOn w:val="a"/>
    <w:next w:val="a"/>
    <w:link w:val="2Char"/>
    <w:uiPriority w:val="9"/>
    <w:semiHidden/>
    <w:unhideWhenUsed/>
    <w:qFormat/>
    <w:rsid w:val="00F077F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C7713"/>
    <w:pPr>
      <w:tabs>
        <w:tab w:val="center" w:pos="4513"/>
        <w:tab w:val="right" w:pos="9026"/>
      </w:tabs>
      <w:snapToGrid w:val="0"/>
    </w:pPr>
  </w:style>
  <w:style w:type="character" w:customStyle="1" w:styleId="Char">
    <w:name w:val="머리글 Char"/>
    <w:basedOn w:val="a0"/>
    <w:link w:val="a3"/>
    <w:uiPriority w:val="99"/>
    <w:rsid w:val="009C7713"/>
  </w:style>
  <w:style w:type="paragraph" w:styleId="a4">
    <w:name w:val="footer"/>
    <w:basedOn w:val="a"/>
    <w:link w:val="Char0"/>
    <w:uiPriority w:val="99"/>
    <w:unhideWhenUsed/>
    <w:rsid w:val="009C7713"/>
    <w:pPr>
      <w:tabs>
        <w:tab w:val="center" w:pos="4513"/>
        <w:tab w:val="right" w:pos="9026"/>
      </w:tabs>
      <w:snapToGrid w:val="0"/>
    </w:pPr>
  </w:style>
  <w:style w:type="character" w:customStyle="1" w:styleId="Char0">
    <w:name w:val="바닥글 Char"/>
    <w:basedOn w:val="a0"/>
    <w:link w:val="a4"/>
    <w:uiPriority w:val="99"/>
    <w:rsid w:val="009C7713"/>
  </w:style>
  <w:style w:type="paragraph" w:styleId="a5">
    <w:name w:val="List Paragraph"/>
    <w:basedOn w:val="a"/>
    <w:uiPriority w:val="34"/>
    <w:qFormat/>
    <w:rsid w:val="009C7713"/>
    <w:pPr>
      <w:ind w:left="720"/>
      <w:contextualSpacing/>
    </w:pPr>
  </w:style>
  <w:style w:type="table" w:styleId="a6">
    <w:name w:val="Table Grid"/>
    <w:basedOn w:val="a1"/>
    <w:uiPriority w:val="59"/>
    <w:rsid w:val="009C7713"/>
    <w:pPr>
      <w:spacing w:after="0" w:line="240" w:lineRule="auto"/>
    </w:pPr>
    <w:rPr>
      <w:rFonts w:ascii="Calibri" w:eastAsia="맑은 고딕"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풍선 도움말 텍스트 Char"/>
    <w:basedOn w:val="a0"/>
    <w:link w:val="a7"/>
    <w:uiPriority w:val="99"/>
    <w:semiHidden/>
    <w:rsid w:val="009C7713"/>
    <w:rPr>
      <w:rFonts w:ascii="맑은 고딕" w:eastAsia="맑은 고딕" w:hAnsi="Times New Roman" w:cs="Times New Roman"/>
      <w:kern w:val="0"/>
      <w:sz w:val="18"/>
      <w:szCs w:val="18"/>
    </w:rPr>
  </w:style>
  <w:style w:type="paragraph" w:styleId="a7">
    <w:name w:val="Balloon Text"/>
    <w:basedOn w:val="a"/>
    <w:link w:val="Char1"/>
    <w:uiPriority w:val="99"/>
    <w:semiHidden/>
    <w:unhideWhenUsed/>
    <w:rsid w:val="009C7713"/>
    <w:pPr>
      <w:spacing w:line="240" w:lineRule="auto"/>
    </w:pPr>
    <w:rPr>
      <w:rFonts w:ascii="맑은 고딕" w:eastAsia="맑은 고딕"/>
      <w:sz w:val="18"/>
      <w:szCs w:val="18"/>
    </w:rPr>
  </w:style>
  <w:style w:type="character" w:customStyle="1" w:styleId="Char2">
    <w:name w:val="메모 텍스트 Char"/>
    <w:basedOn w:val="a0"/>
    <w:link w:val="a8"/>
    <w:uiPriority w:val="99"/>
    <w:rsid w:val="009C7713"/>
    <w:rPr>
      <w:rFonts w:ascii="Times New Roman" w:hAnsi="Times New Roman" w:cs="Times New Roman"/>
      <w:kern w:val="0"/>
      <w:szCs w:val="20"/>
    </w:rPr>
  </w:style>
  <w:style w:type="paragraph" w:styleId="a8">
    <w:name w:val="annotation text"/>
    <w:basedOn w:val="a"/>
    <w:link w:val="Char2"/>
    <w:uiPriority w:val="99"/>
    <w:unhideWhenUsed/>
    <w:rsid w:val="009C7713"/>
    <w:pPr>
      <w:spacing w:line="240" w:lineRule="auto"/>
    </w:pPr>
    <w:rPr>
      <w:sz w:val="20"/>
      <w:szCs w:val="20"/>
    </w:rPr>
  </w:style>
  <w:style w:type="character" w:customStyle="1" w:styleId="Char3">
    <w:name w:val="메모 주제 Char"/>
    <w:basedOn w:val="Char2"/>
    <w:link w:val="a9"/>
    <w:uiPriority w:val="99"/>
    <w:semiHidden/>
    <w:rsid w:val="009C7713"/>
    <w:rPr>
      <w:rFonts w:ascii="Times New Roman" w:hAnsi="Times New Roman" w:cs="Times New Roman"/>
      <w:b/>
      <w:bCs/>
      <w:kern w:val="0"/>
      <w:szCs w:val="20"/>
    </w:rPr>
  </w:style>
  <w:style w:type="paragraph" w:styleId="a9">
    <w:name w:val="annotation subject"/>
    <w:basedOn w:val="a8"/>
    <w:next w:val="a8"/>
    <w:link w:val="Char3"/>
    <w:uiPriority w:val="99"/>
    <w:semiHidden/>
    <w:unhideWhenUsed/>
    <w:rsid w:val="009C7713"/>
    <w:rPr>
      <w:b/>
      <w:bCs/>
    </w:rPr>
  </w:style>
  <w:style w:type="character" w:styleId="aa">
    <w:name w:val="Hyperlink"/>
    <w:basedOn w:val="a0"/>
    <w:uiPriority w:val="99"/>
    <w:unhideWhenUsed/>
    <w:rsid w:val="009C7713"/>
    <w:rPr>
      <w:color w:val="0563C1" w:themeColor="hyperlink"/>
      <w:u w:val="single"/>
    </w:rPr>
  </w:style>
  <w:style w:type="character" w:styleId="ab">
    <w:name w:val="annotation reference"/>
    <w:basedOn w:val="a0"/>
    <w:uiPriority w:val="99"/>
    <w:semiHidden/>
    <w:unhideWhenUsed/>
    <w:rsid w:val="0076346B"/>
    <w:rPr>
      <w:sz w:val="18"/>
      <w:szCs w:val="18"/>
    </w:rPr>
  </w:style>
  <w:style w:type="character" w:styleId="ac">
    <w:name w:val="Placeholder Text"/>
    <w:basedOn w:val="a0"/>
    <w:uiPriority w:val="99"/>
    <w:semiHidden/>
    <w:rsid w:val="00A25AE2"/>
    <w:rPr>
      <w:color w:val="808080"/>
    </w:rPr>
  </w:style>
  <w:style w:type="paragraph" w:styleId="ad">
    <w:name w:val="Normal (Web)"/>
    <w:basedOn w:val="a"/>
    <w:uiPriority w:val="99"/>
    <w:semiHidden/>
    <w:unhideWhenUsed/>
    <w:rsid w:val="0086303D"/>
    <w:pPr>
      <w:spacing w:before="100" w:beforeAutospacing="1" w:after="100" w:afterAutospacing="1" w:line="240" w:lineRule="auto"/>
      <w:ind w:firstLine="0"/>
      <w:jc w:val="left"/>
    </w:pPr>
    <w:rPr>
      <w:rFonts w:ascii="굴림" w:eastAsia="굴림" w:hAnsi="굴림" w:cs="굴림"/>
    </w:rPr>
  </w:style>
  <w:style w:type="character" w:styleId="ae">
    <w:name w:val="Unresolved Mention"/>
    <w:basedOn w:val="a0"/>
    <w:uiPriority w:val="99"/>
    <w:semiHidden/>
    <w:unhideWhenUsed/>
    <w:rsid w:val="00853A11"/>
    <w:rPr>
      <w:color w:val="605E5C"/>
      <w:shd w:val="clear" w:color="auto" w:fill="E1DFDD"/>
    </w:rPr>
  </w:style>
  <w:style w:type="character" w:styleId="af">
    <w:name w:val="FollowedHyperlink"/>
    <w:basedOn w:val="a0"/>
    <w:uiPriority w:val="99"/>
    <w:semiHidden/>
    <w:unhideWhenUsed/>
    <w:rsid w:val="000715C1"/>
    <w:rPr>
      <w:color w:val="954F72" w:themeColor="followedHyperlink"/>
      <w:u w:val="single"/>
    </w:rPr>
  </w:style>
  <w:style w:type="character" w:customStyle="1" w:styleId="1Char">
    <w:name w:val="제목 1 Char"/>
    <w:basedOn w:val="a0"/>
    <w:link w:val="1"/>
    <w:uiPriority w:val="9"/>
    <w:rsid w:val="005C37C6"/>
    <w:rPr>
      <w:rFonts w:ascii="Times New Roman" w:eastAsia="Times New Roman" w:hAnsi="Times New Roman" w:cs="Times New Roman"/>
      <w:b/>
      <w:bCs/>
      <w:caps/>
      <w:kern w:val="0"/>
      <w:szCs w:val="24"/>
    </w:rPr>
  </w:style>
  <w:style w:type="character" w:customStyle="1" w:styleId="2Char">
    <w:name w:val="제목 2 Char"/>
    <w:basedOn w:val="a0"/>
    <w:link w:val="2"/>
    <w:uiPriority w:val="9"/>
    <w:semiHidden/>
    <w:rsid w:val="00F077F5"/>
    <w:rPr>
      <w:rFonts w:asciiTheme="majorHAnsi" w:eastAsiaTheme="majorEastAsia" w:hAnsiTheme="majorHAnsi" w:cstheme="majorBidi"/>
      <w:kern w:val="0"/>
      <w:sz w:val="24"/>
      <w:szCs w:val="24"/>
    </w:rPr>
  </w:style>
  <w:style w:type="paragraph" w:customStyle="1" w:styleId="caption2">
    <w:name w:val="caption2"/>
    <w:basedOn w:val="af0"/>
    <w:link w:val="caption2Char"/>
    <w:qFormat/>
    <w:rsid w:val="00161CE3"/>
    <w:pPr>
      <w:keepNext/>
      <w:spacing w:line="240" w:lineRule="auto"/>
      <w:ind w:firstLine="0"/>
      <w:jc w:val="left"/>
    </w:pPr>
    <w:rPr>
      <w:rFonts w:eastAsia="Times New Roman"/>
      <w:caps/>
      <w:lang w:eastAsia="en-US"/>
    </w:rPr>
  </w:style>
  <w:style w:type="character" w:customStyle="1" w:styleId="caption2Char">
    <w:name w:val="caption2 Char"/>
    <w:basedOn w:val="a0"/>
    <w:link w:val="caption2"/>
    <w:rsid w:val="00161CE3"/>
    <w:rPr>
      <w:rFonts w:ascii="Times New Roman" w:eastAsia="Times New Roman" w:hAnsi="Times New Roman" w:cs="Times New Roman"/>
      <w:b/>
      <w:bCs/>
      <w:caps/>
      <w:kern w:val="0"/>
      <w:szCs w:val="20"/>
      <w:lang w:eastAsia="en-US"/>
    </w:rPr>
  </w:style>
  <w:style w:type="paragraph" w:styleId="af0">
    <w:name w:val="caption"/>
    <w:basedOn w:val="a"/>
    <w:next w:val="a"/>
    <w:uiPriority w:val="35"/>
    <w:semiHidden/>
    <w:unhideWhenUsed/>
    <w:qFormat/>
    <w:rsid w:val="00161C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8501">
      <w:bodyDiv w:val="1"/>
      <w:marLeft w:val="0"/>
      <w:marRight w:val="0"/>
      <w:marTop w:val="0"/>
      <w:marBottom w:val="0"/>
      <w:divBdr>
        <w:top w:val="none" w:sz="0" w:space="0" w:color="auto"/>
        <w:left w:val="none" w:sz="0" w:space="0" w:color="auto"/>
        <w:bottom w:val="none" w:sz="0" w:space="0" w:color="auto"/>
        <w:right w:val="none" w:sz="0" w:space="0" w:color="auto"/>
      </w:divBdr>
    </w:div>
    <w:div w:id="389353104">
      <w:bodyDiv w:val="1"/>
      <w:marLeft w:val="0"/>
      <w:marRight w:val="0"/>
      <w:marTop w:val="0"/>
      <w:marBottom w:val="0"/>
      <w:divBdr>
        <w:top w:val="none" w:sz="0" w:space="0" w:color="auto"/>
        <w:left w:val="none" w:sz="0" w:space="0" w:color="auto"/>
        <w:bottom w:val="none" w:sz="0" w:space="0" w:color="auto"/>
        <w:right w:val="none" w:sz="0" w:space="0" w:color="auto"/>
      </w:divBdr>
    </w:div>
    <w:div w:id="542980853">
      <w:bodyDiv w:val="1"/>
      <w:marLeft w:val="0"/>
      <w:marRight w:val="0"/>
      <w:marTop w:val="0"/>
      <w:marBottom w:val="0"/>
      <w:divBdr>
        <w:top w:val="none" w:sz="0" w:space="0" w:color="auto"/>
        <w:left w:val="none" w:sz="0" w:space="0" w:color="auto"/>
        <w:bottom w:val="none" w:sz="0" w:space="0" w:color="auto"/>
        <w:right w:val="none" w:sz="0" w:space="0" w:color="auto"/>
      </w:divBdr>
    </w:div>
    <w:div w:id="587350169">
      <w:bodyDiv w:val="1"/>
      <w:marLeft w:val="0"/>
      <w:marRight w:val="0"/>
      <w:marTop w:val="0"/>
      <w:marBottom w:val="0"/>
      <w:divBdr>
        <w:top w:val="none" w:sz="0" w:space="0" w:color="auto"/>
        <w:left w:val="none" w:sz="0" w:space="0" w:color="auto"/>
        <w:bottom w:val="none" w:sz="0" w:space="0" w:color="auto"/>
        <w:right w:val="none" w:sz="0" w:space="0" w:color="auto"/>
      </w:divBdr>
    </w:div>
    <w:div w:id="757362961">
      <w:bodyDiv w:val="1"/>
      <w:marLeft w:val="0"/>
      <w:marRight w:val="0"/>
      <w:marTop w:val="0"/>
      <w:marBottom w:val="0"/>
      <w:divBdr>
        <w:top w:val="none" w:sz="0" w:space="0" w:color="auto"/>
        <w:left w:val="none" w:sz="0" w:space="0" w:color="auto"/>
        <w:bottom w:val="none" w:sz="0" w:space="0" w:color="auto"/>
        <w:right w:val="none" w:sz="0" w:space="0" w:color="auto"/>
      </w:divBdr>
    </w:div>
    <w:div w:id="763234664">
      <w:bodyDiv w:val="1"/>
      <w:marLeft w:val="0"/>
      <w:marRight w:val="0"/>
      <w:marTop w:val="0"/>
      <w:marBottom w:val="0"/>
      <w:divBdr>
        <w:top w:val="none" w:sz="0" w:space="0" w:color="auto"/>
        <w:left w:val="none" w:sz="0" w:space="0" w:color="auto"/>
        <w:bottom w:val="none" w:sz="0" w:space="0" w:color="auto"/>
        <w:right w:val="none" w:sz="0" w:space="0" w:color="auto"/>
      </w:divBdr>
      <w:divsChild>
        <w:div w:id="952133243">
          <w:marLeft w:val="0"/>
          <w:marRight w:val="0"/>
          <w:marTop w:val="0"/>
          <w:marBottom w:val="0"/>
          <w:divBdr>
            <w:top w:val="none" w:sz="0" w:space="0" w:color="auto"/>
            <w:left w:val="none" w:sz="0" w:space="0" w:color="auto"/>
            <w:bottom w:val="none" w:sz="0" w:space="0" w:color="auto"/>
            <w:right w:val="none" w:sz="0" w:space="0" w:color="auto"/>
          </w:divBdr>
          <w:divsChild>
            <w:div w:id="642194045">
              <w:marLeft w:val="0"/>
              <w:marRight w:val="0"/>
              <w:marTop w:val="0"/>
              <w:marBottom w:val="0"/>
              <w:divBdr>
                <w:top w:val="none" w:sz="0" w:space="0" w:color="auto"/>
                <w:left w:val="none" w:sz="0" w:space="0" w:color="auto"/>
                <w:bottom w:val="none" w:sz="0" w:space="0" w:color="auto"/>
                <w:right w:val="none" w:sz="0" w:space="0" w:color="auto"/>
              </w:divBdr>
            </w:div>
            <w:div w:id="1178815089">
              <w:marLeft w:val="0"/>
              <w:marRight w:val="0"/>
              <w:marTop w:val="0"/>
              <w:marBottom w:val="0"/>
              <w:divBdr>
                <w:top w:val="none" w:sz="0" w:space="0" w:color="auto"/>
                <w:left w:val="none" w:sz="0" w:space="0" w:color="auto"/>
                <w:bottom w:val="none" w:sz="0" w:space="0" w:color="auto"/>
                <w:right w:val="none" w:sz="0" w:space="0" w:color="auto"/>
              </w:divBdr>
            </w:div>
            <w:div w:id="1569996655">
              <w:marLeft w:val="0"/>
              <w:marRight w:val="0"/>
              <w:marTop w:val="0"/>
              <w:marBottom w:val="0"/>
              <w:divBdr>
                <w:top w:val="none" w:sz="0" w:space="0" w:color="auto"/>
                <w:left w:val="none" w:sz="0" w:space="0" w:color="auto"/>
                <w:bottom w:val="none" w:sz="0" w:space="0" w:color="auto"/>
                <w:right w:val="none" w:sz="0" w:space="0" w:color="auto"/>
              </w:divBdr>
            </w:div>
            <w:div w:id="74333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96303">
      <w:bodyDiv w:val="1"/>
      <w:marLeft w:val="0"/>
      <w:marRight w:val="0"/>
      <w:marTop w:val="0"/>
      <w:marBottom w:val="0"/>
      <w:divBdr>
        <w:top w:val="none" w:sz="0" w:space="0" w:color="auto"/>
        <w:left w:val="none" w:sz="0" w:space="0" w:color="auto"/>
        <w:bottom w:val="none" w:sz="0" w:space="0" w:color="auto"/>
        <w:right w:val="none" w:sz="0" w:space="0" w:color="auto"/>
      </w:divBdr>
    </w:div>
    <w:div w:id="979262913">
      <w:bodyDiv w:val="1"/>
      <w:marLeft w:val="0"/>
      <w:marRight w:val="0"/>
      <w:marTop w:val="0"/>
      <w:marBottom w:val="0"/>
      <w:divBdr>
        <w:top w:val="none" w:sz="0" w:space="0" w:color="auto"/>
        <w:left w:val="none" w:sz="0" w:space="0" w:color="auto"/>
        <w:bottom w:val="none" w:sz="0" w:space="0" w:color="auto"/>
        <w:right w:val="none" w:sz="0" w:space="0" w:color="auto"/>
      </w:divBdr>
      <w:divsChild>
        <w:div w:id="2089837760">
          <w:marLeft w:val="0"/>
          <w:marRight w:val="0"/>
          <w:marTop w:val="0"/>
          <w:marBottom w:val="0"/>
          <w:divBdr>
            <w:top w:val="none" w:sz="0" w:space="0" w:color="auto"/>
            <w:left w:val="none" w:sz="0" w:space="0" w:color="auto"/>
            <w:bottom w:val="none" w:sz="0" w:space="0" w:color="auto"/>
            <w:right w:val="none" w:sz="0" w:space="0" w:color="auto"/>
          </w:divBdr>
          <w:divsChild>
            <w:div w:id="11358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9754">
      <w:bodyDiv w:val="1"/>
      <w:marLeft w:val="0"/>
      <w:marRight w:val="0"/>
      <w:marTop w:val="0"/>
      <w:marBottom w:val="0"/>
      <w:divBdr>
        <w:top w:val="none" w:sz="0" w:space="0" w:color="auto"/>
        <w:left w:val="none" w:sz="0" w:space="0" w:color="auto"/>
        <w:bottom w:val="none" w:sz="0" w:space="0" w:color="auto"/>
        <w:right w:val="none" w:sz="0" w:space="0" w:color="auto"/>
      </w:divBdr>
      <w:divsChild>
        <w:div w:id="694501350">
          <w:marLeft w:val="0"/>
          <w:marRight w:val="0"/>
          <w:marTop w:val="0"/>
          <w:marBottom w:val="0"/>
          <w:divBdr>
            <w:top w:val="single" w:sz="2" w:space="0" w:color="1C1D1E"/>
            <w:left w:val="single" w:sz="2" w:space="0" w:color="1C1D1E"/>
            <w:bottom w:val="single" w:sz="2" w:space="0" w:color="1C1D1E"/>
            <w:right w:val="single" w:sz="2" w:space="0" w:color="1C1D1E"/>
          </w:divBdr>
        </w:div>
        <w:div w:id="1890068551">
          <w:marLeft w:val="0"/>
          <w:marRight w:val="0"/>
          <w:marTop w:val="0"/>
          <w:marBottom w:val="0"/>
          <w:divBdr>
            <w:top w:val="single" w:sz="2" w:space="0" w:color="1C1D1E"/>
            <w:left w:val="single" w:sz="2" w:space="0" w:color="1C1D1E"/>
            <w:bottom w:val="single" w:sz="2" w:space="0" w:color="1C1D1E"/>
            <w:right w:val="single" w:sz="2" w:space="0" w:color="1C1D1E"/>
          </w:divBdr>
        </w:div>
      </w:divsChild>
    </w:div>
    <w:div w:id="1507212729">
      <w:bodyDiv w:val="1"/>
      <w:marLeft w:val="0"/>
      <w:marRight w:val="0"/>
      <w:marTop w:val="0"/>
      <w:marBottom w:val="0"/>
      <w:divBdr>
        <w:top w:val="none" w:sz="0" w:space="0" w:color="auto"/>
        <w:left w:val="none" w:sz="0" w:space="0" w:color="auto"/>
        <w:bottom w:val="none" w:sz="0" w:space="0" w:color="auto"/>
        <w:right w:val="none" w:sz="0" w:space="0" w:color="auto"/>
      </w:divBdr>
    </w:div>
    <w:div w:id="1771273885">
      <w:bodyDiv w:val="1"/>
      <w:marLeft w:val="0"/>
      <w:marRight w:val="0"/>
      <w:marTop w:val="0"/>
      <w:marBottom w:val="0"/>
      <w:divBdr>
        <w:top w:val="none" w:sz="0" w:space="0" w:color="auto"/>
        <w:left w:val="none" w:sz="0" w:space="0" w:color="auto"/>
        <w:bottom w:val="none" w:sz="0" w:space="0" w:color="auto"/>
        <w:right w:val="none" w:sz="0" w:space="0" w:color="auto"/>
      </w:divBdr>
    </w:div>
    <w:div w:id="204466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yperlink" Target="https://doi.org/10.1029/2001JD900050" TargetMode="External"/><Relationship Id="rId39" Type="http://schemas.openxmlformats.org/officeDocument/2006/relationships/hyperlink" Target="https://doi.org/10.1109/78.740131" TargetMode="External"/><Relationship Id="rId3" Type="http://schemas.openxmlformats.org/officeDocument/2006/relationships/styles" Target="styles.xml"/><Relationship Id="rId21" Type="http://schemas.openxmlformats.org/officeDocument/2006/relationships/hyperlink" Target="https://doi.org/10.1029/2002RS002763" TargetMode="External"/><Relationship Id="rId34" Type="http://schemas.openxmlformats.org/officeDocument/2006/relationships/hyperlink" Target="https://doi.org/10.1049/ji-3-2.1946.0074" TargetMode="External"/><Relationship Id="rId42" Type="http://schemas.openxmlformats.org/officeDocument/2006/relationships/hyperlink" Target="https://doi.org/10.1086/111096"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yperlink" Target="https://doi.org/10.1029/2000JD900816" TargetMode="External"/><Relationship Id="rId33" Type="http://schemas.openxmlformats.org/officeDocument/2006/relationships/hyperlink" Target="https://doi.org/10.1109/18.57199" TargetMode="External"/><Relationship Id="rId38" Type="http://schemas.openxmlformats.org/officeDocument/2006/relationships/hyperlink" Target="https://doi.org/10.1109/78.640725" TargetMode="External"/><Relationship Id="rId46" Type="http://schemas.openxmlformats.org/officeDocument/2006/relationships/hyperlink" Target="https://data.cosmic.ucar.edu/gnss-ro/cosmic2/provisional/references/schreiner_2019.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29/97JD01569" TargetMode="External"/><Relationship Id="rId29" Type="http://schemas.openxmlformats.org/officeDocument/2006/relationships/hyperlink" Target="https://doi.org/10.1175/JTECH-D-17-0224.1" TargetMode="External"/><Relationship Id="rId41" Type="http://schemas.openxmlformats.org/officeDocument/2006/relationships/hyperlink" Target="https://doi.org/10.1109/PROC.1973.90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www.cosmic.ucar.edu/sites/default/files/2021-09/cdaac_ro_retrieval_description_v1.pdf" TargetMode="External"/><Relationship Id="rId32" Type="http://schemas.openxmlformats.org/officeDocument/2006/relationships/hyperlink" Target="https://doi.org/10.1029/97RG00427" TargetMode="External"/><Relationship Id="rId37" Type="http://schemas.openxmlformats.org/officeDocument/2006/relationships/hyperlink" Target="https://doi.org/10.1109/18.119728" TargetMode="External"/><Relationship Id="rId40" Type="http://schemas.openxmlformats.org/officeDocument/2006/relationships/hyperlink" Target="https://doi.org/10.1016/j.sigpro.2016.01.024" TargetMode="External"/><Relationship Id="rId45" Type="http://schemas.openxmlformats.org/officeDocument/2006/relationships/hyperlink" Target="https://doi.org/10.3390/atmos13091409"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yperlink" Target="https://doi.org/10.1029/2003RS002899" TargetMode="External"/><Relationship Id="rId28" Type="http://schemas.openxmlformats.org/officeDocument/2006/relationships/hyperlink" Target="https://wegccon.uni-graz.at/opacirowg2016/data/public/files/opacirowg2016_Christian_Marquardt_presentation_223.pdf" TargetMode="External"/><Relationship Id="rId36" Type="http://schemas.openxmlformats.org/officeDocument/2006/relationships/hyperlink" Target="https://doi.org/10.1175/1520-0477(1998)079%3c0061:APGTWA%3e2.0.CO;2"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hyperlink" Target="https://doi.org/10.1109/34.192463" TargetMode="External"/><Relationship Id="rId44" Type="http://schemas.openxmlformats.org/officeDocument/2006/relationships/hyperlink" Target="https://doi.org/10.1029/2019GL086841"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doi.org/10.1029/2000RS002592" TargetMode="External"/><Relationship Id="rId27" Type="http://schemas.openxmlformats.org/officeDocument/2006/relationships/hyperlink" Target="https://doi.org/10.1007/978-3-642-00321-9_2" TargetMode="External"/><Relationship Id="rId30" Type="http://schemas.openxmlformats.org/officeDocument/2006/relationships/hyperlink" Target="https://repository.library.noaa.gov/view/noaa/57088/noaa_57088_DS1.pdf" TargetMode="External"/><Relationship Id="rId35" Type="http://schemas.openxmlformats.org/officeDocument/2006/relationships/hyperlink" Target="https://doi.org/10.1109/PROC.1977.10770" TargetMode="External"/><Relationship Id="rId43" Type="http://schemas.openxmlformats.org/officeDocument/2006/relationships/hyperlink" Target="https://doi.org/10.1137/0717021" TargetMode="External"/><Relationship Id="rId48"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BB749-68E7-42A5-AC7B-F67863338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6862</Words>
  <Characters>39120</Characters>
  <Application>Microsoft Office Word</Application>
  <DocSecurity>0</DocSecurity>
  <Lines>326</Lines>
  <Paragraphs>91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Wavelet-Transform-based Phase Matching for Tropospheric Retrieval in GNSS Radio Occultation</vt:lpstr>
      <vt:lpstr>Wavelet-Transform-based Phase Matching for Tropospheric Retrieval in GNSS Radio Occultation</vt:lpstr>
    </vt:vector>
  </TitlesOfParts>
  <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Wavelet-Transform-based Phase Matching for Tropospheric Retrieval in GNSS Radio Occultation</dc:title>
  <dc:subject/>
  <dc:creator>JongHyeon Park</dc:creator>
  <cp:keywords/>
  <dc:description/>
  <cp:lastModifiedBy>JongHyeon Park</cp:lastModifiedBy>
  <cp:revision>3</cp:revision>
  <cp:lastPrinted>2026-05-08T10:40:00Z</cp:lastPrinted>
  <dcterms:created xsi:type="dcterms:W3CDTF">2026-04-23T03:47:00Z</dcterms:created>
  <dcterms:modified xsi:type="dcterms:W3CDTF">2026-05-08T10:40:00Z</dcterms:modified>
</cp:coreProperties>
</file>