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A38198"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bookmarkStart w:id="0" w:name="_GoBack"/>
      <w:bookmarkEnd w:id="0"/>
      <w:r>
        <w:rPr>
          <w:rFonts w:ascii="Times New Roman" w:hAnsi="Times New Roman" w:cs="Times New Roman"/>
          <w:sz w:val="26"/>
          <w:szCs w:val="26"/>
        </w:rPr>
        <w:t>Rossmann Store Analysis</w:t>
      </w:r>
    </w:p>
    <w:p w14:paraId="21AF7225"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p>
    <w:p w14:paraId="62BACBAF"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Introduction</w:t>
      </w:r>
    </w:p>
    <w:p w14:paraId="3324D509"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p>
    <w:p w14:paraId="270D99A8"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p>
    <w:p w14:paraId="4FCC7E46"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Data Set Descriptors</w:t>
      </w:r>
    </w:p>
    <w:p w14:paraId="73151EC4"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p>
    <w:p w14:paraId="0C4A2F28"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 Data set identity</w:t>
      </w:r>
    </w:p>
    <w:p w14:paraId="14FFBF04"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b/>
        <w:t xml:space="preserve">Title: Database of </w:t>
      </w:r>
      <w:proofErr w:type="spellStart"/>
      <w:r>
        <w:rPr>
          <w:rFonts w:ascii="Times New Roman" w:hAnsi="Times New Roman" w:cs="Times New Roman"/>
          <w:sz w:val="26"/>
          <w:szCs w:val="26"/>
        </w:rPr>
        <w:t>Rossmann</w:t>
      </w:r>
      <w:proofErr w:type="spellEnd"/>
      <w:r>
        <w:rPr>
          <w:rFonts w:ascii="Times New Roman" w:hAnsi="Times New Roman" w:cs="Times New Roman"/>
          <w:sz w:val="26"/>
          <w:szCs w:val="26"/>
        </w:rPr>
        <w:t xml:space="preserve"> stores</w:t>
      </w:r>
    </w:p>
    <w:p w14:paraId="324FB9BF"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 </w:t>
      </w:r>
    </w:p>
    <w:p w14:paraId="37959E31" w14:textId="77777777" w:rsidR="00672327" w:rsidRDefault="00672327" w:rsidP="006723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B. Data set description</w:t>
      </w:r>
    </w:p>
    <w:p w14:paraId="01E2946C"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p>
    <w:p w14:paraId="6C64A5CF"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Abstract: </w:t>
      </w:r>
    </w:p>
    <w:p w14:paraId="6C39E757"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r>
        <w:rPr>
          <w:rFonts w:ascii="Times New Roman" w:hAnsi="Times New Roman" w:cs="Times New Roman"/>
          <w:color w:val="000000"/>
          <w:sz w:val="26"/>
          <w:szCs w:val="26"/>
        </w:rPr>
        <w:t xml:space="preserve">The purpose of this data set was to compile daily sales and number of customers information for </w:t>
      </w:r>
      <w:proofErr w:type="spellStart"/>
      <w:r>
        <w:rPr>
          <w:rFonts w:ascii="Times New Roman" w:hAnsi="Times New Roman" w:cs="Times New Roman"/>
          <w:color w:val="000000"/>
          <w:sz w:val="26"/>
          <w:szCs w:val="26"/>
        </w:rPr>
        <w:t>Rossmann’s</w:t>
      </w:r>
      <w:proofErr w:type="spellEnd"/>
      <w:r>
        <w:rPr>
          <w:rFonts w:ascii="Times New Roman" w:hAnsi="Times New Roman" w:cs="Times New Roman"/>
          <w:color w:val="000000"/>
          <w:sz w:val="26"/>
          <w:szCs w:val="26"/>
        </w:rPr>
        <w:t xml:space="preserve"> 1115 stores located across the Europe and see what patterns arise when variables such as competition and promotion are considered against the sales or the number of customers each store had for a that particular day. We were interest in seeing what variables have the positive of negative effect in changing sales or number of customers, and measuring correlation coefficient/r^2 values to see how big of an impact each variable has on the sales and the number of customers.</w:t>
      </w:r>
    </w:p>
    <w:p w14:paraId="046CF02B"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p>
    <w:p w14:paraId="624642F6"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p>
    <w:p w14:paraId="3C83D10D" w14:textId="77777777" w:rsidR="00672327" w:rsidRDefault="00672327" w:rsidP="00672327">
      <w:pPr>
        <w:widowControl w:val="0"/>
        <w:autoSpaceDE w:val="0"/>
        <w:autoSpaceDN w:val="0"/>
        <w:adjustRightInd w:val="0"/>
        <w:spacing w:line="300" w:lineRule="atLeast"/>
        <w:rPr>
          <w:rFonts w:ascii="Times New Roman" w:hAnsi="Times New Roman" w:cs="Times New Roman"/>
          <w:color w:val="000000"/>
          <w:sz w:val="26"/>
          <w:szCs w:val="26"/>
        </w:rPr>
      </w:pPr>
    </w:p>
    <w:p w14:paraId="27F7B8F7" w14:textId="77777777" w:rsidR="00672327" w:rsidRDefault="00672327" w:rsidP="00672327">
      <w:pPr>
        <w:widowControl w:val="0"/>
        <w:autoSpaceDE w:val="0"/>
        <w:autoSpaceDN w:val="0"/>
        <w:adjustRightInd w:val="0"/>
        <w:spacing w:after="240" w:line="300" w:lineRule="atLeast"/>
        <w:rPr>
          <w:rFonts w:ascii="Times New Roman" w:hAnsi="Times New Roman" w:cs="Times New Roman"/>
          <w:b/>
          <w:bCs/>
          <w:color w:val="000000"/>
        </w:rPr>
      </w:pPr>
      <w:r>
        <w:rPr>
          <w:rFonts w:ascii="Times New Roman" w:hAnsi="Times New Roman" w:cs="Times New Roman"/>
          <w:b/>
          <w:bCs/>
          <w:color w:val="000000"/>
        </w:rPr>
        <w:t>B. Variable definitions</w:t>
      </w:r>
    </w:p>
    <w:p w14:paraId="657F9C04" w14:textId="77777777" w:rsidR="00DF7CE2" w:rsidRDefault="00DF7CE2" w:rsidP="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-Store</w:t>
      </w:r>
    </w:p>
    <w:tbl>
      <w:tblPr>
        <w:tblW w:w="0" w:type="auto"/>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740"/>
        <w:gridCol w:w="2660"/>
        <w:gridCol w:w="860"/>
        <w:gridCol w:w="1740"/>
        <w:gridCol w:w="1780"/>
        <w:gridCol w:w="1700"/>
      </w:tblGrid>
      <w:tr w:rsidR="00672327" w14:paraId="4590C99B" w14:textId="77777777">
        <w:tc>
          <w:tcPr>
            <w:tcW w:w="1740" w:type="dxa"/>
            <w:tcBorders>
              <w:top w:val="single" w:sz="8" w:space="0" w:color="6D6D6D"/>
              <w:bottom w:val="single" w:sz="8" w:space="0" w:color="6D6D6D"/>
              <w:right w:val="single" w:sz="8" w:space="0" w:color="6D6D6D"/>
            </w:tcBorders>
          </w:tcPr>
          <w:p w14:paraId="6B913FCF"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Variable name</w:t>
            </w:r>
          </w:p>
        </w:tc>
        <w:tc>
          <w:tcPr>
            <w:tcW w:w="2660" w:type="dxa"/>
            <w:tcBorders>
              <w:top w:val="single" w:sz="8" w:space="0" w:color="6D6D6D"/>
              <w:left w:val="single" w:sz="8" w:space="0" w:color="6D6D6D"/>
              <w:bottom w:val="single" w:sz="8" w:space="0" w:color="6D6D6D"/>
              <w:right w:val="single" w:sz="8" w:space="0" w:color="6D6D6D"/>
            </w:tcBorders>
          </w:tcPr>
          <w:p w14:paraId="3E49D9CA"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Variable definition</w:t>
            </w:r>
          </w:p>
        </w:tc>
        <w:tc>
          <w:tcPr>
            <w:tcW w:w="860" w:type="dxa"/>
            <w:tcBorders>
              <w:top w:val="single" w:sz="8" w:space="0" w:color="6D6D6D"/>
              <w:left w:val="single" w:sz="8" w:space="0" w:color="6D6D6D"/>
              <w:bottom w:val="single" w:sz="8" w:space="0" w:color="6D6D6D"/>
              <w:right w:val="single" w:sz="8" w:space="0" w:color="6D6D6D"/>
            </w:tcBorders>
          </w:tcPr>
          <w:p w14:paraId="3235024F"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Units</w:t>
            </w:r>
          </w:p>
        </w:tc>
        <w:tc>
          <w:tcPr>
            <w:tcW w:w="1740" w:type="dxa"/>
            <w:tcBorders>
              <w:top w:val="single" w:sz="8" w:space="0" w:color="6D6D6D"/>
              <w:left w:val="single" w:sz="8" w:space="0" w:color="6D6D6D"/>
              <w:bottom w:val="single" w:sz="8" w:space="0" w:color="6D6D6D"/>
              <w:right w:val="single" w:sz="8" w:space="0" w:color="6D6D6D"/>
            </w:tcBorders>
          </w:tcPr>
          <w:p w14:paraId="36A66811"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Storage type</w:t>
            </w:r>
          </w:p>
        </w:tc>
        <w:tc>
          <w:tcPr>
            <w:tcW w:w="1780" w:type="dxa"/>
            <w:tcBorders>
              <w:top w:val="single" w:sz="8" w:space="0" w:color="6D6D6D"/>
              <w:left w:val="single" w:sz="8" w:space="0" w:color="6D6D6D"/>
              <w:bottom w:val="single" w:sz="8" w:space="0" w:color="6D6D6D"/>
              <w:right w:val="single" w:sz="8" w:space="0" w:color="6D6D6D"/>
            </w:tcBorders>
          </w:tcPr>
          <w:p w14:paraId="28F32613"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Range numeric  values (-999 not incl.)</w:t>
            </w:r>
          </w:p>
        </w:tc>
        <w:tc>
          <w:tcPr>
            <w:tcW w:w="1700" w:type="dxa"/>
            <w:tcBorders>
              <w:top w:val="single" w:sz="8" w:space="0" w:color="6D6D6D"/>
              <w:left w:val="single" w:sz="8" w:space="0" w:color="6D6D6D"/>
              <w:bottom w:val="single" w:sz="8" w:space="0" w:color="6D6D6D"/>
              <w:right w:val="single" w:sz="8" w:space="0" w:color="6D6D6D"/>
            </w:tcBorders>
          </w:tcPr>
          <w:p w14:paraId="13086ED6"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Missing value codes</w:t>
            </w:r>
          </w:p>
        </w:tc>
      </w:tr>
      <w:tr w:rsidR="00672327" w14:paraId="1857823D"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5E930C2F"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Store</w:t>
            </w:r>
          </w:p>
        </w:tc>
        <w:tc>
          <w:tcPr>
            <w:tcW w:w="2660" w:type="dxa"/>
            <w:tcBorders>
              <w:top w:val="single" w:sz="8" w:space="0" w:color="6D6D6D"/>
              <w:left w:val="single" w:sz="8" w:space="0" w:color="6D6D6D"/>
              <w:bottom w:val="single" w:sz="8" w:space="0" w:color="6D6D6D"/>
              <w:right w:val="single" w:sz="8" w:space="0" w:color="6D6D6D"/>
            </w:tcBorders>
          </w:tcPr>
          <w:p w14:paraId="4A474ED9"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1115 different stores spread around the European area.</w:t>
            </w:r>
          </w:p>
        </w:tc>
        <w:tc>
          <w:tcPr>
            <w:tcW w:w="860" w:type="dxa"/>
            <w:tcBorders>
              <w:top w:val="single" w:sz="8" w:space="0" w:color="6D6D6D"/>
              <w:left w:val="single" w:sz="8" w:space="0" w:color="6D6D6D"/>
              <w:bottom w:val="single" w:sz="8" w:space="0" w:color="6D6D6D"/>
              <w:right w:val="single" w:sz="8" w:space="0" w:color="6D6D6D"/>
            </w:tcBorders>
          </w:tcPr>
          <w:p w14:paraId="2CA8CAA0"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40" w:type="dxa"/>
            <w:tcBorders>
              <w:top w:val="single" w:sz="8" w:space="0" w:color="6D6D6D"/>
              <w:left w:val="single" w:sz="8" w:space="0" w:color="6D6D6D"/>
              <w:bottom w:val="single" w:sz="8" w:space="0" w:color="6D6D6D"/>
              <w:right w:val="single" w:sz="8" w:space="0" w:color="6D6D6D"/>
            </w:tcBorders>
          </w:tcPr>
          <w:p w14:paraId="62723643"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529895E2"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 to 1115</w:t>
            </w:r>
          </w:p>
        </w:tc>
        <w:tc>
          <w:tcPr>
            <w:tcW w:w="1700" w:type="dxa"/>
            <w:tcBorders>
              <w:top w:val="single" w:sz="8" w:space="0" w:color="6D6D6D"/>
              <w:left w:val="single" w:sz="8" w:space="0" w:color="6D6D6D"/>
              <w:bottom w:val="single" w:sz="8" w:space="0" w:color="6D6D6D"/>
              <w:right w:val="single" w:sz="8" w:space="0" w:color="6D6D6D"/>
            </w:tcBorders>
          </w:tcPr>
          <w:p w14:paraId="42BAEE5F"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672327" w14:paraId="6C6BF4E8"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702C1BD3" w14:textId="77777777" w:rsidR="00672327" w:rsidRDefault="00672327">
            <w:pPr>
              <w:widowControl w:val="0"/>
              <w:autoSpaceDE w:val="0"/>
              <w:autoSpaceDN w:val="0"/>
              <w:adjustRightInd w:val="0"/>
              <w:spacing w:after="240" w:line="300" w:lineRule="atLeast"/>
              <w:rPr>
                <w:rFonts w:ascii="Times" w:hAnsi="Times" w:cs="Times"/>
                <w:color w:val="000000"/>
              </w:rPr>
            </w:pPr>
            <w:proofErr w:type="spellStart"/>
            <w:r>
              <w:rPr>
                <w:rFonts w:ascii="Times New Roman" w:hAnsi="Times New Roman" w:cs="Times New Roman"/>
                <w:color w:val="000000"/>
              </w:rPr>
              <w:t>StoreType</w:t>
            </w:r>
            <w:proofErr w:type="spellEnd"/>
          </w:p>
        </w:tc>
        <w:tc>
          <w:tcPr>
            <w:tcW w:w="2660" w:type="dxa"/>
            <w:tcBorders>
              <w:top w:val="single" w:sz="8" w:space="0" w:color="6D6D6D"/>
              <w:left w:val="single" w:sz="8" w:space="0" w:color="6D6D6D"/>
              <w:bottom w:val="single" w:sz="8" w:space="0" w:color="6D6D6D"/>
              <w:right w:val="single" w:sz="8" w:space="0" w:color="6D6D6D"/>
            </w:tcBorders>
          </w:tcPr>
          <w:p w14:paraId="67345A4C"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There are four types of stores and we assumed that these fall under Remedies, Beauty, Foods, and House. These stores focus more on providing these products.</w:t>
            </w:r>
          </w:p>
        </w:tc>
        <w:tc>
          <w:tcPr>
            <w:tcW w:w="860" w:type="dxa"/>
            <w:tcBorders>
              <w:top w:val="single" w:sz="8" w:space="0" w:color="6D6D6D"/>
              <w:left w:val="single" w:sz="8" w:space="0" w:color="6D6D6D"/>
              <w:bottom w:val="single" w:sz="8" w:space="0" w:color="6D6D6D"/>
              <w:right w:val="single" w:sz="8" w:space="0" w:color="6D6D6D"/>
            </w:tcBorders>
          </w:tcPr>
          <w:p w14:paraId="5E78FE22"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40" w:type="dxa"/>
            <w:tcBorders>
              <w:top w:val="single" w:sz="8" w:space="0" w:color="6D6D6D"/>
              <w:left w:val="single" w:sz="8" w:space="0" w:color="6D6D6D"/>
              <w:bottom w:val="single" w:sz="8" w:space="0" w:color="6D6D6D"/>
              <w:right w:val="single" w:sz="8" w:space="0" w:color="6D6D6D"/>
            </w:tcBorders>
          </w:tcPr>
          <w:p w14:paraId="62BA4719"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Character</w:t>
            </w:r>
          </w:p>
        </w:tc>
        <w:tc>
          <w:tcPr>
            <w:tcW w:w="1780" w:type="dxa"/>
            <w:tcBorders>
              <w:top w:val="single" w:sz="8" w:space="0" w:color="6D6D6D"/>
              <w:left w:val="single" w:sz="8" w:space="0" w:color="6D6D6D"/>
              <w:bottom w:val="single" w:sz="8" w:space="0" w:color="6D6D6D"/>
              <w:right w:val="single" w:sz="8" w:space="0" w:color="6D6D6D"/>
            </w:tcBorders>
          </w:tcPr>
          <w:p w14:paraId="1F4687BD"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00" w:type="dxa"/>
            <w:tcBorders>
              <w:top w:val="single" w:sz="8" w:space="0" w:color="6D6D6D"/>
              <w:left w:val="single" w:sz="8" w:space="0" w:color="6D6D6D"/>
              <w:bottom w:val="single" w:sz="8" w:space="0" w:color="6D6D6D"/>
              <w:right w:val="single" w:sz="8" w:space="0" w:color="6D6D6D"/>
            </w:tcBorders>
          </w:tcPr>
          <w:p w14:paraId="6FD22896" w14:textId="77777777" w:rsidR="00672327" w:rsidRDefault="00672327">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B866AA" w14:paraId="33B71784"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049F5036" w14:textId="0BB090A0"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Assortment</w:t>
            </w:r>
          </w:p>
        </w:tc>
        <w:tc>
          <w:tcPr>
            <w:tcW w:w="2660" w:type="dxa"/>
            <w:tcBorders>
              <w:top w:val="single" w:sz="8" w:space="0" w:color="6D6D6D"/>
              <w:left w:val="single" w:sz="8" w:space="0" w:color="6D6D6D"/>
              <w:bottom w:val="single" w:sz="8" w:space="0" w:color="6D6D6D"/>
              <w:right w:val="single" w:sz="8" w:space="0" w:color="6D6D6D"/>
            </w:tcBorders>
          </w:tcPr>
          <w:p w14:paraId="6ED4D8B1" w14:textId="630CD7FC"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 xml:space="preserve">There are four types of assortments within a single store. There was not a representation of </w:t>
            </w:r>
            <w:r>
              <w:rPr>
                <w:rFonts w:ascii="Times New Roman" w:hAnsi="Times New Roman" w:cs="Times New Roman"/>
                <w:color w:val="000000"/>
              </w:rPr>
              <w:lastRenderedPageBreak/>
              <w:t>these variables available.</w:t>
            </w:r>
          </w:p>
        </w:tc>
        <w:tc>
          <w:tcPr>
            <w:tcW w:w="860" w:type="dxa"/>
            <w:tcBorders>
              <w:top w:val="single" w:sz="8" w:space="0" w:color="6D6D6D"/>
              <w:left w:val="single" w:sz="8" w:space="0" w:color="6D6D6D"/>
              <w:bottom w:val="single" w:sz="8" w:space="0" w:color="6D6D6D"/>
              <w:right w:val="single" w:sz="8" w:space="0" w:color="6D6D6D"/>
            </w:tcBorders>
          </w:tcPr>
          <w:p w14:paraId="7689FD87" w14:textId="29B35318"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lastRenderedPageBreak/>
              <w:t>NA</w:t>
            </w:r>
          </w:p>
        </w:tc>
        <w:tc>
          <w:tcPr>
            <w:tcW w:w="1740" w:type="dxa"/>
            <w:tcBorders>
              <w:top w:val="single" w:sz="8" w:space="0" w:color="6D6D6D"/>
              <w:left w:val="single" w:sz="8" w:space="0" w:color="6D6D6D"/>
              <w:bottom w:val="single" w:sz="8" w:space="0" w:color="6D6D6D"/>
              <w:right w:val="single" w:sz="8" w:space="0" w:color="6D6D6D"/>
            </w:tcBorders>
          </w:tcPr>
          <w:p w14:paraId="26D00E5E" w14:textId="6DA27112"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Character</w:t>
            </w:r>
          </w:p>
        </w:tc>
        <w:tc>
          <w:tcPr>
            <w:tcW w:w="1780" w:type="dxa"/>
            <w:tcBorders>
              <w:top w:val="single" w:sz="8" w:space="0" w:color="6D6D6D"/>
              <w:left w:val="single" w:sz="8" w:space="0" w:color="6D6D6D"/>
              <w:bottom w:val="single" w:sz="8" w:space="0" w:color="6D6D6D"/>
              <w:right w:val="single" w:sz="8" w:space="0" w:color="6D6D6D"/>
            </w:tcBorders>
          </w:tcPr>
          <w:p w14:paraId="16C3FC66" w14:textId="131306DD"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00" w:type="dxa"/>
            <w:tcBorders>
              <w:top w:val="single" w:sz="8" w:space="0" w:color="6D6D6D"/>
              <w:left w:val="single" w:sz="8" w:space="0" w:color="6D6D6D"/>
              <w:bottom w:val="single" w:sz="8" w:space="0" w:color="6D6D6D"/>
              <w:right w:val="single" w:sz="8" w:space="0" w:color="6D6D6D"/>
            </w:tcBorders>
          </w:tcPr>
          <w:p w14:paraId="77B69D22" w14:textId="47410CDD"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B866AA" w14:paraId="2DBDD04C"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120DE7AA" w14:textId="77777777" w:rsidR="00B866AA" w:rsidRDefault="00B866AA" w:rsidP="00DF7CE2">
            <w:pPr>
              <w:widowControl w:val="0"/>
              <w:autoSpaceDE w:val="0"/>
              <w:autoSpaceDN w:val="0"/>
              <w:adjustRightInd w:val="0"/>
              <w:spacing w:after="240" w:line="300" w:lineRule="atLeast"/>
              <w:rPr>
                <w:rFonts w:ascii="Times" w:hAnsi="Times" w:cs="Times"/>
                <w:color w:val="000000"/>
              </w:rPr>
            </w:pPr>
            <w:proofErr w:type="spellStart"/>
            <w:r>
              <w:rPr>
                <w:rFonts w:ascii="Times New Roman" w:hAnsi="Times New Roman" w:cs="Times New Roman"/>
                <w:color w:val="000000"/>
              </w:rPr>
              <w:lastRenderedPageBreak/>
              <w:t>CompetitionOpenSinceMonth</w:t>
            </w:r>
            <w:proofErr w:type="spellEnd"/>
          </w:p>
        </w:tc>
        <w:tc>
          <w:tcPr>
            <w:tcW w:w="2660" w:type="dxa"/>
            <w:tcBorders>
              <w:top w:val="single" w:sz="8" w:space="0" w:color="6D6D6D"/>
              <w:left w:val="single" w:sz="8" w:space="0" w:color="6D6D6D"/>
              <w:bottom w:val="single" w:sz="8" w:space="0" w:color="6D6D6D"/>
              <w:right w:val="single" w:sz="8" w:space="0" w:color="6D6D6D"/>
            </w:tcBorders>
          </w:tcPr>
          <w:p w14:paraId="3A7D2DE3"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Month in a single year when the competition store opened.</w:t>
            </w:r>
          </w:p>
        </w:tc>
        <w:tc>
          <w:tcPr>
            <w:tcW w:w="860" w:type="dxa"/>
            <w:tcBorders>
              <w:top w:val="single" w:sz="8" w:space="0" w:color="6D6D6D"/>
              <w:left w:val="single" w:sz="8" w:space="0" w:color="6D6D6D"/>
              <w:bottom w:val="single" w:sz="8" w:space="0" w:color="6D6D6D"/>
              <w:right w:val="single" w:sz="8" w:space="0" w:color="6D6D6D"/>
            </w:tcBorders>
          </w:tcPr>
          <w:p w14:paraId="6F564217"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Month</w:t>
            </w:r>
          </w:p>
        </w:tc>
        <w:tc>
          <w:tcPr>
            <w:tcW w:w="1740" w:type="dxa"/>
            <w:tcBorders>
              <w:top w:val="single" w:sz="8" w:space="0" w:color="6D6D6D"/>
              <w:left w:val="single" w:sz="8" w:space="0" w:color="6D6D6D"/>
              <w:bottom w:val="single" w:sz="8" w:space="0" w:color="6D6D6D"/>
              <w:right w:val="single" w:sz="8" w:space="0" w:color="6D6D6D"/>
            </w:tcBorders>
          </w:tcPr>
          <w:p w14:paraId="5B326A62"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38281F86"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 to 12</w:t>
            </w:r>
          </w:p>
        </w:tc>
        <w:tc>
          <w:tcPr>
            <w:tcW w:w="1700" w:type="dxa"/>
            <w:tcBorders>
              <w:top w:val="single" w:sz="8" w:space="0" w:color="6D6D6D"/>
              <w:left w:val="single" w:sz="8" w:space="0" w:color="6D6D6D"/>
              <w:bottom w:val="single" w:sz="8" w:space="0" w:color="6D6D6D"/>
              <w:right w:val="single" w:sz="8" w:space="0" w:color="6D6D6D"/>
            </w:tcBorders>
          </w:tcPr>
          <w:p w14:paraId="764E1D0F"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B866AA" w14:paraId="556DBA3C"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65ECB339" w14:textId="77777777" w:rsidR="00B866AA" w:rsidRDefault="00B866AA" w:rsidP="00DF7CE2">
            <w:pPr>
              <w:widowControl w:val="0"/>
              <w:autoSpaceDE w:val="0"/>
              <w:autoSpaceDN w:val="0"/>
              <w:adjustRightInd w:val="0"/>
              <w:spacing w:after="240" w:line="300" w:lineRule="atLeast"/>
              <w:rPr>
                <w:rFonts w:ascii="Times" w:hAnsi="Times" w:cs="Times"/>
                <w:color w:val="000000"/>
              </w:rPr>
            </w:pPr>
            <w:proofErr w:type="spellStart"/>
            <w:r>
              <w:rPr>
                <w:rFonts w:ascii="Times New Roman" w:hAnsi="Times New Roman" w:cs="Times New Roman"/>
                <w:color w:val="000000"/>
              </w:rPr>
              <w:t>CompetitionOpenSinceYear</w:t>
            </w:r>
            <w:proofErr w:type="spellEnd"/>
          </w:p>
        </w:tc>
        <w:tc>
          <w:tcPr>
            <w:tcW w:w="2660" w:type="dxa"/>
            <w:tcBorders>
              <w:top w:val="single" w:sz="8" w:space="0" w:color="6D6D6D"/>
              <w:left w:val="single" w:sz="8" w:space="0" w:color="6D6D6D"/>
              <w:bottom w:val="single" w:sz="8" w:space="0" w:color="6D6D6D"/>
              <w:right w:val="single" w:sz="8" w:space="0" w:color="6D6D6D"/>
            </w:tcBorders>
          </w:tcPr>
          <w:p w14:paraId="44A473B7"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Year that the competition store opened</w:t>
            </w:r>
          </w:p>
        </w:tc>
        <w:tc>
          <w:tcPr>
            <w:tcW w:w="860" w:type="dxa"/>
            <w:tcBorders>
              <w:top w:val="single" w:sz="8" w:space="0" w:color="6D6D6D"/>
              <w:left w:val="single" w:sz="8" w:space="0" w:color="6D6D6D"/>
              <w:bottom w:val="single" w:sz="8" w:space="0" w:color="6D6D6D"/>
              <w:right w:val="single" w:sz="8" w:space="0" w:color="6D6D6D"/>
            </w:tcBorders>
          </w:tcPr>
          <w:p w14:paraId="73F7FD6F"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Year</w:t>
            </w:r>
          </w:p>
        </w:tc>
        <w:tc>
          <w:tcPr>
            <w:tcW w:w="1740" w:type="dxa"/>
            <w:tcBorders>
              <w:top w:val="single" w:sz="8" w:space="0" w:color="6D6D6D"/>
              <w:left w:val="single" w:sz="8" w:space="0" w:color="6D6D6D"/>
              <w:bottom w:val="single" w:sz="8" w:space="0" w:color="6D6D6D"/>
              <w:right w:val="single" w:sz="8" w:space="0" w:color="6D6D6D"/>
            </w:tcBorders>
          </w:tcPr>
          <w:p w14:paraId="0BC26FE2"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3D4ADB96"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1900 to 2015</w:t>
            </w:r>
          </w:p>
        </w:tc>
        <w:tc>
          <w:tcPr>
            <w:tcW w:w="1700" w:type="dxa"/>
            <w:tcBorders>
              <w:top w:val="single" w:sz="8" w:space="0" w:color="6D6D6D"/>
              <w:left w:val="single" w:sz="8" w:space="0" w:color="6D6D6D"/>
              <w:bottom w:val="single" w:sz="8" w:space="0" w:color="6D6D6D"/>
              <w:right w:val="single" w:sz="8" w:space="0" w:color="6D6D6D"/>
            </w:tcBorders>
          </w:tcPr>
          <w:p w14:paraId="7BD6E2F4"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p w14:paraId="7DCDA632" w14:textId="77777777" w:rsidR="00B866AA" w:rsidRDefault="00B866AA" w:rsidP="00DF7CE2">
            <w:pPr>
              <w:widowControl w:val="0"/>
              <w:autoSpaceDE w:val="0"/>
              <w:autoSpaceDN w:val="0"/>
              <w:adjustRightInd w:val="0"/>
              <w:spacing w:after="240" w:line="300" w:lineRule="atLeast"/>
              <w:rPr>
                <w:rFonts w:ascii="Times" w:hAnsi="Times" w:cs="Times"/>
                <w:color w:val="000000"/>
              </w:rPr>
            </w:pPr>
          </w:p>
        </w:tc>
      </w:tr>
      <w:tr w:rsidR="00B866AA" w14:paraId="5DD30FCF"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6D8E6331"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Promo2</w:t>
            </w:r>
          </w:p>
        </w:tc>
        <w:tc>
          <w:tcPr>
            <w:tcW w:w="2660" w:type="dxa"/>
            <w:tcBorders>
              <w:top w:val="single" w:sz="8" w:space="0" w:color="6D6D6D"/>
              <w:left w:val="single" w:sz="8" w:space="0" w:color="6D6D6D"/>
              <w:bottom w:val="single" w:sz="8" w:space="0" w:color="6D6D6D"/>
              <w:right w:val="single" w:sz="8" w:space="0" w:color="6D6D6D"/>
            </w:tcBorders>
          </w:tcPr>
          <w:p w14:paraId="0A802F03"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Whether the store holds promotion type 2 or not.</w:t>
            </w:r>
          </w:p>
        </w:tc>
        <w:tc>
          <w:tcPr>
            <w:tcW w:w="860" w:type="dxa"/>
            <w:tcBorders>
              <w:top w:val="single" w:sz="8" w:space="0" w:color="6D6D6D"/>
              <w:left w:val="single" w:sz="8" w:space="0" w:color="6D6D6D"/>
              <w:bottom w:val="single" w:sz="8" w:space="0" w:color="6D6D6D"/>
              <w:right w:val="single" w:sz="8" w:space="0" w:color="6D6D6D"/>
            </w:tcBorders>
          </w:tcPr>
          <w:p w14:paraId="72984241"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40" w:type="dxa"/>
            <w:tcBorders>
              <w:top w:val="single" w:sz="8" w:space="0" w:color="6D6D6D"/>
              <w:left w:val="single" w:sz="8" w:space="0" w:color="6D6D6D"/>
              <w:bottom w:val="single" w:sz="8" w:space="0" w:color="6D6D6D"/>
              <w:right w:val="single" w:sz="8" w:space="0" w:color="6D6D6D"/>
            </w:tcBorders>
          </w:tcPr>
          <w:p w14:paraId="5632B258"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71F0C82F"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0 or 1</w:t>
            </w:r>
          </w:p>
        </w:tc>
        <w:tc>
          <w:tcPr>
            <w:tcW w:w="1700" w:type="dxa"/>
            <w:tcBorders>
              <w:top w:val="single" w:sz="8" w:space="0" w:color="6D6D6D"/>
              <w:left w:val="single" w:sz="8" w:space="0" w:color="6D6D6D"/>
              <w:bottom w:val="single" w:sz="8" w:space="0" w:color="6D6D6D"/>
              <w:right w:val="single" w:sz="8" w:space="0" w:color="6D6D6D"/>
            </w:tcBorders>
          </w:tcPr>
          <w:p w14:paraId="3D3CBAB2" w14:textId="77777777" w:rsidR="00B866AA" w:rsidRDefault="00B866AA" w:rsidP="00DF7CE2">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FA0664" w14:paraId="5F0F9BD0"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64AE8C25" w14:textId="03E9E709" w:rsidR="00FA0664" w:rsidRDefault="00FA0664" w:rsidP="00DF7CE2">
            <w:pPr>
              <w:widowControl w:val="0"/>
              <w:autoSpaceDE w:val="0"/>
              <w:autoSpaceDN w:val="0"/>
              <w:adjustRightInd w:val="0"/>
              <w:spacing w:after="240" w:line="300" w:lineRule="atLeast"/>
              <w:rPr>
                <w:rFonts w:ascii="Times New Roman" w:hAnsi="Times New Roman" w:cs="Times New Roman"/>
                <w:color w:val="000000"/>
              </w:rPr>
            </w:pPr>
            <w:r w:rsidRPr="00FA0664">
              <w:rPr>
                <w:rFonts w:ascii="Times New Roman" w:hAnsi="Times New Roman" w:cs="Times New Roman"/>
                <w:color w:val="000000"/>
              </w:rPr>
              <w:t>Promo2SinceWeek</w:t>
            </w:r>
          </w:p>
        </w:tc>
        <w:tc>
          <w:tcPr>
            <w:tcW w:w="2660" w:type="dxa"/>
            <w:tcBorders>
              <w:top w:val="single" w:sz="8" w:space="0" w:color="6D6D6D"/>
              <w:left w:val="single" w:sz="8" w:space="0" w:color="6D6D6D"/>
              <w:bottom w:val="single" w:sz="8" w:space="0" w:color="6D6D6D"/>
              <w:right w:val="single" w:sz="8" w:space="0" w:color="6D6D6D"/>
            </w:tcBorders>
          </w:tcPr>
          <w:p w14:paraId="174346D4" w14:textId="20B8486C" w:rsidR="00FA0664" w:rsidRDefault="00FA0664" w:rsidP="00FA0664">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Calendar Week when the store started participating in promo2</w:t>
            </w:r>
          </w:p>
        </w:tc>
        <w:tc>
          <w:tcPr>
            <w:tcW w:w="860" w:type="dxa"/>
            <w:tcBorders>
              <w:top w:val="single" w:sz="8" w:space="0" w:color="6D6D6D"/>
              <w:left w:val="single" w:sz="8" w:space="0" w:color="6D6D6D"/>
              <w:bottom w:val="single" w:sz="8" w:space="0" w:color="6D6D6D"/>
              <w:right w:val="single" w:sz="8" w:space="0" w:color="6D6D6D"/>
            </w:tcBorders>
          </w:tcPr>
          <w:p w14:paraId="0B00EF43" w14:textId="535D6753" w:rsidR="00FA0664" w:rsidRPr="00FA0664" w:rsidRDefault="00FA0664" w:rsidP="00DF7CE2">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hint="eastAsia"/>
                <w:color w:val="000000"/>
                <w:lang w:eastAsia="ko-KR"/>
              </w:rPr>
              <w:t>Week</w:t>
            </w:r>
          </w:p>
        </w:tc>
        <w:tc>
          <w:tcPr>
            <w:tcW w:w="1740" w:type="dxa"/>
            <w:tcBorders>
              <w:top w:val="single" w:sz="8" w:space="0" w:color="6D6D6D"/>
              <w:left w:val="single" w:sz="8" w:space="0" w:color="6D6D6D"/>
              <w:bottom w:val="single" w:sz="8" w:space="0" w:color="6D6D6D"/>
              <w:right w:val="single" w:sz="8" w:space="0" w:color="6D6D6D"/>
            </w:tcBorders>
          </w:tcPr>
          <w:p w14:paraId="3DE79251" w14:textId="2E970081" w:rsidR="00FA0664" w:rsidRDefault="00FA0664" w:rsidP="00DF7CE2">
            <w:pPr>
              <w:widowControl w:val="0"/>
              <w:autoSpaceDE w:val="0"/>
              <w:autoSpaceDN w:val="0"/>
              <w:adjustRightInd w:val="0"/>
              <w:spacing w:after="240" w:line="300" w:lineRule="atLeast"/>
              <w:rPr>
                <w:rFonts w:ascii="Times New Roman" w:hAnsi="Times New Roman" w:cs="Times New Roman"/>
                <w:color w:val="000000"/>
                <w:lang w:eastAsia="ko-KR"/>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77E4F102" w14:textId="33F8C60C" w:rsidR="00FA0664" w:rsidRPr="00FA0664" w:rsidRDefault="00F1224C" w:rsidP="00DF7CE2">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color w:val="000000"/>
                <w:lang w:eastAsia="ko-KR"/>
              </w:rPr>
              <w:t>NA</w:t>
            </w:r>
          </w:p>
        </w:tc>
        <w:tc>
          <w:tcPr>
            <w:tcW w:w="1700" w:type="dxa"/>
            <w:tcBorders>
              <w:top w:val="single" w:sz="8" w:space="0" w:color="6D6D6D"/>
              <w:left w:val="single" w:sz="8" w:space="0" w:color="6D6D6D"/>
              <w:bottom w:val="single" w:sz="8" w:space="0" w:color="6D6D6D"/>
              <w:right w:val="single" w:sz="8" w:space="0" w:color="6D6D6D"/>
            </w:tcBorders>
          </w:tcPr>
          <w:p w14:paraId="24FED3C9" w14:textId="00476752" w:rsidR="00FA0664" w:rsidRPr="00F1224C" w:rsidRDefault="00F1224C" w:rsidP="00DF7CE2">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hint="eastAsia"/>
                <w:color w:val="000000"/>
                <w:lang w:eastAsia="ko-KR"/>
              </w:rPr>
              <w:t>NA</w:t>
            </w:r>
          </w:p>
        </w:tc>
      </w:tr>
      <w:tr w:rsidR="00FA0664" w14:paraId="53DF8BF9"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74D95393" w14:textId="65DFA35A" w:rsidR="00FA0664" w:rsidRDefault="00FA0664" w:rsidP="00DF7CE2">
            <w:pPr>
              <w:widowControl w:val="0"/>
              <w:autoSpaceDE w:val="0"/>
              <w:autoSpaceDN w:val="0"/>
              <w:adjustRightInd w:val="0"/>
              <w:spacing w:after="240" w:line="300" w:lineRule="atLeast"/>
              <w:rPr>
                <w:rFonts w:ascii="Times New Roman" w:hAnsi="Times New Roman" w:cs="Times New Roman"/>
                <w:color w:val="000000"/>
              </w:rPr>
            </w:pPr>
            <w:r w:rsidRPr="00FA0664">
              <w:rPr>
                <w:rFonts w:ascii="Times New Roman" w:hAnsi="Times New Roman" w:cs="Times New Roman"/>
                <w:color w:val="000000"/>
              </w:rPr>
              <w:t>Promo2SinceYear</w:t>
            </w:r>
          </w:p>
        </w:tc>
        <w:tc>
          <w:tcPr>
            <w:tcW w:w="2660" w:type="dxa"/>
            <w:tcBorders>
              <w:top w:val="single" w:sz="8" w:space="0" w:color="6D6D6D"/>
              <w:left w:val="single" w:sz="8" w:space="0" w:color="6D6D6D"/>
              <w:bottom w:val="single" w:sz="8" w:space="0" w:color="6D6D6D"/>
              <w:right w:val="single" w:sz="8" w:space="0" w:color="6D6D6D"/>
            </w:tcBorders>
          </w:tcPr>
          <w:p w14:paraId="50682683" w14:textId="358628B8" w:rsidR="00FA0664" w:rsidRDefault="00FA0664" w:rsidP="00FA0664">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Year when the store started participating in promo2</w:t>
            </w:r>
          </w:p>
        </w:tc>
        <w:tc>
          <w:tcPr>
            <w:tcW w:w="860" w:type="dxa"/>
            <w:tcBorders>
              <w:top w:val="single" w:sz="8" w:space="0" w:color="6D6D6D"/>
              <w:left w:val="single" w:sz="8" w:space="0" w:color="6D6D6D"/>
              <w:bottom w:val="single" w:sz="8" w:space="0" w:color="6D6D6D"/>
              <w:right w:val="single" w:sz="8" w:space="0" w:color="6D6D6D"/>
            </w:tcBorders>
          </w:tcPr>
          <w:p w14:paraId="469A5006" w14:textId="4151CDF1" w:rsidR="00FA0664" w:rsidRPr="00FA0664" w:rsidRDefault="00FA0664" w:rsidP="00DF7CE2">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hint="eastAsia"/>
                <w:color w:val="000000"/>
                <w:lang w:eastAsia="ko-KR"/>
              </w:rPr>
              <w:t>Year</w:t>
            </w:r>
          </w:p>
        </w:tc>
        <w:tc>
          <w:tcPr>
            <w:tcW w:w="1740" w:type="dxa"/>
            <w:tcBorders>
              <w:top w:val="single" w:sz="8" w:space="0" w:color="6D6D6D"/>
              <w:left w:val="single" w:sz="8" w:space="0" w:color="6D6D6D"/>
              <w:bottom w:val="single" w:sz="8" w:space="0" w:color="6D6D6D"/>
              <w:right w:val="single" w:sz="8" w:space="0" w:color="6D6D6D"/>
            </w:tcBorders>
          </w:tcPr>
          <w:p w14:paraId="28FCC741" w14:textId="71FB0EC8" w:rsidR="00FA0664" w:rsidRDefault="00FA0664" w:rsidP="00DF7CE2">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Integer</w:t>
            </w:r>
          </w:p>
        </w:tc>
        <w:tc>
          <w:tcPr>
            <w:tcW w:w="1780" w:type="dxa"/>
            <w:tcBorders>
              <w:top w:val="single" w:sz="8" w:space="0" w:color="6D6D6D"/>
              <w:left w:val="single" w:sz="8" w:space="0" w:color="6D6D6D"/>
              <w:bottom w:val="single" w:sz="8" w:space="0" w:color="6D6D6D"/>
              <w:right w:val="single" w:sz="8" w:space="0" w:color="6D6D6D"/>
            </w:tcBorders>
          </w:tcPr>
          <w:p w14:paraId="0474D0A0" w14:textId="4E535EC0" w:rsidR="00FA0664" w:rsidRPr="00F1224C" w:rsidRDefault="00F1224C" w:rsidP="00DF7CE2">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hint="eastAsia"/>
                <w:color w:val="000000"/>
                <w:lang w:eastAsia="ko-KR"/>
              </w:rPr>
              <w:t>2009-2015</w:t>
            </w:r>
          </w:p>
        </w:tc>
        <w:tc>
          <w:tcPr>
            <w:tcW w:w="1700" w:type="dxa"/>
            <w:tcBorders>
              <w:top w:val="single" w:sz="8" w:space="0" w:color="6D6D6D"/>
              <w:left w:val="single" w:sz="8" w:space="0" w:color="6D6D6D"/>
              <w:bottom w:val="single" w:sz="8" w:space="0" w:color="6D6D6D"/>
              <w:right w:val="single" w:sz="8" w:space="0" w:color="6D6D6D"/>
            </w:tcBorders>
          </w:tcPr>
          <w:p w14:paraId="10742C98" w14:textId="5A72C6F4" w:rsidR="00FA0664" w:rsidRPr="00F1224C" w:rsidRDefault="00F1224C" w:rsidP="00FA0664">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hint="eastAsia"/>
                <w:color w:val="000000"/>
                <w:lang w:eastAsia="ko-KR"/>
              </w:rPr>
              <w:t>NA</w:t>
            </w:r>
          </w:p>
        </w:tc>
      </w:tr>
      <w:tr w:rsidR="00FA0664" w14:paraId="5149AE2B" w14:textId="77777777">
        <w:tblPrEx>
          <w:tblBorders>
            <w:top w:val="none" w:sz="0" w:space="0" w:color="auto"/>
          </w:tblBorders>
        </w:tblPrEx>
        <w:tc>
          <w:tcPr>
            <w:tcW w:w="1740" w:type="dxa"/>
            <w:tcBorders>
              <w:top w:val="single" w:sz="8" w:space="0" w:color="6D6D6D"/>
              <w:bottom w:val="single" w:sz="8" w:space="0" w:color="6D6D6D"/>
              <w:right w:val="single" w:sz="8" w:space="0" w:color="6D6D6D"/>
            </w:tcBorders>
          </w:tcPr>
          <w:p w14:paraId="4209B79C" w14:textId="6171EE44" w:rsidR="00FA0664" w:rsidRDefault="00FA0664" w:rsidP="00DF7CE2">
            <w:pPr>
              <w:widowControl w:val="0"/>
              <w:autoSpaceDE w:val="0"/>
              <w:autoSpaceDN w:val="0"/>
              <w:adjustRightInd w:val="0"/>
              <w:spacing w:after="240" w:line="300" w:lineRule="atLeast"/>
              <w:rPr>
                <w:rFonts w:ascii="Times New Roman" w:hAnsi="Times New Roman" w:cs="Times New Roman"/>
                <w:color w:val="000000"/>
              </w:rPr>
            </w:pPr>
            <w:proofErr w:type="spellStart"/>
            <w:r w:rsidRPr="00FA0664">
              <w:rPr>
                <w:rFonts w:ascii="Times New Roman" w:hAnsi="Times New Roman" w:cs="Times New Roman"/>
                <w:color w:val="000000"/>
              </w:rPr>
              <w:t>PromoInterval</w:t>
            </w:r>
            <w:proofErr w:type="spellEnd"/>
          </w:p>
        </w:tc>
        <w:tc>
          <w:tcPr>
            <w:tcW w:w="2660" w:type="dxa"/>
            <w:tcBorders>
              <w:top w:val="single" w:sz="8" w:space="0" w:color="6D6D6D"/>
              <w:left w:val="single" w:sz="8" w:space="0" w:color="6D6D6D"/>
              <w:bottom w:val="single" w:sz="8" w:space="0" w:color="6D6D6D"/>
              <w:right w:val="single" w:sz="8" w:space="0" w:color="6D6D6D"/>
            </w:tcBorders>
          </w:tcPr>
          <w:p w14:paraId="09D5A195" w14:textId="6E5AFCCE" w:rsidR="00FA0664" w:rsidRPr="00FA0664" w:rsidRDefault="00FA0664" w:rsidP="00DF7CE2">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color w:val="000000"/>
                <w:lang w:eastAsia="ko-KR"/>
              </w:rPr>
              <w:t>C</w:t>
            </w:r>
            <w:r>
              <w:rPr>
                <w:rFonts w:ascii="Times New Roman" w:eastAsia="맑은 고딕" w:hAnsi="Times New Roman" w:cs="Times New Roman" w:hint="eastAsia"/>
                <w:color w:val="000000"/>
                <w:lang w:eastAsia="ko-KR"/>
              </w:rPr>
              <w:t xml:space="preserve">onsecutive </w:t>
            </w:r>
            <w:r>
              <w:rPr>
                <w:rFonts w:ascii="Times New Roman" w:eastAsia="맑은 고딕" w:hAnsi="Times New Roman" w:cs="Times New Roman"/>
                <w:color w:val="000000"/>
                <w:lang w:eastAsia="ko-KR"/>
              </w:rPr>
              <w:t xml:space="preserve">intervals promo2 is started, naming the months the promotion is started anew. </w:t>
            </w:r>
          </w:p>
        </w:tc>
        <w:tc>
          <w:tcPr>
            <w:tcW w:w="860" w:type="dxa"/>
            <w:tcBorders>
              <w:top w:val="single" w:sz="8" w:space="0" w:color="6D6D6D"/>
              <w:left w:val="single" w:sz="8" w:space="0" w:color="6D6D6D"/>
              <w:bottom w:val="single" w:sz="8" w:space="0" w:color="6D6D6D"/>
              <w:right w:val="single" w:sz="8" w:space="0" w:color="6D6D6D"/>
            </w:tcBorders>
          </w:tcPr>
          <w:p w14:paraId="63A496A9" w14:textId="7A567AE0" w:rsidR="00FA0664" w:rsidRPr="00FA0664" w:rsidRDefault="00FA0664" w:rsidP="00DF7CE2">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hint="eastAsia"/>
                <w:color w:val="000000"/>
                <w:lang w:eastAsia="ko-KR"/>
              </w:rPr>
              <w:t>Month</w:t>
            </w:r>
          </w:p>
        </w:tc>
        <w:tc>
          <w:tcPr>
            <w:tcW w:w="1740" w:type="dxa"/>
            <w:tcBorders>
              <w:top w:val="single" w:sz="8" w:space="0" w:color="6D6D6D"/>
              <w:left w:val="single" w:sz="8" w:space="0" w:color="6D6D6D"/>
              <w:bottom w:val="single" w:sz="8" w:space="0" w:color="6D6D6D"/>
              <w:right w:val="single" w:sz="8" w:space="0" w:color="6D6D6D"/>
            </w:tcBorders>
          </w:tcPr>
          <w:p w14:paraId="3C34C0D0" w14:textId="3DF04EBD" w:rsidR="00FA0664" w:rsidRDefault="00FA0664" w:rsidP="00DF7CE2">
            <w:pPr>
              <w:widowControl w:val="0"/>
              <w:autoSpaceDE w:val="0"/>
              <w:autoSpaceDN w:val="0"/>
              <w:adjustRightInd w:val="0"/>
              <w:spacing w:after="240" w:line="300" w:lineRule="atLeast"/>
              <w:rPr>
                <w:rFonts w:ascii="Times New Roman" w:hAnsi="Times New Roman" w:cs="Times New Roman"/>
                <w:color w:val="000000"/>
              </w:rPr>
            </w:pPr>
            <w:r>
              <w:rPr>
                <w:rFonts w:ascii="Times New Roman" w:hAnsi="Times New Roman" w:cs="Times New Roman"/>
                <w:color w:val="000000"/>
              </w:rPr>
              <w:t>Character</w:t>
            </w:r>
          </w:p>
        </w:tc>
        <w:tc>
          <w:tcPr>
            <w:tcW w:w="1780" w:type="dxa"/>
            <w:tcBorders>
              <w:top w:val="single" w:sz="8" w:space="0" w:color="6D6D6D"/>
              <w:left w:val="single" w:sz="8" w:space="0" w:color="6D6D6D"/>
              <w:bottom w:val="single" w:sz="8" w:space="0" w:color="6D6D6D"/>
              <w:right w:val="single" w:sz="8" w:space="0" w:color="6D6D6D"/>
            </w:tcBorders>
          </w:tcPr>
          <w:p w14:paraId="4ED5C939" w14:textId="4E611C23" w:rsidR="00FA0664" w:rsidRPr="00FA0664" w:rsidRDefault="00F1224C" w:rsidP="00DF7CE2">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color w:val="000000"/>
                <w:lang w:eastAsia="ko-KR"/>
              </w:rPr>
              <w:t>NA</w:t>
            </w:r>
          </w:p>
        </w:tc>
        <w:tc>
          <w:tcPr>
            <w:tcW w:w="1700" w:type="dxa"/>
            <w:tcBorders>
              <w:top w:val="single" w:sz="8" w:space="0" w:color="6D6D6D"/>
              <w:left w:val="single" w:sz="8" w:space="0" w:color="6D6D6D"/>
              <w:bottom w:val="single" w:sz="8" w:space="0" w:color="6D6D6D"/>
              <w:right w:val="single" w:sz="8" w:space="0" w:color="6D6D6D"/>
            </w:tcBorders>
          </w:tcPr>
          <w:p w14:paraId="7A956B7E" w14:textId="2306E458" w:rsidR="00FA0664" w:rsidRPr="00F1224C" w:rsidRDefault="00F1224C" w:rsidP="00DF7CE2">
            <w:pPr>
              <w:widowControl w:val="0"/>
              <w:autoSpaceDE w:val="0"/>
              <w:autoSpaceDN w:val="0"/>
              <w:adjustRightInd w:val="0"/>
              <w:spacing w:after="240" w:line="300" w:lineRule="atLeast"/>
              <w:rPr>
                <w:rFonts w:ascii="Times New Roman" w:eastAsia="맑은 고딕" w:hAnsi="Times New Roman" w:cs="Times New Roman"/>
                <w:color w:val="000000"/>
                <w:lang w:eastAsia="ko-KR"/>
              </w:rPr>
            </w:pPr>
            <w:r>
              <w:rPr>
                <w:rFonts w:ascii="Times New Roman" w:eastAsia="맑은 고딕" w:hAnsi="Times New Roman" w:cs="Times New Roman" w:hint="eastAsia"/>
                <w:color w:val="000000"/>
                <w:lang w:eastAsia="ko-KR"/>
              </w:rPr>
              <w:t>NA</w:t>
            </w:r>
          </w:p>
        </w:tc>
      </w:tr>
    </w:tbl>
    <w:p w14:paraId="05126D8A" w14:textId="77777777" w:rsidR="00505ACE" w:rsidRDefault="00505ACE"/>
    <w:p w14:paraId="2F010BD8" w14:textId="77777777" w:rsidR="00DF7CE2" w:rsidRDefault="00DF7CE2">
      <w:r>
        <w:t>-Train</w:t>
      </w:r>
    </w:p>
    <w:p w14:paraId="56302699" w14:textId="77777777" w:rsidR="00DF7CE2" w:rsidRDefault="00DF7CE2"/>
    <w:tbl>
      <w:tblPr>
        <w:tblStyle w:val="TableGrid"/>
        <w:tblW w:w="0" w:type="auto"/>
        <w:tblLook w:val="04A0" w:firstRow="1" w:lastRow="0" w:firstColumn="1" w:lastColumn="0" w:noHBand="0" w:noVBand="1"/>
      </w:tblPr>
      <w:tblGrid>
        <w:gridCol w:w="1690"/>
        <w:gridCol w:w="1769"/>
        <w:gridCol w:w="1570"/>
        <w:gridCol w:w="1778"/>
        <w:gridCol w:w="1712"/>
        <w:gridCol w:w="2497"/>
      </w:tblGrid>
      <w:tr w:rsidR="004F4DCD" w14:paraId="38CE7609" w14:textId="77777777" w:rsidTr="00F1224C">
        <w:tc>
          <w:tcPr>
            <w:tcW w:w="1690" w:type="dxa"/>
          </w:tcPr>
          <w:p w14:paraId="1045A037"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Variable name</w:t>
            </w:r>
          </w:p>
        </w:tc>
        <w:tc>
          <w:tcPr>
            <w:tcW w:w="1769" w:type="dxa"/>
          </w:tcPr>
          <w:p w14:paraId="5A200F48"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Variable definition</w:t>
            </w:r>
          </w:p>
        </w:tc>
        <w:tc>
          <w:tcPr>
            <w:tcW w:w="1570" w:type="dxa"/>
          </w:tcPr>
          <w:p w14:paraId="1AF72AEE"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Units</w:t>
            </w:r>
          </w:p>
        </w:tc>
        <w:tc>
          <w:tcPr>
            <w:tcW w:w="1778" w:type="dxa"/>
          </w:tcPr>
          <w:p w14:paraId="1736A3E9"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Storage type</w:t>
            </w:r>
          </w:p>
        </w:tc>
        <w:tc>
          <w:tcPr>
            <w:tcW w:w="1712" w:type="dxa"/>
          </w:tcPr>
          <w:p w14:paraId="263AE502"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Range numeric  values (-999 not incl.)</w:t>
            </w:r>
          </w:p>
        </w:tc>
        <w:tc>
          <w:tcPr>
            <w:tcW w:w="2497" w:type="dxa"/>
          </w:tcPr>
          <w:p w14:paraId="3C703C84"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b/>
                <w:bCs/>
                <w:color w:val="000000"/>
              </w:rPr>
              <w:t>Missing value codes</w:t>
            </w:r>
          </w:p>
        </w:tc>
      </w:tr>
      <w:tr w:rsidR="004F4DCD" w14:paraId="5FFD2199" w14:textId="77777777" w:rsidTr="00F1224C">
        <w:tc>
          <w:tcPr>
            <w:tcW w:w="1690" w:type="dxa"/>
          </w:tcPr>
          <w:p w14:paraId="63930831"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Store</w:t>
            </w:r>
          </w:p>
        </w:tc>
        <w:tc>
          <w:tcPr>
            <w:tcW w:w="1769" w:type="dxa"/>
          </w:tcPr>
          <w:p w14:paraId="1AAE203C"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1115 different stores spread around the European area.</w:t>
            </w:r>
          </w:p>
        </w:tc>
        <w:tc>
          <w:tcPr>
            <w:tcW w:w="1570" w:type="dxa"/>
          </w:tcPr>
          <w:p w14:paraId="25176EDF"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c>
          <w:tcPr>
            <w:tcW w:w="1778" w:type="dxa"/>
          </w:tcPr>
          <w:p w14:paraId="0F052905"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Integer</w:t>
            </w:r>
          </w:p>
        </w:tc>
        <w:tc>
          <w:tcPr>
            <w:tcW w:w="1712" w:type="dxa"/>
          </w:tcPr>
          <w:p w14:paraId="54036DA5"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1 to 1115</w:t>
            </w:r>
          </w:p>
        </w:tc>
        <w:tc>
          <w:tcPr>
            <w:tcW w:w="2497" w:type="dxa"/>
          </w:tcPr>
          <w:p w14:paraId="22924210" w14:textId="77777777" w:rsidR="00AE41AF" w:rsidRDefault="00AE41AF" w:rsidP="00075333">
            <w:pPr>
              <w:widowControl w:val="0"/>
              <w:autoSpaceDE w:val="0"/>
              <w:autoSpaceDN w:val="0"/>
              <w:adjustRightInd w:val="0"/>
              <w:spacing w:after="240" w:line="300" w:lineRule="atLeast"/>
              <w:rPr>
                <w:rFonts w:ascii="Times" w:hAnsi="Times" w:cs="Times"/>
                <w:color w:val="000000"/>
              </w:rPr>
            </w:pPr>
            <w:r>
              <w:rPr>
                <w:rFonts w:ascii="Times New Roman" w:hAnsi="Times New Roman" w:cs="Times New Roman"/>
                <w:color w:val="000000"/>
              </w:rPr>
              <w:t>NA</w:t>
            </w:r>
          </w:p>
        </w:tc>
      </w:tr>
      <w:tr w:rsidR="004F4DCD" w14:paraId="52589CCA" w14:textId="77777777" w:rsidTr="00F1224C">
        <w:tc>
          <w:tcPr>
            <w:tcW w:w="1690" w:type="dxa"/>
          </w:tcPr>
          <w:p w14:paraId="0CFED6DB" w14:textId="2C506877" w:rsidR="00AE41AF" w:rsidRDefault="00F1224C">
            <w:r>
              <w:t>Date</w:t>
            </w:r>
          </w:p>
        </w:tc>
        <w:tc>
          <w:tcPr>
            <w:tcW w:w="1769" w:type="dxa"/>
          </w:tcPr>
          <w:p w14:paraId="27855518" w14:textId="1FA1F37E" w:rsidR="00AE41AF" w:rsidRDefault="00F1224C" w:rsidP="00F1224C">
            <w:r>
              <w:t>Date (Year-Month-Day)</w:t>
            </w:r>
          </w:p>
        </w:tc>
        <w:tc>
          <w:tcPr>
            <w:tcW w:w="1570" w:type="dxa"/>
          </w:tcPr>
          <w:p w14:paraId="411E42C6" w14:textId="7118475B" w:rsidR="00AE41AF" w:rsidRDefault="00F1224C">
            <w:r>
              <w:t>NA</w:t>
            </w:r>
          </w:p>
        </w:tc>
        <w:tc>
          <w:tcPr>
            <w:tcW w:w="1778" w:type="dxa"/>
          </w:tcPr>
          <w:p w14:paraId="40F48397" w14:textId="1635F1C4" w:rsidR="00AE41AF" w:rsidRPr="00C07A1F" w:rsidRDefault="00C07A1F">
            <w:pPr>
              <w:rPr>
                <w:rFonts w:eastAsia="맑은 고딕"/>
                <w:lang w:eastAsia="ko-KR"/>
              </w:rPr>
            </w:pPr>
            <w:r>
              <w:rPr>
                <w:rFonts w:eastAsia="맑은 고딕" w:hint="eastAsia"/>
                <w:lang w:eastAsia="ko-KR"/>
              </w:rPr>
              <w:t>Character</w:t>
            </w:r>
          </w:p>
        </w:tc>
        <w:tc>
          <w:tcPr>
            <w:tcW w:w="1712" w:type="dxa"/>
          </w:tcPr>
          <w:p w14:paraId="7F6913A4" w14:textId="7E815B8E" w:rsidR="00AE41AF" w:rsidRPr="00F1224C" w:rsidRDefault="00F1224C">
            <w:pPr>
              <w:rPr>
                <w:rFonts w:eastAsia="맑은 고딕"/>
                <w:lang w:eastAsia="ko-KR"/>
              </w:rPr>
            </w:pPr>
            <w:r>
              <w:rPr>
                <w:rFonts w:eastAsia="맑은 고딕" w:hint="eastAsia"/>
                <w:lang w:eastAsia="ko-KR"/>
              </w:rPr>
              <w:t>NA</w:t>
            </w:r>
          </w:p>
        </w:tc>
        <w:tc>
          <w:tcPr>
            <w:tcW w:w="2497" w:type="dxa"/>
          </w:tcPr>
          <w:p w14:paraId="7D2367F8" w14:textId="77777777" w:rsidR="00AE41AF" w:rsidRDefault="004F4DCD">
            <w:r>
              <w:t>NA</w:t>
            </w:r>
          </w:p>
        </w:tc>
      </w:tr>
      <w:tr w:rsidR="004F4DCD" w14:paraId="325CE09D" w14:textId="77777777" w:rsidTr="00F1224C">
        <w:tc>
          <w:tcPr>
            <w:tcW w:w="1690" w:type="dxa"/>
          </w:tcPr>
          <w:p w14:paraId="1A906EAE" w14:textId="77777777" w:rsidR="00AE41AF" w:rsidRDefault="00AE41AF">
            <w:r>
              <w:t>Sales</w:t>
            </w:r>
          </w:p>
        </w:tc>
        <w:tc>
          <w:tcPr>
            <w:tcW w:w="1769" w:type="dxa"/>
          </w:tcPr>
          <w:p w14:paraId="31F2BEB6" w14:textId="77777777" w:rsidR="00AE41AF" w:rsidRDefault="004F4DCD">
            <w:r>
              <w:t>Sales of the day</w:t>
            </w:r>
          </w:p>
        </w:tc>
        <w:tc>
          <w:tcPr>
            <w:tcW w:w="1570" w:type="dxa"/>
          </w:tcPr>
          <w:p w14:paraId="488B259E" w14:textId="4D2E859D" w:rsidR="00AE41AF" w:rsidRPr="004F4DCD" w:rsidRDefault="004F3369" w:rsidP="004F3369">
            <w:pPr>
              <w:rPr>
                <w:highlight w:val="yellow"/>
              </w:rPr>
            </w:pPr>
            <w:r w:rsidRPr="004F3369">
              <w:rPr>
                <w:rFonts w:ascii="Cambria" w:hAnsi="Cambria"/>
              </w:rPr>
              <w:t>€</w:t>
            </w:r>
          </w:p>
        </w:tc>
        <w:tc>
          <w:tcPr>
            <w:tcW w:w="1778" w:type="dxa"/>
          </w:tcPr>
          <w:p w14:paraId="1D2F0A43" w14:textId="77777777" w:rsidR="00AE41AF" w:rsidRDefault="004F4DCD">
            <w:r>
              <w:t>Integer</w:t>
            </w:r>
          </w:p>
        </w:tc>
        <w:tc>
          <w:tcPr>
            <w:tcW w:w="1712" w:type="dxa"/>
          </w:tcPr>
          <w:p w14:paraId="30A95EB1" w14:textId="311C0928" w:rsidR="00AE41AF" w:rsidRPr="00C07A1F" w:rsidRDefault="00C07A1F">
            <w:pPr>
              <w:rPr>
                <w:rFonts w:eastAsia="맑은 고딕"/>
                <w:lang w:eastAsia="ko-KR"/>
              </w:rPr>
            </w:pPr>
            <w:r>
              <w:rPr>
                <w:rFonts w:eastAsia="맑은 고딕" w:hint="eastAsia"/>
                <w:lang w:eastAsia="ko-KR"/>
              </w:rPr>
              <w:t>0-</w:t>
            </w:r>
            <w:r>
              <w:rPr>
                <w:rFonts w:eastAsia="맑은 고딕"/>
                <w:lang w:eastAsia="ko-KR"/>
              </w:rPr>
              <w:t>41551</w:t>
            </w:r>
          </w:p>
        </w:tc>
        <w:tc>
          <w:tcPr>
            <w:tcW w:w="2497" w:type="dxa"/>
          </w:tcPr>
          <w:p w14:paraId="6CA28889" w14:textId="77777777" w:rsidR="00AE41AF" w:rsidRDefault="004F4DCD">
            <w:r>
              <w:t>NA</w:t>
            </w:r>
          </w:p>
        </w:tc>
      </w:tr>
      <w:tr w:rsidR="004F4DCD" w14:paraId="61B9BAE7" w14:textId="77777777" w:rsidTr="00F1224C">
        <w:tc>
          <w:tcPr>
            <w:tcW w:w="1690" w:type="dxa"/>
          </w:tcPr>
          <w:p w14:paraId="3021AFCB" w14:textId="77777777" w:rsidR="00AE41AF" w:rsidRDefault="00AE41AF">
            <w:r>
              <w:t>Customers</w:t>
            </w:r>
          </w:p>
        </w:tc>
        <w:tc>
          <w:tcPr>
            <w:tcW w:w="1769" w:type="dxa"/>
          </w:tcPr>
          <w:p w14:paraId="1761C089" w14:textId="77777777" w:rsidR="00AE41AF" w:rsidRDefault="004F4DCD">
            <w:r>
              <w:t>Number of customers of the day</w:t>
            </w:r>
          </w:p>
        </w:tc>
        <w:tc>
          <w:tcPr>
            <w:tcW w:w="1570" w:type="dxa"/>
          </w:tcPr>
          <w:p w14:paraId="1C240DAE" w14:textId="77777777" w:rsidR="00AE41AF" w:rsidRDefault="004F4DCD">
            <w:r>
              <w:t>NA</w:t>
            </w:r>
          </w:p>
        </w:tc>
        <w:tc>
          <w:tcPr>
            <w:tcW w:w="1778" w:type="dxa"/>
          </w:tcPr>
          <w:p w14:paraId="2E2D91BF" w14:textId="77777777" w:rsidR="00AE41AF" w:rsidRDefault="004F4DCD">
            <w:r>
              <w:t>Integer</w:t>
            </w:r>
          </w:p>
        </w:tc>
        <w:tc>
          <w:tcPr>
            <w:tcW w:w="1712" w:type="dxa"/>
          </w:tcPr>
          <w:p w14:paraId="253D1572" w14:textId="2322E5F0" w:rsidR="00AE41AF" w:rsidRPr="00C07A1F" w:rsidRDefault="00C07A1F">
            <w:pPr>
              <w:rPr>
                <w:rFonts w:eastAsia="맑은 고딕"/>
                <w:lang w:eastAsia="ko-KR"/>
              </w:rPr>
            </w:pPr>
            <w:r>
              <w:rPr>
                <w:rFonts w:eastAsia="맑은 고딕" w:hint="eastAsia"/>
                <w:lang w:eastAsia="ko-KR"/>
              </w:rPr>
              <w:t>0-7388</w:t>
            </w:r>
          </w:p>
        </w:tc>
        <w:tc>
          <w:tcPr>
            <w:tcW w:w="2497" w:type="dxa"/>
          </w:tcPr>
          <w:p w14:paraId="336C6DB6" w14:textId="77777777" w:rsidR="00AE41AF" w:rsidRDefault="004F4DCD">
            <w:r>
              <w:t>NA</w:t>
            </w:r>
          </w:p>
        </w:tc>
      </w:tr>
      <w:tr w:rsidR="004F4DCD" w14:paraId="05578482" w14:textId="77777777" w:rsidTr="00F1224C">
        <w:tc>
          <w:tcPr>
            <w:tcW w:w="1690" w:type="dxa"/>
          </w:tcPr>
          <w:p w14:paraId="2D441D51" w14:textId="77777777" w:rsidR="00AE41AF" w:rsidRDefault="00AE41AF">
            <w:r>
              <w:t>Open</w:t>
            </w:r>
          </w:p>
        </w:tc>
        <w:tc>
          <w:tcPr>
            <w:tcW w:w="1769" w:type="dxa"/>
          </w:tcPr>
          <w:p w14:paraId="29256765" w14:textId="77777777" w:rsidR="00AE41AF" w:rsidRDefault="004F4DCD">
            <w:r>
              <w:t>Status of the stores</w:t>
            </w:r>
          </w:p>
        </w:tc>
        <w:tc>
          <w:tcPr>
            <w:tcW w:w="1570" w:type="dxa"/>
          </w:tcPr>
          <w:p w14:paraId="1AFC65A9" w14:textId="77777777" w:rsidR="00AE41AF" w:rsidRDefault="004F4DCD">
            <w:r>
              <w:t>NA</w:t>
            </w:r>
          </w:p>
        </w:tc>
        <w:tc>
          <w:tcPr>
            <w:tcW w:w="1778" w:type="dxa"/>
          </w:tcPr>
          <w:p w14:paraId="5FD4C14F" w14:textId="77777777" w:rsidR="00AE41AF" w:rsidRDefault="004F4DCD">
            <w:r>
              <w:t>Integer</w:t>
            </w:r>
          </w:p>
        </w:tc>
        <w:tc>
          <w:tcPr>
            <w:tcW w:w="1712" w:type="dxa"/>
          </w:tcPr>
          <w:p w14:paraId="0008E765" w14:textId="77777777" w:rsidR="00AE41AF" w:rsidRDefault="004F4DCD">
            <w:r>
              <w:t>0 or 1</w:t>
            </w:r>
          </w:p>
        </w:tc>
        <w:tc>
          <w:tcPr>
            <w:tcW w:w="2497" w:type="dxa"/>
          </w:tcPr>
          <w:p w14:paraId="70A1AC2F" w14:textId="77777777" w:rsidR="00AE41AF" w:rsidRDefault="004F4DCD">
            <w:r>
              <w:t>NA</w:t>
            </w:r>
          </w:p>
        </w:tc>
      </w:tr>
      <w:tr w:rsidR="004F4DCD" w14:paraId="49902147" w14:textId="77777777" w:rsidTr="00F1224C">
        <w:tc>
          <w:tcPr>
            <w:tcW w:w="1690" w:type="dxa"/>
          </w:tcPr>
          <w:p w14:paraId="0983330A" w14:textId="77777777" w:rsidR="00AE41AF" w:rsidRDefault="00AE41AF">
            <w:r>
              <w:t>Promo1</w:t>
            </w:r>
          </w:p>
        </w:tc>
        <w:tc>
          <w:tcPr>
            <w:tcW w:w="1769" w:type="dxa"/>
          </w:tcPr>
          <w:p w14:paraId="0949C8E0" w14:textId="77777777" w:rsidR="00AE41AF" w:rsidRDefault="004F4DCD">
            <w:r>
              <w:t xml:space="preserve">Status of the </w:t>
            </w:r>
            <w:r>
              <w:lastRenderedPageBreak/>
              <w:t>promotion</w:t>
            </w:r>
          </w:p>
        </w:tc>
        <w:tc>
          <w:tcPr>
            <w:tcW w:w="1570" w:type="dxa"/>
          </w:tcPr>
          <w:p w14:paraId="6EABDC5D" w14:textId="77777777" w:rsidR="00AE41AF" w:rsidRDefault="004F4DCD">
            <w:r>
              <w:lastRenderedPageBreak/>
              <w:t>NA</w:t>
            </w:r>
          </w:p>
        </w:tc>
        <w:tc>
          <w:tcPr>
            <w:tcW w:w="1778" w:type="dxa"/>
          </w:tcPr>
          <w:p w14:paraId="5231D551" w14:textId="77777777" w:rsidR="00AE41AF" w:rsidRDefault="004F4DCD">
            <w:r>
              <w:t>Integer</w:t>
            </w:r>
          </w:p>
        </w:tc>
        <w:tc>
          <w:tcPr>
            <w:tcW w:w="1712" w:type="dxa"/>
          </w:tcPr>
          <w:p w14:paraId="5CD1763E" w14:textId="77777777" w:rsidR="00AE41AF" w:rsidRDefault="004F4DCD">
            <w:r>
              <w:t>0 or 1</w:t>
            </w:r>
          </w:p>
        </w:tc>
        <w:tc>
          <w:tcPr>
            <w:tcW w:w="2497" w:type="dxa"/>
          </w:tcPr>
          <w:p w14:paraId="6AB1FEFD" w14:textId="77777777" w:rsidR="00AE41AF" w:rsidRDefault="004F4DCD">
            <w:r>
              <w:t>NA</w:t>
            </w:r>
          </w:p>
        </w:tc>
      </w:tr>
      <w:tr w:rsidR="00F1224C" w14:paraId="0E59BF30" w14:textId="77777777" w:rsidTr="00F1224C">
        <w:tc>
          <w:tcPr>
            <w:tcW w:w="1690" w:type="dxa"/>
          </w:tcPr>
          <w:p w14:paraId="6FEB0118" w14:textId="20465BED" w:rsidR="00F1224C" w:rsidRPr="00F1224C" w:rsidRDefault="00F1224C">
            <w:pPr>
              <w:rPr>
                <w:rFonts w:eastAsia="맑은 고딕"/>
                <w:lang w:eastAsia="ko-KR"/>
              </w:rPr>
            </w:pPr>
            <w:proofErr w:type="spellStart"/>
            <w:r>
              <w:rPr>
                <w:rFonts w:eastAsia="맑은 고딕" w:hint="eastAsia"/>
                <w:lang w:eastAsia="ko-KR"/>
              </w:rPr>
              <w:lastRenderedPageBreak/>
              <w:t>StateHoliday</w:t>
            </w:r>
            <w:proofErr w:type="spellEnd"/>
          </w:p>
        </w:tc>
        <w:tc>
          <w:tcPr>
            <w:tcW w:w="1769" w:type="dxa"/>
          </w:tcPr>
          <w:p w14:paraId="2595D9C0" w14:textId="538D6C6F" w:rsidR="00F1224C" w:rsidRPr="00F1224C" w:rsidRDefault="00F1224C">
            <w:pPr>
              <w:rPr>
                <w:rFonts w:eastAsia="맑은 고딕"/>
                <w:lang w:eastAsia="ko-KR"/>
              </w:rPr>
            </w:pPr>
            <w:r>
              <w:rPr>
                <w:rFonts w:eastAsia="맑은 고딕" w:hint="eastAsia"/>
                <w:lang w:eastAsia="ko-KR"/>
              </w:rPr>
              <w:t>Status of the state holiday</w:t>
            </w:r>
          </w:p>
        </w:tc>
        <w:tc>
          <w:tcPr>
            <w:tcW w:w="1570" w:type="dxa"/>
          </w:tcPr>
          <w:p w14:paraId="00CF611D" w14:textId="7385B2C4" w:rsidR="00F1224C" w:rsidRPr="00F1224C" w:rsidRDefault="00F1224C">
            <w:pPr>
              <w:rPr>
                <w:rFonts w:eastAsia="맑은 고딕"/>
                <w:lang w:eastAsia="ko-KR"/>
              </w:rPr>
            </w:pPr>
            <w:r>
              <w:rPr>
                <w:rFonts w:eastAsia="맑은 고딕" w:hint="eastAsia"/>
                <w:lang w:eastAsia="ko-KR"/>
              </w:rPr>
              <w:t>NA</w:t>
            </w:r>
          </w:p>
        </w:tc>
        <w:tc>
          <w:tcPr>
            <w:tcW w:w="1778" w:type="dxa"/>
          </w:tcPr>
          <w:p w14:paraId="2ECD3827" w14:textId="6B27FE3D" w:rsidR="00F1224C" w:rsidRPr="00F1224C" w:rsidRDefault="00F1224C">
            <w:pPr>
              <w:rPr>
                <w:rFonts w:eastAsia="맑은 고딕"/>
                <w:lang w:eastAsia="ko-KR"/>
              </w:rPr>
            </w:pPr>
            <w:r>
              <w:rPr>
                <w:rFonts w:eastAsia="맑은 고딕" w:hint="eastAsia"/>
                <w:lang w:eastAsia="ko-KR"/>
              </w:rPr>
              <w:t>Integer</w:t>
            </w:r>
          </w:p>
        </w:tc>
        <w:tc>
          <w:tcPr>
            <w:tcW w:w="1712" w:type="dxa"/>
          </w:tcPr>
          <w:p w14:paraId="11F006DD" w14:textId="78515FDF" w:rsidR="00F1224C" w:rsidRPr="00F1224C" w:rsidRDefault="00F1224C">
            <w:pPr>
              <w:rPr>
                <w:rFonts w:eastAsia="맑은 고딕"/>
                <w:lang w:eastAsia="ko-KR"/>
              </w:rPr>
            </w:pPr>
            <w:r>
              <w:rPr>
                <w:rFonts w:eastAsia="맑은 고딕" w:hint="eastAsia"/>
                <w:lang w:eastAsia="ko-KR"/>
              </w:rPr>
              <w:t>0 or 1</w:t>
            </w:r>
          </w:p>
        </w:tc>
        <w:tc>
          <w:tcPr>
            <w:tcW w:w="2497" w:type="dxa"/>
          </w:tcPr>
          <w:p w14:paraId="40441155" w14:textId="64D7D5A3" w:rsidR="00F1224C" w:rsidRPr="00F1224C" w:rsidRDefault="00F1224C">
            <w:pPr>
              <w:rPr>
                <w:rFonts w:eastAsia="맑은 고딕"/>
                <w:lang w:eastAsia="ko-KR"/>
              </w:rPr>
            </w:pPr>
            <w:r>
              <w:rPr>
                <w:rFonts w:eastAsia="맑은 고딕" w:hint="eastAsia"/>
                <w:lang w:eastAsia="ko-KR"/>
              </w:rPr>
              <w:t>NA</w:t>
            </w:r>
          </w:p>
        </w:tc>
      </w:tr>
      <w:tr w:rsidR="00F1224C" w14:paraId="55A1A622" w14:textId="77777777" w:rsidTr="00F1224C">
        <w:tc>
          <w:tcPr>
            <w:tcW w:w="1690" w:type="dxa"/>
          </w:tcPr>
          <w:p w14:paraId="24085361" w14:textId="46415602" w:rsidR="00F1224C" w:rsidRPr="00F1224C" w:rsidRDefault="00F1224C">
            <w:pPr>
              <w:rPr>
                <w:rFonts w:eastAsia="맑은 고딕"/>
                <w:lang w:eastAsia="ko-KR"/>
              </w:rPr>
            </w:pPr>
            <w:proofErr w:type="spellStart"/>
            <w:r>
              <w:rPr>
                <w:rFonts w:eastAsia="맑은 고딕" w:hint="eastAsia"/>
                <w:lang w:eastAsia="ko-KR"/>
              </w:rPr>
              <w:t>SchoolHoliday</w:t>
            </w:r>
            <w:proofErr w:type="spellEnd"/>
          </w:p>
        </w:tc>
        <w:tc>
          <w:tcPr>
            <w:tcW w:w="1769" w:type="dxa"/>
          </w:tcPr>
          <w:p w14:paraId="6E7379E4" w14:textId="472BB025" w:rsidR="00F1224C" w:rsidRPr="00F1224C" w:rsidRDefault="00F1224C">
            <w:pPr>
              <w:rPr>
                <w:rFonts w:eastAsia="맑은 고딕"/>
                <w:lang w:eastAsia="ko-KR"/>
              </w:rPr>
            </w:pPr>
            <w:r>
              <w:rPr>
                <w:rFonts w:eastAsia="맑은 고딕" w:hint="eastAsia"/>
                <w:lang w:eastAsia="ko-KR"/>
              </w:rPr>
              <w:t>Status of the school holiday</w:t>
            </w:r>
          </w:p>
        </w:tc>
        <w:tc>
          <w:tcPr>
            <w:tcW w:w="1570" w:type="dxa"/>
          </w:tcPr>
          <w:p w14:paraId="5F180EDF" w14:textId="721164CA" w:rsidR="00F1224C" w:rsidRPr="00F1224C" w:rsidRDefault="00F1224C">
            <w:pPr>
              <w:rPr>
                <w:rFonts w:eastAsia="맑은 고딕"/>
                <w:lang w:eastAsia="ko-KR"/>
              </w:rPr>
            </w:pPr>
            <w:r>
              <w:rPr>
                <w:rFonts w:eastAsia="맑은 고딕" w:hint="eastAsia"/>
                <w:lang w:eastAsia="ko-KR"/>
              </w:rPr>
              <w:t>NA</w:t>
            </w:r>
          </w:p>
        </w:tc>
        <w:tc>
          <w:tcPr>
            <w:tcW w:w="1778" w:type="dxa"/>
          </w:tcPr>
          <w:p w14:paraId="38FF6258" w14:textId="2054820F" w:rsidR="00F1224C" w:rsidRPr="00F1224C" w:rsidRDefault="00F1224C">
            <w:pPr>
              <w:rPr>
                <w:rFonts w:eastAsia="맑은 고딕"/>
                <w:lang w:eastAsia="ko-KR"/>
              </w:rPr>
            </w:pPr>
            <w:r>
              <w:rPr>
                <w:rFonts w:eastAsia="맑은 고딕" w:hint="eastAsia"/>
                <w:lang w:eastAsia="ko-KR"/>
              </w:rPr>
              <w:t>Integer</w:t>
            </w:r>
          </w:p>
        </w:tc>
        <w:tc>
          <w:tcPr>
            <w:tcW w:w="1712" w:type="dxa"/>
          </w:tcPr>
          <w:p w14:paraId="386CA1EF" w14:textId="650E49D8" w:rsidR="00F1224C" w:rsidRPr="00F1224C" w:rsidRDefault="00F1224C">
            <w:pPr>
              <w:rPr>
                <w:rFonts w:eastAsia="맑은 고딕"/>
                <w:lang w:eastAsia="ko-KR"/>
              </w:rPr>
            </w:pPr>
            <w:r>
              <w:rPr>
                <w:rFonts w:eastAsia="맑은 고딕" w:hint="eastAsia"/>
                <w:lang w:eastAsia="ko-KR"/>
              </w:rPr>
              <w:t xml:space="preserve">0 or 1 </w:t>
            </w:r>
          </w:p>
        </w:tc>
        <w:tc>
          <w:tcPr>
            <w:tcW w:w="2497" w:type="dxa"/>
          </w:tcPr>
          <w:p w14:paraId="3A8D311B" w14:textId="7033DFD9" w:rsidR="00F1224C" w:rsidRPr="00F1224C" w:rsidRDefault="00F1224C">
            <w:pPr>
              <w:rPr>
                <w:rFonts w:eastAsia="맑은 고딕"/>
                <w:lang w:eastAsia="ko-KR"/>
              </w:rPr>
            </w:pPr>
            <w:r>
              <w:rPr>
                <w:rFonts w:eastAsia="맑은 고딕" w:hint="eastAsia"/>
                <w:lang w:eastAsia="ko-KR"/>
              </w:rPr>
              <w:t>NA</w:t>
            </w:r>
          </w:p>
        </w:tc>
      </w:tr>
    </w:tbl>
    <w:p w14:paraId="395973D0" w14:textId="77777777" w:rsidR="00DF7CE2" w:rsidRDefault="00DF7CE2"/>
    <w:sectPr w:rsidR="00DF7CE2" w:rsidSect="006723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맑은 고딕">
    <w:charset w:val="81"/>
    <w:family w:val="modern"/>
    <w:pitch w:val="variable"/>
    <w:sig w:usb0="9000002F" w:usb1="29D77CFB" w:usb2="00000012" w:usb3="00000000" w:csb0="0008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327"/>
    <w:rsid w:val="004F3369"/>
    <w:rsid w:val="004F4DCD"/>
    <w:rsid w:val="00505ACE"/>
    <w:rsid w:val="00672327"/>
    <w:rsid w:val="00816303"/>
    <w:rsid w:val="00AE41AF"/>
    <w:rsid w:val="00B866AA"/>
    <w:rsid w:val="00C07A1F"/>
    <w:rsid w:val="00DF7CE2"/>
    <w:rsid w:val="00E66CC2"/>
    <w:rsid w:val="00F1224C"/>
    <w:rsid w:val="00FA0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75CC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41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F3369"/>
    <w:rPr>
      <w:color w:val="808080"/>
    </w:rPr>
  </w:style>
  <w:style w:type="paragraph" w:styleId="BalloonText">
    <w:name w:val="Balloon Text"/>
    <w:basedOn w:val="Normal"/>
    <w:link w:val="BalloonTextChar"/>
    <w:uiPriority w:val="99"/>
    <w:semiHidden/>
    <w:unhideWhenUsed/>
    <w:rsid w:val="004F3369"/>
    <w:rPr>
      <w:rFonts w:ascii="Lucida Grande" w:hAnsi="Lucida Grande"/>
      <w:sz w:val="18"/>
      <w:szCs w:val="18"/>
    </w:rPr>
  </w:style>
  <w:style w:type="character" w:customStyle="1" w:styleId="BalloonTextChar">
    <w:name w:val="Balloon Text Char"/>
    <w:basedOn w:val="DefaultParagraphFont"/>
    <w:link w:val="BalloonText"/>
    <w:uiPriority w:val="99"/>
    <w:semiHidden/>
    <w:rsid w:val="004F336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E41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F3369"/>
    <w:rPr>
      <w:color w:val="808080"/>
    </w:rPr>
  </w:style>
  <w:style w:type="paragraph" w:styleId="BalloonText">
    <w:name w:val="Balloon Text"/>
    <w:basedOn w:val="Normal"/>
    <w:link w:val="BalloonTextChar"/>
    <w:uiPriority w:val="99"/>
    <w:semiHidden/>
    <w:unhideWhenUsed/>
    <w:rsid w:val="004F3369"/>
    <w:rPr>
      <w:rFonts w:ascii="Lucida Grande" w:hAnsi="Lucida Grande"/>
      <w:sz w:val="18"/>
      <w:szCs w:val="18"/>
    </w:rPr>
  </w:style>
  <w:style w:type="character" w:customStyle="1" w:styleId="BalloonTextChar">
    <w:name w:val="Balloon Text Char"/>
    <w:basedOn w:val="DefaultParagraphFont"/>
    <w:link w:val="BalloonText"/>
    <w:uiPriority w:val="99"/>
    <w:semiHidden/>
    <w:rsid w:val="004F336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DD1C0-4D7E-374D-866C-57792C56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374</Words>
  <Characters>2133</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Bang</dc:creator>
  <cp:keywords/>
  <dc:description/>
  <cp:lastModifiedBy>Benjamin Bang</cp:lastModifiedBy>
  <cp:revision>2</cp:revision>
  <dcterms:created xsi:type="dcterms:W3CDTF">2015-12-11T00:35:00Z</dcterms:created>
  <dcterms:modified xsi:type="dcterms:W3CDTF">2015-12-11T00:35:00Z</dcterms:modified>
</cp:coreProperties>
</file>