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93B40"/>
          <w:sz w:val="18"/>
        </w:rPr>
        <w:t>MEMORANDUM</w:t>
      </w:r>
    </w:p>
    <w:p>
      <w:pPr>
        <w:pStyle w:val="Title"/>
      </w:pPr>
      <w:r>
        <w:t>Legal matter memorandum</w:t>
      </w:r>
    </w:p>
    <w:p>
      <w:pPr>
        <w:pStyle w:val="Subtitle"/>
      </w:pPr>
      <w:r>
        <w:t>Matter summary and analysis outline</w:t>
      </w:r>
    </w:p>
    <w:p>
      <w:r>
        <w:t>[Identify the matter, recipient, author, and question to be analyzed. Insert the relevant jurisdiction and date.]</w:t>
      </w:r>
    </w:p>
    <w:p>
      <w:pPr>
        <w:pStyle w:val="Heading1"/>
      </w:pPr>
      <w:r>
        <w:t>Question presented</w:t>
      </w:r>
    </w:p>
    <w:p>
      <w:r>
        <w:t>[State the precise question and the scope of this memorandum.]</w:t>
      </w:r>
    </w:p>
    <w:p>
      <w:pPr>
        <w:pStyle w:val="Heading1"/>
      </w:pPr>
      <w:r>
        <w:t>Relevant facts</w:t>
      </w:r>
    </w:p>
    <w:p>
      <w:r>
        <w:t>[Record supported facts and distinguish disputed or incomplete information.]</w:t>
      </w:r>
    </w:p>
    <w:p>
      <w:pPr>
        <w:pStyle w:val="Heading1"/>
      </w:pPr>
      <w:r>
        <w:t>Analysis and authorities</w:t>
      </w:r>
    </w:p>
    <w:p>
      <w:r>
        <w:t>[Insert the applicable authorities, citations, and reasoning. Address material counterarguments.]</w:t>
      </w:r>
    </w:p>
    <w:p>
      <w:pPr>
        <w:pStyle w:val="Heading1"/>
      </w:pPr>
      <w:r>
        <w:t>Conclusion and next steps</w:t>
      </w:r>
    </w:p>
    <w:p>
      <w:r>
        <w:t>[State the conclusion, qualifications, and recommended next action.]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F0F0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Authority or source</w:t>
            </w:r>
          </w:p>
        </w:tc>
        <w:tc>
          <w:tcPr>
            <w:tcW w:type="dxa" w:w="4968"/>
            <w:shd w:fill="F0F0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Relevance</w:t>
            </w:r>
          </w:p>
        </w:tc>
      </w:tr>
      <w:tr>
        <w:tc>
          <w:tcPr>
            <w:tcW w:type="dxa" w:w="49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[Citation]</w:t>
            </w:r>
          </w:p>
        </w:tc>
        <w:tc>
          <w:tcPr>
            <w:tcW w:type="dxa" w:w="49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[How the source supports the analysis]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Georgia" w:hAnsi="Georgia" w:eastAsia="Georgia" w:cs="Georgia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Georgia" w:hAnsi="Georgia" w:eastAsia="Georgia" w:cs="Georgi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Georgia" w:hAnsi="Georgia" w:eastAsia="Georgia" w:cs="Georg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Georgia" w:hAnsi="Georgia" w:eastAsia="Georgia" w:cs="Georgia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Georgia" w:hAnsi="Georgia" w:eastAsia="Georgia" w:cs="Georgia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matter memorandum</dc:title>
  <dc:subject>Legal memo layout with neutral placeholders; no jurisdiction-specific clauses or advice</dc:subject>
  <dc:creator>Dazzler / Jon Gosier</dc:creator>
  <cp:keywords>Dazzler, template, legal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