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Georgia" w:hAnsi="Georgia"/>
          <w:b/>
          <w:color w:val="173D75"/>
          <w:sz w:val="18"/>
        </w:rPr>
        <w:t>CIVIC LAB / THREE MINUTE BRIEF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6624"/>
      </w:tblGrid>
      <w:tr>
        <w:tc>
          <w:tcPr>
            <w:tcW w:type="dxa" w:w="8352"/>
          </w:tcPr>
          <w:p/>
          <w:p>
            <w:pPr>
              <w:pStyle w:val="Title"/>
              <w:spacing w:after="140" w:line="259" w:lineRule="auto"/>
            </w:pPr>
            <w:r>
              <w:rPr>
                <w:rFonts w:ascii="Georgia" w:hAnsi="Georgia"/>
                <w:b/>
                <w:color w:val="17212B"/>
                <w:sz w:val="54"/>
              </w:rPr>
              <w:t>Library After Hours Pilot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73D75"/>
                <w:sz w:val="24"/>
              </w:rPr>
              <w:t>Test one late opening each week before committing to a permanent change.</w:t>
            </w:r>
          </w:p>
          <w:p>
            <w:pPr>
              <w:spacing w:after="140" w:line="259" w:lineRule="auto"/>
              <w:ind w:right="2262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This fictional presentation handout proposes Thursday openings until 21:00. Attendance, staffing and quiet-study demand will determine the next decision.</w:t>
            </w:r>
          </w:p>
        </w:tc>
        <w:tc>
          <w:tcPr>
            <w:tcW w:type="dxa" w:w="6624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173D75"/>
                <w:sz w:val="58"/>
              </w:rPr>
              <w:t>6 WEEKS</w:t>
            </w:r>
          </w:p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a bounded pilot with a clear review point</w:t>
            </w:r>
          </w:p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173D75"/>
                <w:sz w:val="28"/>
              </w:rPr>
              <w:t>The Experiment</w:t>
            </w:r>
          </w:p>
          <w:p>
            <w:pPr>
              <w:spacing w:after="140" w:line="259" w:lineRule="auto"/>
              <w:ind w:right="534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Open on six Thursdays. Keep a quiet study zone, a staffed help point and a clear closing routine. Record occupancy every hour.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8"/>
        <w:gridCol w:w="7488"/>
      </w:tblGrid>
      <w:tr>
        <w:tc>
          <w:tcPr>
            <w:tcW w:type="dxa" w:w="748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173D75"/>
                <w:sz w:val="28"/>
              </w:rPr>
              <w:t>The Need</w:t>
            </w:r>
          </w:p>
          <w:p>
            <w:pPr>
              <w:spacing w:after="140" w:line="259" w:lineRule="auto"/>
              <w:ind w:right="1398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Evening visitors need access after work and classes. The pilot tests demand rather than assuming every weekday should open later.</w:t>
            </w:r>
          </w:p>
        </w:tc>
        <w:tc>
          <w:tcPr>
            <w:tcW w:type="dxa" w:w="7488"/>
          </w:tcPr>
          <w:p/>
          <w:p>
            <w:pPr>
              <w:pStyle w:val="Heading1"/>
              <w:spacing w:after="140" w:line="259" w:lineRule="auto"/>
            </w:pPr>
            <w:r>
              <w:rPr>
                <w:rFonts w:ascii="Georgia" w:hAnsi="Georgia"/>
                <w:b/>
                <w:color w:val="173D75"/>
                <w:sz w:val="28"/>
              </w:rPr>
              <w:t>The Decision</w:t>
            </w:r>
          </w:p>
          <w:p>
            <w:pPr>
              <w:spacing w:after="140" w:line="259" w:lineRule="auto"/>
              <w:ind w:right="1398"/>
            </w:pPr>
            <w:r>
              <w:rPr>
                <w:rFonts w:ascii="Georgia" w:hAnsi="Georgia"/>
                <w:b w:val="0"/>
                <w:color w:val="17212B"/>
                <w:sz w:val="21"/>
              </w:rPr>
              <w:t>Continue only if demand is sustained and the staffing plan is workable. Publish the measured results, including low-attendance evenings.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88"/>
        <w:gridCol w:w="5088"/>
        <w:gridCol w:w="5088"/>
      </w:tblGrid>
      <w:tr>
        <w:trPr>
          <w:tblHeader/>
          <w:cantSplit/>
        </w:trPr>
        <w:tc>
          <w:tcPr>
            <w:tcW w:type="dxa" w:w="5088"/>
            <w:shd w:fill="173D75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5088"/>
            <w:shd w:fill="173D75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5088"/>
            <w:shd w:fill="173D75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18"/>
              </w:rPr>
              <w:t>Review</w:t>
            </w:r>
          </w:p>
        </w:tc>
      </w:tr>
      <w:tr>
        <w:trPr>
          <w:cantSplit/>
        </w:trPr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Visitors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Hourly count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Demand by hour</w:t>
            </w:r>
          </w:p>
        </w:tc>
      </w:tr>
      <w:tr>
        <w:trPr>
          <w:cantSplit/>
        </w:trPr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Quiet seats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Occupied / available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Capacity pressure</w:t>
            </w:r>
          </w:p>
        </w:tc>
      </w:tr>
      <w:tr>
        <w:trPr>
          <w:cantSplit/>
        </w:trPr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Staff hours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Scheduled and actual</w:t>
            </w:r>
          </w:p>
        </w:tc>
        <w:tc>
          <w:tcPr>
            <w:tcW w:type="dxa" w:w="5088"/>
            <w:shd w:fill="FFFFFF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18"/>
              </w:rPr>
              <w:t>Operating effort</w:t>
            </w:r>
          </w:p>
        </w:tc>
      </w:tr>
    </w:tbl>
    <w:p>
      <w:pPr>
        <w:spacing w:after="140" w:line="259" w:lineRule="auto"/>
      </w:pPr>
      <w:r>
        <w:rPr>
          <w:rFonts w:ascii="Georgia" w:hAnsi="Georgia"/>
          <w:b/>
          <w:color w:val="173D75"/>
          <w:sz w:val="18"/>
        </w:rPr>
        <w:t>Pilot proposal only · Synthetic example, not a funded program.</w:t>
      </w:r>
    </w:p>
    <w:sectPr w:rsidR="00FC693F" w:rsidRPr="0006063C" w:rsidSect="00034616">
      <w:footerReference w:type="default" r:id="rId9"/>
      <w:headerReference w:type="default" r:id="rId10"/>
      <w:pgSz w:w="16848" w:h="11952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Georgia" w:hAnsi="Georgia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842.4pt;height:597.6pt;z-index:-251654144;mso-position-horizontal-relative:page;mso-position-vertical-relative:page" fillcolor="#C2E9FF" stroked="f">
          <v:fill color="#C2E9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Georgia" w:hAnsi="Georgia"/>
      <w:b/>
      <w:bCs/>
      <w:color w:val="17212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721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Georgia" w:hAnsi="Georgia"/>
      <w:color w:val="17212B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