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264F87"/>
          <w:sz w:val="18"/>
        </w:rPr>
        <w:t>THE RIVER HOUSE / 23–25 JULY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58"/>
        </w:rPr>
        <w:t>River House Weekend Plan</w:t>
      </w:r>
    </w:p>
    <w:p>
      <w:pPr>
        <w:spacing w:after="140" w:line="259" w:lineRule="auto"/>
      </w:pPr>
      <w:r>
        <w:rPr>
          <w:rFonts w:ascii="Arial" w:hAnsi="Arial"/>
          <w:b/>
          <w:color w:val="264F87"/>
          <w:sz w:val="22"/>
        </w:rPr>
        <w:t>A shared plan with room to change it. The only fixed appointment is lunch with Nana on Saturday.</w:t>
      </w:r>
    </w:p>
    <w:p>
      <w:pPr>
        <w:pStyle w:val="Heading1"/>
        <w:spacing w:after="140" w:line="259" w:lineRule="auto"/>
      </w:pPr>
      <w:r>
        <w:rPr>
          <w:rFonts w:ascii="Arial" w:hAnsi="Arial"/>
          <w:b/>
          <w:color w:val="264F87"/>
          <w:sz w:val="26"/>
        </w:rPr>
        <w:t>Pack Together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Rain jackets, refillable bottles, medication, chargers and one book each. Keep medication with the adult responsible for it.</w:t>
      </w:r>
    </w:p>
    <w:p>
      <w:pPr>
        <w:pStyle w:val="Heading1"/>
        <w:spacing w:after="140" w:line="259" w:lineRule="auto"/>
      </w:pPr>
      <w:r>
        <w:rPr>
          <w:rFonts w:ascii="Arial" w:hAnsi="Arial"/>
          <w:b/>
          <w:color w:val="264F87"/>
          <w:sz w:val="26"/>
        </w:rPr>
        <w:t>Food Plan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Bring Friday supper. Buy breakfast ingredients locally. Confirm dietary needs before Saturday lunch; the sample plan does not assume medical requirements.</w:t>
      </w:r>
    </w:p>
    <w:p>
      <w:pPr>
        <w:pStyle w:val="Heading1"/>
        <w:spacing w:after="140" w:line="259" w:lineRule="auto"/>
      </w:pPr>
      <w:r>
        <w:rPr>
          <w:rFonts w:ascii="Arial" w:hAnsi="Arial"/>
          <w:b/>
          <w:color w:val="264F87"/>
          <w:sz w:val="26"/>
        </w:rPr>
        <w:t>If Plans Change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Use the shared notice space for the new meeting time. Agree on one pickup point before anyone leaves the house.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264F87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456"/>
            <w:shd w:fill="264F87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Anchor Plan</w:t>
            </w:r>
          </w:p>
        </w:tc>
        <w:tc>
          <w:tcPr>
            <w:tcW w:type="dxa" w:w="3456"/>
            <w:shd w:fill="264F87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Leave Open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Friday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Arrive before 18:00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Games after supper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Saturday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Lunch at 12:30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Walk or quiet time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Sunday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Pack by 11:00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One last river stop</w:t>
            </w:r>
          </w:p>
        </w:tc>
      </w:tr>
    </w:tbl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A fictional family plan for two adults and two children. Keep food, travel and quiet time visible; check items as they are packed rather than assuming they are done.</w:t>
      </w:r>
    </w:p>
    <w:p>
      <w:pPr>
        <w:spacing w:after="140" w:line="259" w:lineRule="auto"/>
      </w:pPr>
      <w:r>
        <w:rPr>
          <w:rFonts w:ascii="Arial" w:hAnsi="Arial"/>
          <w:b/>
          <w:color w:val="264F87"/>
          <w:sz w:val="18"/>
        </w:rPr>
        <w:t>Fictional household · Adapt the plan to your family and access needs.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E3EDF7" stroked="f">
          <v:fill color="#E3EDF7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