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Consolas" w:hAnsi="Consolas"/>
          <w:b/>
          <w:color w:val="13545A"/>
          <w:sz w:val="18"/>
        </w:rPr>
        <w:t>RELAY / OPERATIONS RUNBOOK 07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  <w:gridCol w:w="4608"/>
      </w:tblGrid>
      <w:tr>
        <w:tc>
          <w:tcPr>
            <w:tcW w:type="dxa" w:w="10368"/>
          </w:tcPr>
          <w:p/>
          <w:p>
            <w:pPr>
              <w:pStyle w:val="Title"/>
              <w:spacing w:after="140" w:line="259" w:lineRule="auto"/>
            </w:pPr>
            <w:r>
              <w:rPr>
                <w:rFonts w:ascii="Consolas" w:hAnsi="Consolas"/>
                <w:b/>
                <w:color w:val="17212B"/>
                <w:sz w:val="54"/>
              </w:rPr>
              <w:t>Relay Queue Recovery Runbook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13545A"/>
                <w:sz w:val="22"/>
              </w:rPr>
              <w:t>Pause delivery before replaying events. Confirm the checkpoint, then resume in a controlled batch.</w:t>
            </w:r>
          </w:p>
        </w:tc>
        <w:tc>
          <w:tcPr>
            <w:tcW w:type="dxa" w:w="460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A22628"/>
                <w:sz w:val="26"/>
              </w:rPr>
              <w:t>Stop on Any Failed Check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13545A"/>
                <w:sz w:val="50"/>
              </w:rPr>
              <w:t>50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2"/>
              </w:rPr>
              <w:t>events in the first recovery batch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8"/>
        <w:gridCol w:w="5088"/>
        <w:gridCol w:w="5088"/>
      </w:tblGrid>
      <w:tr>
        <w:trPr>
          <w:tblHeader/>
          <w:cantSplit/>
        </w:trPr>
        <w:tc>
          <w:tcPr>
            <w:tcW w:type="dxa" w:w="5088"/>
            <w:shd w:fill="13545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5088"/>
            <w:shd w:fill="13545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20"/>
              </w:rPr>
              <w:t>Proceed</w:t>
            </w:r>
          </w:p>
        </w:tc>
        <w:tc>
          <w:tcPr>
            <w:tcW w:type="dxa" w:w="5088"/>
            <w:shd w:fill="13545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20"/>
              </w:rPr>
              <w:t>Stop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Acknowledgements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50 of 50 matched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Any missing ID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Duplicates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Handled idempotently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Side effect repeated</w:t>
            </w:r>
          </w:p>
        </w:tc>
      </w:tr>
      <w:tr>
        <w:trPr>
          <w:cantSplit/>
        </w:trPr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Consumer health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Checks passing</w:t>
            </w:r>
          </w:p>
        </w:tc>
        <w:tc>
          <w:tcPr>
            <w:tcW w:type="dxa" w:w="5088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Timeout or error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  <w:gridCol w:w="4968"/>
      </w:tblGrid>
      <w:tr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13545A"/>
                <w:sz w:val="26"/>
              </w:rPr>
              <w:t>01 Stabilize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Consolas" w:hAnsi="Consolas"/>
                <w:b w:val="0"/>
                <w:color w:val="17212B"/>
                <w:sz w:val="22"/>
              </w:rPr>
              <w:t>Pause the worker and record the last acknowledged event ID. Confirm that the consumer is healthy before attempting a replay.</w:t>
            </w:r>
          </w:p>
        </w:tc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13545A"/>
                <w:sz w:val="26"/>
              </w:rPr>
              <w:t>02 Recover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Consolas" w:hAnsi="Consolas"/>
                <w:b w:val="0"/>
                <w:color w:val="17212B"/>
                <w:sz w:val="22"/>
              </w:rPr>
              <w:t>Replay the next 50 events from the checkpoint. Check duplicate handling and compare delivered IDs with acknowledgements.</w:t>
            </w:r>
          </w:p>
        </w:tc>
        <w:tc>
          <w:tcPr>
            <w:tcW w:type="dxa" w:w="496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13545A"/>
                <w:sz w:val="26"/>
              </w:rPr>
              <w:t>03 Verify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Consolas" w:hAnsi="Consolas"/>
                <w:b w:val="0"/>
                <w:color w:val="17212B"/>
                <w:sz w:val="22"/>
              </w:rPr>
              <w:t>Resume only when the batch reconciles and error rate remains below the agreed threshold. If it fails, pause again and retain the evidence.</w:t>
            </w:r>
          </w:p>
        </w:tc>
      </w:tr>
    </w:tbl>
    <w:p>
      <w:pPr>
        <w:spacing w:after="140" w:line="259" w:lineRule="auto"/>
        <w:ind w:right="8444"/>
      </w:pPr>
      <w:r>
        <w:rPr>
          <w:rFonts w:ascii="Consolas" w:hAnsi="Consolas"/>
          <w:b w:val="0"/>
          <w:color w:val="17212B"/>
          <w:sz w:val="22"/>
        </w:rPr>
        <w:t>This fictional runbook handles a stalled delivery queue. It demonstrates a safe sequence; adapt commands and thresholds to the actual system before operational use.</w:t>
      </w:r>
    </w:p>
    <w:p>
      <w:pPr>
        <w:spacing w:after="140" w:line="259" w:lineRule="auto"/>
      </w:pPr>
      <w:r>
        <w:rPr>
          <w:rFonts w:ascii="Consolas" w:hAnsi="Consolas"/>
          <w:b/>
          <w:color w:val="13545A"/>
          <w:sz w:val="18"/>
        </w:rPr>
        <w:t>Synthetic operational example · Commands require environment-specific review.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Consolas" w:hAnsi="Consolas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