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269" w:lineRule="auto"/>
      </w:pPr>
      <w:r>
        <w:rPr>
          <w:rFonts w:ascii="Arial" w:hAnsi="Arial"/>
          <w:b/>
          <w:color w:val="173D8F"/>
          <w:sz w:val="18"/>
        </w:rPr>
        <w:t>THE RIVER HOUSE / 23–25 JULY / PACK PLAN LEAVE</w:t>
      </w:r>
    </w:p>
    <w:p>
      <w:pPr>
        <w:pStyle w:val="Title"/>
        <w:spacing w:after="140" w:line="269" w:lineRule="auto"/>
      </w:pPr>
      <w:r>
        <w:rPr>
          <w:rFonts w:ascii="Arial" w:hAnsi="Arial"/>
          <w:b/>
          <w:color w:val="000000"/>
          <w:sz w:val="64"/>
        </w:rPr>
        <w:t>River House Weekend Plan</w:t>
      </w:r>
    </w:p>
    <w:p>
      <w:pPr>
        <w:spacing w:after="140" w:line="269" w:lineRule="auto"/>
      </w:pPr>
      <w:r>
        <w:rPr>
          <w:rFonts w:ascii="Arial" w:hAnsi="Arial"/>
          <w:b/>
          <w:color w:val="173D8F"/>
          <w:sz w:val="24"/>
        </w:rPr>
        <w:t>A shared plan with room to change it. The only fixed appointment is lunch with Nana on Saturday.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D8F"/>
          </w:tcPr>
          <w:p/>
          <w:p>
            <w:pPr>
              <w:spacing w:after="140" w:line="269" w:lineRule="auto"/>
            </w:pPr>
            <w:r>
              <w:rPr>
                <w:rFonts w:ascii="Arial" w:hAnsi="Arial"/>
                <w:b/>
                <w:color w:val="FFFFFF"/>
                <w:sz w:val="44"/>
              </w:rPr>
              <w:t>PACK TOGETHER</w:t>
            </w:r>
          </w:p>
        </w:tc>
      </w:tr>
    </w:tbl>
    <w:p>
      <w:pPr>
        <w:spacing w:after="140" w:line="269" w:lineRule="auto"/>
      </w:pPr>
      <w:r>
        <w:rPr>
          <w:rFonts w:ascii="Arial" w:hAnsi="Arial"/>
          <w:b w:val="0"/>
          <w:color w:val="17212B"/>
          <w:sz w:val="24"/>
        </w:rPr>
        <w:t>Rain jackets, refillable bottles, medication, chargers and one book each. Keep medication with the adult responsible for it.</w:t>
      </w:r>
    </w:p>
    <w:p>
      <w:pPr>
        <w:spacing w:after="140" w:line="269" w:lineRule="auto"/>
      </w:pPr>
      <w:r>
        <w:rPr>
          <w:rFonts w:ascii="Arial" w:hAnsi="Arial"/>
          <w:b/>
          <w:color w:val="173D8F"/>
          <w:sz w:val="26"/>
        </w:rPr>
        <w:t>[  ]  Rain Jackets and Bottles</w:t>
      </w:r>
    </w:p>
    <w:p>
      <w:pPr>
        <w:spacing w:after="140" w:line="269" w:lineRule="auto"/>
      </w:pPr>
      <w:r>
        <w:rPr>
          <w:rFonts w:ascii="Arial" w:hAnsi="Arial"/>
          <w:b/>
          <w:color w:val="173D8F"/>
          <w:sz w:val="26"/>
        </w:rPr>
        <w:t>[  ]  Medication With the Responsible Adult</w:t>
      </w:r>
    </w:p>
    <w:p>
      <w:pPr>
        <w:spacing w:after="140" w:line="269" w:lineRule="auto"/>
      </w:pPr>
      <w:r>
        <w:rPr>
          <w:rFonts w:ascii="Arial" w:hAnsi="Arial"/>
          <w:b/>
          <w:color w:val="173D8F"/>
          <w:sz w:val="26"/>
        </w:rPr>
        <w:t>[  ]  Chargers and a Book Each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  <w:shd w:fill="173D8F"/>
          </w:tcPr>
          <w:p>
            <w:pPr>
              <w:spacing w:after="160" w:before="100"/>
            </w:pPr>
            <w:r>
              <w:rPr>
                <w:rFonts w:ascii="Arial" w:hAnsi="Arial"/>
                <w:b/>
                <w:color w:val="FFFFFF"/>
                <w:sz w:val="20"/>
              </w:rPr>
              <w:t>Day</w:t>
            </w:r>
          </w:p>
        </w:tc>
        <w:tc>
          <w:tcPr>
            <w:tcW w:type="dxa" w:w="3408"/>
            <w:shd w:fill="173D8F"/>
          </w:tcPr>
          <w:p>
            <w:pPr>
              <w:spacing w:after="160" w:before="100"/>
            </w:pPr>
            <w:r>
              <w:rPr>
                <w:rFonts w:ascii="Arial" w:hAnsi="Arial"/>
                <w:b/>
                <w:color w:val="FFFFFF"/>
                <w:sz w:val="20"/>
              </w:rPr>
              <w:t>Anchor Plan</w:t>
            </w:r>
          </w:p>
        </w:tc>
        <w:tc>
          <w:tcPr>
            <w:tcW w:type="dxa" w:w="3408"/>
            <w:shd w:fill="173D8F"/>
          </w:tcPr>
          <w:p>
            <w:pPr>
              <w:spacing w:after="160" w:before="100"/>
            </w:pPr>
            <w:r>
              <w:rPr>
                <w:rFonts w:ascii="Arial" w:hAnsi="Arial"/>
                <w:b/>
                <w:color w:val="FFFFFF"/>
                <w:sz w:val="20"/>
              </w:rPr>
              <w:t>Leave Open</w:t>
            </w:r>
          </w:p>
        </w:tc>
      </w:tr>
      <w:tr>
        <w:tc>
          <w:tcPr>
            <w:tcW w:type="dxa" w:w="3408"/>
            <w:shd w:fill="ADE0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Friday</w:t>
            </w:r>
          </w:p>
        </w:tc>
        <w:tc>
          <w:tcPr>
            <w:tcW w:type="dxa" w:w="3408"/>
            <w:shd w:fill="ADE0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Arrive before 18:00</w:t>
            </w:r>
          </w:p>
        </w:tc>
        <w:tc>
          <w:tcPr>
            <w:tcW w:type="dxa" w:w="3408"/>
            <w:shd w:fill="ADE0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Games after supper</w:t>
            </w:r>
          </w:p>
        </w:tc>
      </w:tr>
      <w:tr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Saturday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Lunch at 12:30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Walk or quiet time</w:t>
            </w:r>
          </w:p>
        </w:tc>
      </w:tr>
      <w:tr>
        <w:tc>
          <w:tcPr>
            <w:tcW w:type="dxa" w:w="3408"/>
            <w:shd w:fill="ADE0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Sunday</w:t>
            </w:r>
          </w:p>
        </w:tc>
        <w:tc>
          <w:tcPr>
            <w:tcW w:type="dxa" w:w="3408"/>
            <w:shd w:fill="ADE0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Pack by 11:00</w:t>
            </w:r>
          </w:p>
        </w:tc>
        <w:tc>
          <w:tcPr>
            <w:tcW w:type="dxa" w:w="3408"/>
            <w:shd w:fill="ADE0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One last river stop</w:t>
            </w:r>
          </w:p>
        </w:tc>
      </w:tr>
    </w:tbl>
    <w:p>
      <w:pPr>
        <w:spacing w:after="140" w:line="269" w:lineRule="auto"/>
      </w:pPr>
      <w:r>
        <w:rPr>
          <w:rFonts w:ascii="Arial" w:hAnsi="Arial"/>
          <w:b w:val="0"/>
          <w:color w:val="17212B"/>
          <w:sz w:val="22"/>
        </w:rPr>
        <w:t>A fictional family plan for two adults and two children. Keep food, travel and quiet time visible; check items as they are packed rather than assuming they are done.</w:t>
      </w:r>
    </w:p>
    <w:p>
      <w:pPr>
        <w:pStyle w:val="Heading1"/>
        <w:spacing w:after="140" w:line="269" w:lineRule="auto"/>
      </w:pPr>
      <w:r>
        <w:rPr>
          <w:rFonts w:ascii="Arial" w:hAnsi="Arial"/>
          <w:b/>
          <w:color w:val="173D8F"/>
          <w:sz w:val="30"/>
        </w:rPr>
        <w:t>Food Plan</w:t>
      </w:r>
    </w:p>
    <w:p>
      <w:pPr>
        <w:spacing w:after="140" w:line="269" w:lineRule="auto"/>
      </w:pPr>
      <w:r>
        <w:rPr>
          <w:rFonts w:ascii="Arial" w:hAnsi="Arial"/>
          <w:b w:val="0"/>
          <w:color w:val="17212B"/>
          <w:sz w:val="22"/>
        </w:rPr>
        <w:t>Bring Friday supper. Buy breakfast ingredients locally. Confirm dietary needs before Saturday lunch; the sample plan does not assume medical requirements.</w:t>
      </w:r>
    </w:p>
    <w:p>
      <w:pPr>
        <w:pStyle w:val="Heading1"/>
        <w:spacing w:after="140" w:line="269" w:lineRule="auto"/>
      </w:pPr>
      <w:r>
        <w:rPr>
          <w:rFonts w:ascii="Arial" w:hAnsi="Arial"/>
          <w:b/>
          <w:color w:val="173D8F"/>
          <w:sz w:val="30"/>
        </w:rPr>
        <w:t>If Plans Change</w:t>
      </w:r>
    </w:p>
    <w:p>
      <w:pPr>
        <w:spacing w:after="140" w:line="269" w:lineRule="auto"/>
      </w:pPr>
      <w:r>
        <w:rPr>
          <w:rFonts w:ascii="Arial" w:hAnsi="Arial"/>
          <w:b w:val="0"/>
          <w:color w:val="17212B"/>
          <w:sz w:val="22"/>
        </w:rPr>
        <w:t>Use the shared notice space for the new meeting time. Agree on one pickup point before anyone leaves the house.</w:t>
      </w:r>
    </w:p>
    <w:p>
      <w:pPr>
        <w:spacing w:after="140" w:line="269" w:lineRule="auto"/>
      </w:pPr>
      <w:r>
        <w:rPr>
          <w:rFonts w:ascii="Arial" w:hAnsi="Arial"/>
          <w:b/>
          <w:color w:val="173D8F"/>
          <w:sz w:val="24"/>
        </w:rPr>
        <w:t>Change of Plan  __________________________________</w:t>
      </w:r>
    </w:p>
    <w:p>
      <w:pPr>
        <w:spacing w:after="140" w:line="269" w:lineRule="auto"/>
      </w:pPr>
      <w:r>
        <w:rPr>
          <w:rFonts w:ascii="Arial" w:hAnsi="Arial"/>
          <w:b/>
          <w:color w:val="173D8F"/>
          <w:sz w:val="20"/>
        </w:rPr>
        <w:t>Fictional household · Adapt the plan to your family and access needs.</w:t>
      </w:r>
    </w:p>
    <w:sectPr w:rsidR="00FC693F" w:rsidRPr="0006063C" w:rsidSect="00034616">
      <w:footerReference w:type="default" r:id="rId9"/>
      <w:pgSz w:w="11952" w:h="16848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spacing w:after="140" w:line="269" w:lineRule="auto"/>
    </w:pPr>
    <w:r>
      <w:rPr>
        <w:rFonts w:ascii="Arial" w:hAnsi="Arial"/>
        <w:b w:val="0"/>
        <w:color w:val="17212B"/>
        <w:sz w:val="16"/>
      </w:rPr>
      <w:t>Fictional Worked Example / Pack Plan Leave / 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/>
      <w:i/>
      <w:iCs/>
      <w:color w:val="243F60" w:themeColor="accent1" w:themeShade="7F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/>
      <w:i/>
      <w:iCs/>
      <w:color w:val="404040" w:themeColor="text1" w:themeTint="BF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/>
      <w:color w:val="4F81BD" w:themeColor="accent1"/>
      <w:sz w:val="22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/>
      <w:i/>
      <w:iCs/>
      <w:color w:val="404040" w:themeColor="text1" w:themeTint="BF"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Arial" w:hAnsi="Arial"/>
      <w:color w:val="17365D" w:themeColor="text2" w:themeShade="BF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  <w:sz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  <w:sz w:val="22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  <w:sz w:val="22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  <w:sz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  <w:sz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  <w:sz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  <w:sz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4F81BD" w:themeColor="accent1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/>
      <w:b/>
      <w:bCs/>
      <w:i/>
      <w:iCs/>
      <w:color w:val="4F81BD" w:themeColor="accent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