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86B1E" w14:textId="77777777" w:rsidR="00054672" w:rsidRDefault="00000000">
      <w:r>
        <w:rPr>
          <w:noProof/>
        </w:rPr>
        <w:drawing>
          <wp:inline distT="0" distB="0" distL="0" distR="0" wp14:anchorId="1C7BD1EC" wp14:editId="18A2D222">
            <wp:extent cx="2240280" cy="454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240280" cy="454343"/>
                    </a:xfrm>
                    <a:prstGeom prst="rect">
                      <a:avLst/>
                    </a:prstGeom>
                  </pic:spPr>
                </pic:pic>
              </a:graphicData>
            </a:graphic>
          </wp:inline>
        </w:drawing>
      </w:r>
    </w:p>
    <w:p w14:paraId="0B2234F8" w14:textId="77777777" w:rsidR="00054672" w:rsidRDefault="00000000">
      <w:pPr>
        <w:spacing w:after="600"/>
      </w:pPr>
      <w:r>
        <w:rPr>
          <w:rFonts w:ascii="Calibri" w:hAnsi="Calibri"/>
          <w:b/>
          <w:color w:val="007F83"/>
        </w:rPr>
        <w:t>FILM + TV PRIVATE CREDIT INSIGHTS</w:t>
      </w:r>
    </w:p>
    <w:p w14:paraId="3A56C41E" w14:textId="77777777" w:rsidR="00054672" w:rsidRPr="008169D6" w:rsidRDefault="00217601">
      <w:pPr>
        <w:pStyle w:val="Title"/>
        <w:keepNext/>
        <w:pBdr>
          <w:top w:val="single" w:sz="4" w:space="9" w:color="0C1747"/>
          <w:left w:val="single" w:sz="4" w:space="9" w:color="0C1747"/>
          <w:bottom w:val="single" w:sz="4" w:space="9" w:color="0C1747"/>
          <w:right w:val="single" w:sz="4" w:space="9" w:color="0C1747"/>
        </w:pBdr>
        <w:shd w:val="clear" w:color="auto" w:fill="0C1747"/>
        <w:spacing w:before="80" w:after="340" w:line="252" w:lineRule="auto"/>
        <w:ind w:left="187" w:right="187"/>
        <w:rPr>
          <w:rFonts w:ascii="Aptos Display" w:hAnsi="Aptos Display"/>
        </w:rPr>
      </w:pPr>
      <w:r w:rsidRPr="008169D6">
        <w:rPr>
          <w:rFonts w:ascii="Aptos Display" w:hAnsi="Aptos Display"/>
          <w:color w:val="FFFFFF"/>
        </w:rPr>
        <w:t xml:space="preserve">The 2026 Guide to Film </w:t>
      </w:r>
      <w:r w:rsidR="006548C3" w:rsidRPr="008169D6">
        <w:rPr>
          <w:rFonts w:ascii="Aptos Display" w:hAnsi="Aptos Display"/>
          <w:color w:val="FFFFFF"/>
        </w:rPr>
        <w:t>&amp;</w:t>
      </w:r>
      <w:r w:rsidRPr="008169D6">
        <w:rPr>
          <w:rFonts w:ascii="Aptos Display" w:hAnsi="Aptos Display"/>
          <w:color w:val="FFFFFF"/>
        </w:rPr>
        <w:t xml:space="preserve"> T</w:t>
      </w:r>
      <w:r w:rsidR="006548C3" w:rsidRPr="008169D6">
        <w:rPr>
          <w:rFonts w:ascii="Aptos Display" w:hAnsi="Aptos Display"/>
          <w:color w:val="FFFFFF"/>
        </w:rPr>
        <w:t>elevision</w:t>
      </w:r>
      <w:r w:rsidRPr="008169D6">
        <w:rPr>
          <w:rFonts w:ascii="Aptos Display" w:hAnsi="Aptos Display"/>
          <w:color w:val="FFFFFF"/>
        </w:rPr>
        <w:t xml:space="preserve"> Tax Incentives</w:t>
      </w:r>
    </w:p>
    <w:p w14:paraId="2DAE8B51" w14:textId="77777777" w:rsidR="00054672" w:rsidRDefault="00000000">
      <w:pPr>
        <w:spacing w:after="480"/>
      </w:pPr>
      <w:r>
        <w:rPr>
          <w:sz w:val="38"/>
        </w:rPr>
        <w:t>A state-by-state guide to U.S.</w:t>
      </w:r>
      <w:r>
        <w:rPr>
          <w:sz w:val="38"/>
        </w:rPr>
        <w:br/>
        <w:t>film and television tax incentives</w:t>
      </w:r>
    </w:p>
    <w:p w14:paraId="1C2362CB" w14:textId="58817EBE" w:rsidR="00054672" w:rsidRDefault="008169D6">
      <w:pPr>
        <w:spacing w:after="560"/>
      </w:pPr>
      <w:r>
        <w:rPr>
          <w:noProof/>
        </w:rPr>
        <w:drawing>
          <wp:anchor distT="0" distB="0" distL="114300" distR="114300" simplePos="0" relativeHeight="251658240" behindDoc="0" locked="0" layoutInCell="1" allowOverlap="1" wp14:anchorId="64390D05" wp14:editId="0ADEEEEA">
            <wp:simplePos x="0" y="0"/>
            <wp:positionH relativeFrom="page">
              <wp:posOffset>205740</wp:posOffset>
            </wp:positionH>
            <wp:positionV relativeFrom="paragraph">
              <wp:posOffset>770255</wp:posOffset>
            </wp:positionV>
            <wp:extent cx="7360920" cy="4504913"/>
            <wp:effectExtent l="0" t="0" r="0" b="6985"/>
            <wp:wrapNone/>
            <wp:docPr id="804695022" name="Picture 1" descr="U.S. map with state labels in FilmHedge colors. Colors are decorative and do not indicate incentive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95022" name="Picture 804695022"/>
                    <pic:cNvPicPr/>
                  </pic:nvPicPr>
                  <pic:blipFill>
                    <a:blip r:embed="rId9"/>
                    <a:stretch>
                      <a:fillRect/>
                    </a:stretch>
                  </pic:blipFill>
                  <pic:spPr>
                    <a:xfrm>
                      <a:off x="0" y="0"/>
                      <a:ext cx="7360920" cy="4504913"/>
                    </a:xfrm>
                    <a:prstGeom prst="rect">
                      <a:avLst/>
                    </a:prstGeom>
                  </pic:spPr>
                </pic:pic>
              </a:graphicData>
            </a:graphic>
            <wp14:sizeRelH relativeFrom="page">
              <wp14:pctWidth>0</wp14:pctWidth>
            </wp14:sizeRelH>
            <wp14:sizeRelV relativeFrom="page">
              <wp14:pctHeight>0</wp14:pctHeight>
            </wp14:sizeRelV>
          </wp:anchor>
        </w:drawing>
      </w:r>
      <w:r w:rsidR="00262002">
        <w:rPr>
          <w:i/>
          <w:color w:val="B64C42"/>
          <w:sz w:val="50"/>
        </w:rPr>
        <w:t>Your first investor is</w:t>
      </w:r>
      <w:r>
        <w:rPr>
          <w:i/>
          <w:color w:val="B64C42"/>
          <w:sz w:val="50"/>
        </w:rPr>
        <w:br/>
      </w:r>
      <w:r w:rsidR="00262002">
        <w:rPr>
          <w:i/>
          <w:color w:val="B64C42"/>
          <w:sz w:val="50"/>
        </w:rPr>
        <w:t>your location</w:t>
      </w:r>
    </w:p>
    <w:p w14:paraId="1491BA59" w14:textId="77777777" w:rsidR="00054672" w:rsidRDefault="00000000">
      <w:r>
        <w:br w:type="page"/>
      </w:r>
    </w:p>
    <w:p w14:paraId="35A6AF71" w14:textId="77777777" w:rsidR="00054672" w:rsidRDefault="00000000">
      <w:pPr>
        <w:spacing w:after="160"/>
      </w:pPr>
      <w:r>
        <w:rPr>
          <w:rFonts w:ascii="Calibri" w:hAnsi="Calibri"/>
          <w:b/>
          <w:color w:val="007F83"/>
          <w:sz w:val="18"/>
        </w:rPr>
        <w:lastRenderedPageBreak/>
        <w:t>CONTENTS</w:t>
      </w:r>
    </w:p>
    <w:p w14:paraId="56A543FD" w14:textId="77777777" w:rsidR="00054672" w:rsidRDefault="00A44C54">
      <w:pPr>
        <w:pStyle w:val="Heading1"/>
      </w:pPr>
      <w:bookmarkStart w:id="0" w:name="contents"/>
      <w:r>
        <w:t>Your Guide</w:t>
      </w:r>
      <w:bookmarkEnd w:id="0"/>
    </w:p>
    <w:tbl>
      <w:tblPr>
        <w:tblW w:w="0" w:type="auto"/>
        <w:tblLayout w:type="fixed"/>
        <w:tblLook w:val="04A0" w:firstRow="1" w:lastRow="0" w:firstColumn="1" w:lastColumn="0" w:noHBand="0" w:noVBand="1"/>
      </w:tblPr>
      <w:tblGrid>
        <w:gridCol w:w="5040"/>
        <w:gridCol w:w="5040"/>
      </w:tblGrid>
      <w:tr w:rsidR="00054672" w14:paraId="172E1164" w14:textId="77777777">
        <w:trPr>
          <w:cantSplit/>
        </w:trPr>
        <w:tc>
          <w:tcPr>
            <w:tcW w:w="5040" w:type="dxa"/>
            <w:tcMar>
              <w:top w:w="120" w:type="dxa"/>
              <w:left w:w="120" w:type="dxa"/>
              <w:bottom w:w="120" w:type="dxa"/>
              <w:right w:w="120" w:type="dxa"/>
            </w:tcMar>
          </w:tcPr>
          <w:p w14:paraId="1D2E14C2" w14:textId="77777777" w:rsidR="00054672" w:rsidRDefault="00054672">
            <w:pPr>
              <w:spacing w:after="0"/>
            </w:pPr>
          </w:p>
          <w:p w14:paraId="0BDF13C5" w14:textId="77777777" w:rsidR="00054672" w:rsidRDefault="00000000">
            <w:pPr>
              <w:spacing w:after="300"/>
            </w:pPr>
            <w:r>
              <w:rPr>
                <w:rFonts w:ascii="Calibri" w:hAnsi="Calibri"/>
                <w:b/>
                <w:color w:val="B64C42"/>
                <w:sz w:val="24"/>
              </w:rPr>
              <w:t xml:space="preserve">04  </w:t>
            </w:r>
            <w:hyperlink w:anchor="introduction">
              <w:r w:rsidR="00054672">
                <w:rPr>
                  <w:rFonts w:ascii="Calibri" w:hAnsi="Calibri"/>
                  <w:color w:val="0C1747"/>
                  <w:sz w:val="24"/>
                  <w:u w:val="single"/>
                </w:rPr>
                <w:t>Introduction</w:t>
              </w:r>
            </w:hyperlink>
          </w:p>
          <w:p w14:paraId="08063660" w14:textId="77777777" w:rsidR="00CA2F9E" w:rsidRDefault="00000000">
            <w:pPr>
              <w:spacing w:after="300"/>
            </w:pPr>
            <w:r>
              <w:rPr>
                <w:rFonts w:ascii="Calibri" w:hAnsi="Calibri"/>
                <w:b/>
                <w:color w:val="B64C42"/>
                <w:sz w:val="24"/>
              </w:rPr>
              <w:t xml:space="preserve">05  </w:t>
            </w:r>
            <w:hyperlink w:anchor="graphic_constellation">
              <w:r w:rsidR="00054672">
                <w:rPr>
                  <w:rFonts w:ascii="Calibri" w:hAnsi="Calibri"/>
                  <w:color w:val="0C1747"/>
                  <w:sz w:val="24"/>
                  <w:u w:val="single"/>
                </w:rPr>
                <w:t>The Incentive Constellation</w:t>
              </w:r>
            </w:hyperlink>
          </w:p>
          <w:p w14:paraId="7160B120" w14:textId="77777777" w:rsidR="00054672" w:rsidRDefault="00000000">
            <w:pPr>
              <w:spacing w:after="300"/>
            </w:pPr>
            <w:r>
              <w:rPr>
                <w:rFonts w:ascii="Calibri" w:hAnsi="Calibri"/>
                <w:b/>
                <w:color w:val="B64C42"/>
                <w:sz w:val="24"/>
              </w:rPr>
              <w:t xml:space="preserve">06  </w:t>
            </w:r>
            <w:hyperlink w:anchor="incentives">
              <w:r w:rsidR="00054672">
                <w:rPr>
                  <w:rFonts w:ascii="Calibri" w:hAnsi="Calibri"/>
                  <w:color w:val="0C1747"/>
                  <w:sz w:val="24"/>
                  <w:u w:val="single"/>
                </w:rPr>
                <w:t>Film and TV Incentive</w:t>
              </w:r>
              <w:r w:rsidR="006548C3">
                <w:rPr>
                  <w:rFonts w:ascii="Calibri" w:hAnsi="Calibri"/>
                  <w:color w:val="0C1747"/>
                  <w:sz w:val="24"/>
                  <w:u w:val="single"/>
                </w:rPr>
                <w:t>s at a Glance</w:t>
              </w:r>
            </w:hyperlink>
            <w:r w:rsidR="006548C3">
              <w:t xml:space="preserve"> </w:t>
            </w:r>
          </w:p>
          <w:p w14:paraId="257817EE" w14:textId="77777777" w:rsidR="00CA2F9E" w:rsidRDefault="00000000">
            <w:pPr>
              <w:spacing w:after="300"/>
            </w:pPr>
            <w:r>
              <w:rPr>
                <w:rFonts w:ascii="Calibri" w:hAnsi="Calibri"/>
                <w:b/>
                <w:color w:val="B64C42"/>
                <w:sz w:val="24"/>
              </w:rPr>
              <w:t xml:space="preserve">08  </w:t>
            </w:r>
            <w:hyperlink w:anchor="graphic_money">
              <w:r w:rsidR="00054672">
                <w:rPr>
                  <w:rFonts w:ascii="Calibri" w:hAnsi="Calibri"/>
                  <w:color w:val="0C1747"/>
                  <w:sz w:val="24"/>
                  <w:u w:val="single"/>
                </w:rPr>
                <w:t>Show Me the Money</w:t>
              </w:r>
            </w:hyperlink>
          </w:p>
          <w:p w14:paraId="0B3AD051" w14:textId="77777777" w:rsidR="00CA2F9E" w:rsidRDefault="00000000">
            <w:pPr>
              <w:spacing w:after="300"/>
            </w:pPr>
            <w:r>
              <w:rPr>
                <w:rFonts w:ascii="Calibri" w:hAnsi="Calibri"/>
                <w:b/>
                <w:color w:val="B64C42"/>
                <w:sz w:val="24"/>
              </w:rPr>
              <w:t xml:space="preserve">10  </w:t>
            </w:r>
            <w:hyperlink w:anchor="graphic_ladder">
              <w:r w:rsidR="00054672">
                <w:rPr>
                  <w:rFonts w:ascii="Calibri" w:hAnsi="Calibri"/>
                  <w:color w:val="0C1747"/>
                  <w:sz w:val="24"/>
                  <w:u w:val="single"/>
                </w:rPr>
                <w:t>The Fine-Print Ladder</w:t>
              </w:r>
            </w:hyperlink>
          </w:p>
          <w:p w14:paraId="6A567882" w14:textId="77777777" w:rsidR="00054672" w:rsidRDefault="00000000">
            <w:pPr>
              <w:spacing w:after="300"/>
            </w:pPr>
            <w:r>
              <w:rPr>
                <w:rFonts w:ascii="Calibri" w:hAnsi="Calibri"/>
                <w:b/>
                <w:color w:val="B64C42"/>
                <w:sz w:val="24"/>
              </w:rPr>
              <w:t xml:space="preserve">11  </w:t>
            </w:r>
            <w:hyperlink w:anchor="united_states">
              <w:r w:rsidR="00054672">
                <w:rPr>
                  <w:rFonts w:ascii="Calibri" w:hAnsi="Calibri"/>
                  <w:color w:val="0C1747"/>
                  <w:sz w:val="24"/>
                  <w:u w:val="single"/>
                </w:rPr>
                <w:t>United States</w:t>
              </w:r>
            </w:hyperlink>
          </w:p>
          <w:p w14:paraId="1259FF34" w14:textId="77777777" w:rsidR="00CA2F9E" w:rsidRDefault="00000000">
            <w:pPr>
              <w:spacing w:after="300"/>
            </w:pPr>
            <w:r>
              <w:rPr>
                <w:rFonts w:ascii="Calibri" w:hAnsi="Calibri"/>
                <w:b/>
                <w:color w:val="B64C42"/>
                <w:sz w:val="24"/>
              </w:rPr>
              <w:t xml:space="preserve">12  </w:t>
            </w:r>
            <w:hyperlink w:anchor="graphic_map">
              <w:r w:rsidR="00054672">
                <w:rPr>
                  <w:rFonts w:ascii="Calibri" w:hAnsi="Calibri"/>
                  <w:color w:val="0C1747"/>
                  <w:sz w:val="24"/>
                  <w:u w:val="single"/>
                </w:rPr>
                <w:t>Hollywood’s Other Map</w:t>
              </w:r>
            </w:hyperlink>
          </w:p>
          <w:p w14:paraId="21A0178E" w14:textId="77777777" w:rsidR="00054672" w:rsidRPr="00333D7E" w:rsidRDefault="00000000">
            <w:pPr>
              <w:spacing w:after="300"/>
            </w:pPr>
            <w:r w:rsidRPr="00333D7E">
              <w:rPr>
                <w:rFonts w:ascii="Calibri" w:hAnsi="Calibri"/>
                <w:b/>
                <w:color w:val="B64C42"/>
                <w:sz w:val="24"/>
              </w:rPr>
              <w:t xml:space="preserve">13  </w:t>
            </w:r>
            <w:hyperlink w:anchor="state_Alabama">
              <w:r w:rsidR="00054672" w:rsidRPr="00333D7E">
                <w:rPr>
                  <w:rFonts w:ascii="Calibri" w:hAnsi="Calibri"/>
                  <w:color w:val="0C1747"/>
                  <w:sz w:val="24"/>
                  <w:u w:val="single"/>
                </w:rPr>
                <w:t>Alabama</w:t>
              </w:r>
            </w:hyperlink>
          </w:p>
          <w:p w14:paraId="15B455C4" w14:textId="77777777" w:rsidR="00054672" w:rsidRPr="006548C3" w:rsidRDefault="00000000">
            <w:pPr>
              <w:spacing w:after="300"/>
              <w:rPr>
                <w:lang w:val="pt-BR"/>
              </w:rPr>
            </w:pPr>
            <w:r w:rsidRPr="006548C3">
              <w:rPr>
                <w:rFonts w:ascii="Calibri" w:hAnsi="Calibri"/>
                <w:b/>
                <w:color w:val="B64C42"/>
                <w:sz w:val="24"/>
                <w:lang w:val="pt-BR"/>
              </w:rPr>
              <w:t xml:space="preserve">14  </w:t>
            </w:r>
            <w:hyperlink w:anchor="state_Arizona">
              <w:r w:rsidR="00054672" w:rsidRPr="006548C3">
                <w:rPr>
                  <w:rFonts w:ascii="Calibri" w:hAnsi="Calibri"/>
                  <w:color w:val="0C1747"/>
                  <w:sz w:val="24"/>
                  <w:u w:val="single"/>
                  <w:lang w:val="pt-BR"/>
                </w:rPr>
                <w:t>Arizona</w:t>
              </w:r>
            </w:hyperlink>
          </w:p>
          <w:p w14:paraId="424AF600" w14:textId="77777777" w:rsidR="00054672" w:rsidRPr="006548C3" w:rsidRDefault="00000000">
            <w:pPr>
              <w:spacing w:after="300"/>
              <w:rPr>
                <w:lang w:val="pt-BR"/>
              </w:rPr>
            </w:pPr>
            <w:r w:rsidRPr="006548C3">
              <w:rPr>
                <w:rFonts w:ascii="Calibri" w:hAnsi="Calibri"/>
                <w:b/>
                <w:color w:val="B64C42"/>
                <w:sz w:val="24"/>
                <w:lang w:val="pt-BR"/>
              </w:rPr>
              <w:t xml:space="preserve">15  </w:t>
            </w:r>
            <w:hyperlink w:anchor="state_Arkansas">
              <w:r w:rsidR="00054672" w:rsidRPr="006548C3">
                <w:rPr>
                  <w:rFonts w:ascii="Calibri" w:hAnsi="Calibri"/>
                  <w:color w:val="0C1747"/>
                  <w:sz w:val="24"/>
                  <w:u w:val="single"/>
                  <w:lang w:val="pt-BR"/>
                </w:rPr>
                <w:t>Arkansas</w:t>
              </w:r>
            </w:hyperlink>
          </w:p>
          <w:p w14:paraId="50CC47DF" w14:textId="77777777" w:rsidR="00054672" w:rsidRPr="006548C3" w:rsidRDefault="00000000">
            <w:pPr>
              <w:spacing w:after="300"/>
              <w:rPr>
                <w:lang w:val="pt-BR"/>
              </w:rPr>
            </w:pPr>
            <w:r w:rsidRPr="006548C3">
              <w:rPr>
                <w:rFonts w:ascii="Calibri" w:hAnsi="Calibri"/>
                <w:b/>
                <w:color w:val="B64C42"/>
                <w:sz w:val="24"/>
                <w:lang w:val="pt-BR"/>
              </w:rPr>
              <w:t xml:space="preserve">16  </w:t>
            </w:r>
            <w:hyperlink w:anchor="state_California">
              <w:r w:rsidR="00054672" w:rsidRPr="006548C3">
                <w:rPr>
                  <w:rFonts w:ascii="Calibri" w:hAnsi="Calibri"/>
                  <w:color w:val="0C1747"/>
                  <w:sz w:val="24"/>
                  <w:u w:val="single"/>
                  <w:lang w:val="pt-BR"/>
                </w:rPr>
                <w:t>California</w:t>
              </w:r>
            </w:hyperlink>
          </w:p>
          <w:p w14:paraId="47EE291A" w14:textId="77777777" w:rsidR="00054672" w:rsidRPr="006548C3" w:rsidRDefault="00000000">
            <w:pPr>
              <w:spacing w:after="300"/>
              <w:rPr>
                <w:lang w:val="pt-BR"/>
              </w:rPr>
            </w:pPr>
            <w:r w:rsidRPr="006548C3">
              <w:rPr>
                <w:rFonts w:ascii="Calibri" w:hAnsi="Calibri"/>
                <w:b/>
                <w:color w:val="B64C42"/>
                <w:sz w:val="24"/>
                <w:lang w:val="pt-BR"/>
              </w:rPr>
              <w:t xml:space="preserve">17  </w:t>
            </w:r>
            <w:hyperlink w:anchor="state_Colorado">
              <w:r w:rsidR="00054672" w:rsidRPr="006548C3">
                <w:rPr>
                  <w:rFonts w:ascii="Calibri" w:hAnsi="Calibri"/>
                  <w:color w:val="0C1747"/>
                  <w:sz w:val="24"/>
                  <w:u w:val="single"/>
                  <w:lang w:val="pt-BR"/>
                </w:rPr>
                <w:t>Colorado</w:t>
              </w:r>
            </w:hyperlink>
          </w:p>
          <w:p w14:paraId="16ABA44A" w14:textId="77777777" w:rsidR="00054672" w:rsidRPr="006548C3" w:rsidRDefault="00000000">
            <w:pPr>
              <w:spacing w:after="300"/>
              <w:rPr>
                <w:lang w:val="pt-BR"/>
              </w:rPr>
            </w:pPr>
            <w:r w:rsidRPr="006548C3">
              <w:rPr>
                <w:rFonts w:ascii="Calibri" w:hAnsi="Calibri"/>
                <w:b/>
                <w:color w:val="B64C42"/>
                <w:sz w:val="24"/>
                <w:lang w:val="pt-BR"/>
              </w:rPr>
              <w:t xml:space="preserve">18  </w:t>
            </w:r>
            <w:hyperlink w:anchor="state_Connecticut">
              <w:r w:rsidR="00054672" w:rsidRPr="006548C3">
                <w:rPr>
                  <w:rFonts w:ascii="Calibri" w:hAnsi="Calibri"/>
                  <w:color w:val="0C1747"/>
                  <w:sz w:val="24"/>
                  <w:u w:val="single"/>
                  <w:lang w:val="pt-BR"/>
                </w:rPr>
                <w:t>Connecticut</w:t>
              </w:r>
            </w:hyperlink>
          </w:p>
        </w:tc>
        <w:tc>
          <w:tcPr>
            <w:tcW w:w="5040" w:type="dxa"/>
            <w:tcMar>
              <w:top w:w="120" w:type="dxa"/>
              <w:left w:w="120" w:type="dxa"/>
              <w:bottom w:w="120" w:type="dxa"/>
              <w:right w:w="120" w:type="dxa"/>
            </w:tcMar>
          </w:tcPr>
          <w:p w14:paraId="51CA5631" w14:textId="77777777" w:rsidR="00054672" w:rsidRPr="00972903" w:rsidRDefault="00054672">
            <w:pPr>
              <w:spacing w:after="0"/>
            </w:pPr>
          </w:p>
          <w:p w14:paraId="5A596F30" w14:textId="77777777" w:rsidR="00054672" w:rsidRDefault="00000000">
            <w:pPr>
              <w:spacing w:after="300"/>
            </w:pPr>
            <w:r>
              <w:rPr>
                <w:rFonts w:ascii="Calibri" w:hAnsi="Calibri"/>
                <w:b/>
                <w:color w:val="B64C42"/>
                <w:sz w:val="24"/>
              </w:rPr>
              <w:t xml:space="preserve">19  </w:t>
            </w:r>
            <w:hyperlink w:anchor="state_Florida">
              <w:r w:rsidR="00054672">
                <w:rPr>
                  <w:rFonts w:ascii="Calibri" w:hAnsi="Calibri"/>
                  <w:color w:val="0C1747"/>
                  <w:sz w:val="24"/>
                  <w:u w:val="single"/>
                </w:rPr>
                <w:t>Florida</w:t>
              </w:r>
            </w:hyperlink>
          </w:p>
          <w:p w14:paraId="340B7907" w14:textId="77777777" w:rsidR="00054672" w:rsidRDefault="00000000">
            <w:pPr>
              <w:spacing w:after="300"/>
            </w:pPr>
            <w:r>
              <w:rPr>
                <w:rFonts w:ascii="Calibri" w:hAnsi="Calibri"/>
                <w:b/>
                <w:color w:val="B64C42"/>
                <w:sz w:val="24"/>
              </w:rPr>
              <w:t xml:space="preserve">20  </w:t>
            </w:r>
            <w:hyperlink w:anchor="state_Georgia">
              <w:r w:rsidR="00054672">
                <w:rPr>
                  <w:rFonts w:ascii="Calibri" w:hAnsi="Calibri"/>
                  <w:color w:val="0C1747"/>
                  <w:sz w:val="24"/>
                  <w:u w:val="single"/>
                </w:rPr>
                <w:t>Georgia</w:t>
              </w:r>
            </w:hyperlink>
          </w:p>
          <w:p w14:paraId="372ECD4C" w14:textId="77777777" w:rsidR="00054672" w:rsidRDefault="00000000">
            <w:pPr>
              <w:spacing w:after="300"/>
            </w:pPr>
            <w:r>
              <w:rPr>
                <w:rFonts w:ascii="Calibri" w:hAnsi="Calibri"/>
                <w:b/>
                <w:color w:val="B64C42"/>
                <w:sz w:val="24"/>
              </w:rPr>
              <w:t xml:space="preserve">21  </w:t>
            </w:r>
            <w:hyperlink w:anchor="state_Hawaii">
              <w:r w:rsidR="00054672">
                <w:rPr>
                  <w:rFonts w:ascii="Calibri" w:hAnsi="Calibri"/>
                  <w:color w:val="0C1747"/>
                  <w:sz w:val="24"/>
                  <w:u w:val="single"/>
                </w:rPr>
                <w:t>Hawaii</w:t>
              </w:r>
            </w:hyperlink>
          </w:p>
          <w:p w14:paraId="1986A897" w14:textId="77777777" w:rsidR="00054672" w:rsidRDefault="00000000">
            <w:pPr>
              <w:spacing w:after="300"/>
            </w:pPr>
            <w:r>
              <w:rPr>
                <w:rFonts w:ascii="Calibri" w:hAnsi="Calibri"/>
                <w:b/>
                <w:color w:val="B64C42"/>
                <w:sz w:val="24"/>
              </w:rPr>
              <w:t xml:space="preserve">22  </w:t>
            </w:r>
            <w:hyperlink w:anchor="state_Illinois">
              <w:r w:rsidR="00054672">
                <w:rPr>
                  <w:rFonts w:ascii="Calibri" w:hAnsi="Calibri"/>
                  <w:color w:val="0C1747"/>
                  <w:sz w:val="24"/>
                  <w:u w:val="single"/>
                </w:rPr>
                <w:t>Illinois</w:t>
              </w:r>
            </w:hyperlink>
          </w:p>
          <w:p w14:paraId="5DFE635F" w14:textId="77777777" w:rsidR="00054672" w:rsidRDefault="00000000">
            <w:pPr>
              <w:spacing w:after="300"/>
            </w:pPr>
            <w:r>
              <w:rPr>
                <w:rFonts w:ascii="Calibri" w:hAnsi="Calibri"/>
                <w:b/>
                <w:color w:val="B64C42"/>
                <w:sz w:val="24"/>
              </w:rPr>
              <w:t xml:space="preserve">23  </w:t>
            </w:r>
            <w:hyperlink w:anchor="state_Indiana">
              <w:r w:rsidR="00054672">
                <w:rPr>
                  <w:rFonts w:ascii="Calibri" w:hAnsi="Calibri"/>
                  <w:color w:val="0C1747"/>
                  <w:sz w:val="24"/>
                  <w:u w:val="single"/>
                </w:rPr>
                <w:t>Indiana</w:t>
              </w:r>
            </w:hyperlink>
          </w:p>
          <w:p w14:paraId="03372E66" w14:textId="77777777" w:rsidR="00054672" w:rsidRDefault="00000000">
            <w:pPr>
              <w:spacing w:after="300"/>
            </w:pPr>
            <w:r>
              <w:rPr>
                <w:rFonts w:ascii="Calibri" w:hAnsi="Calibri"/>
                <w:b/>
                <w:color w:val="B64C42"/>
                <w:sz w:val="24"/>
              </w:rPr>
              <w:t xml:space="preserve">24  </w:t>
            </w:r>
            <w:hyperlink w:anchor="state_Kentucky">
              <w:r w:rsidR="00054672">
                <w:rPr>
                  <w:rFonts w:ascii="Calibri" w:hAnsi="Calibri"/>
                  <w:color w:val="0C1747"/>
                  <w:sz w:val="24"/>
                  <w:u w:val="single"/>
                </w:rPr>
                <w:t>Kentucky</w:t>
              </w:r>
            </w:hyperlink>
          </w:p>
          <w:p w14:paraId="76FBAE55" w14:textId="77777777" w:rsidR="00054672" w:rsidRDefault="00000000">
            <w:pPr>
              <w:spacing w:after="300"/>
            </w:pPr>
            <w:r>
              <w:rPr>
                <w:rFonts w:ascii="Calibri" w:hAnsi="Calibri"/>
                <w:b/>
                <w:color w:val="B64C42"/>
                <w:sz w:val="24"/>
              </w:rPr>
              <w:t xml:space="preserve">25  </w:t>
            </w:r>
            <w:hyperlink w:anchor="state_Louisiana">
              <w:r w:rsidR="00054672">
                <w:rPr>
                  <w:rFonts w:ascii="Calibri" w:hAnsi="Calibri"/>
                  <w:color w:val="0C1747"/>
                  <w:sz w:val="24"/>
                  <w:u w:val="single"/>
                </w:rPr>
                <w:t>Louisiana</w:t>
              </w:r>
            </w:hyperlink>
          </w:p>
          <w:p w14:paraId="305BE453" w14:textId="77777777" w:rsidR="00054672" w:rsidRDefault="00000000">
            <w:pPr>
              <w:spacing w:after="300"/>
            </w:pPr>
            <w:r>
              <w:rPr>
                <w:rFonts w:ascii="Calibri" w:hAnsi="Calibri"/>
                <w:b/>
                <w:color w:val="B64C42"/>
                <w:sz w:val="24"/>
              </w:rPr>
              <w:t xml:space="preserve">26  </w:t>
            </w:r>
            <w:hyperlink w:anchor="state_Maine">
              <w:r w:rsidR="00054672">
                <w:rPr>
                  <w:rFonts w:ascii="Calibri" w:hAnsi="Calibri"/>
                  <w:color w:val="0C1747"/>
                  <w:sz w:val="24"/>
                  <w:u w:val="single"/>
                </w:rPr>
                <w:t>Maine</w:t>
              </w:r>
            </w:hyperlink>
          </w:p>
          <w:p w14:paraId="50530EDB" w14:textId="77777777" w:rsidR="00054672" w:rsidRDefault="00000000">
            <w:pPr>
              <w:spacing w:after="300"/>
            </w:pPr>
            <w:r>
              <w:rPr>
                <w:rFonts w:ascii="Calibri" w:hAnsi="Calibri"/>
                <w:b/>
                <w:color w:val="B64C42"/>
                <w:sz w:val="24"/>
              </w:rPr>
              <w:t xml:space="preserve">27  </w:t>
            </w:r>
            <w:hyperlink w:anchor="state_Maryland">
              <w:r w:rsidR="00054672">
                <w:rPr>
                  <w:rFonts w:ascii="Calibri" w:hAnsi="Calibri"/>
                  <w:color w:val="0C1747"/>
                  <w:sz w:val="24"/>
                  <w:u w:val="single"/>
                </w:rPr>
                <w:t>Maryland</w:t>
              </w:r>
            </w:hyperlink>
          </w:p>
          <w:p w14:paraId="1D6DC512" w14:textId="77777777" w:rsidR="00054672" w:rsidRDefault="00000000">
            <w:pPr>
              <w:spacing w:after="300"/>
            </w:pPr>
            <w:r>
              <w:rPr>
                <w:rFonts w:ascii="Calibri" w:hAnsi="Calibri"/>
                <w:b/>
                <w:color w:val="B64C42"/>
                <w:sz w:val="24"/>
              </w:rPr>
              <w:t xml:space="preserve">28  </w:t>
            </w:r>
            <w:hyperlink w:anchor="state_Massachusetts">
              <w:r w:rsidR="00054672">
                <w:rPr>
                  <w:rFonts w:ascii="Calibri" w:hAnsi="Calibri"/>
                  <w:color w:val="0C1747"/>
                  <w:sz w:val="24"/>
                  <w:u w:val="single"/>
                </w:rPr>
                <w:t>Massachusetts</w:t>
              </w:r>
            </w:hyperlink>
          </w:p>
        </w:tc>
      </w:tr>
    </w:tbl>
    <w:p w14:paraId="5D5DF89A" w14:textId="77777777" w:rsidR="00054672" w:rsidRDefault="00000000">
      <w:r>
        <w:br w:type="page"/>
      </w:r>
    </w:p>
    <w:p w14:paraId="79170C86" w14:textId="77777777" w:rsidR="00054672" w:rsidRDefault="00000000" w:rsidP="00A44C54">
      <w:pPr>
        <w:spacing w:after="160"/>
      </w:pPr>
      <w:r>
        <w:rPr>
          <w:rFonts w:ascii="Calibri" w:hAnsi="Calibri"/>
          <w:b/>
          <w:color w:val="007F83"/>
          <w:sz w:val="18"/>
        </w:rPr>
        <w:lastRenderedPageBreak/>
        <w:t>CONTENTS</w:t>
      </w:r>
    </w:p>
    <w:p w14:paraId="0448760E" w14:textId="77777777" w:rsidR="00D63FEF" w:rsidRDefault="00000000">
      <w:pPr>
        <w:pStyle w:val="Heading1"/>
      </w:pPr>
      <w:r>
        <w:t>State Profiles</w:t>
      </w:r>
    </w:p>
    <w:tbl>
      <w:tblPr>
        <w:tblW w:w="0" w:type="auto"/>
        <w:tblLayout w:type="fixed"/>
        <w:tblLook w:val="04A0" w:firstRow="1" w:lastRow="0" w:firstColumn="1" w:lastColumn="0" w:noHBand="0" w:noVBand="1"/>
      </w:tblPr>
      <w:tblGrid>
        <w:gridCol w:w="5040"/>
        <w:gridCol w:w="5040"/>
      </w:tblGrid>
      <w:tr w:rsidR="00054672" w14:paraId="7B350F1A" w14:textId="77777777">
        <w:trPr>
          <w:cantSplit/>
        </w:trPr>
        <w:tc>
          <w:tcPr>
            <w:tcW w:w="5040" w:type="dxa"/>
            <w:tcMar>
              <w:top w:w="120" w:type="dxa"/>
              <w:left w:w="120" w:type="dxa"/>
              <w:bottom w:w="120" w:type="dxa"/>
              <w:right w:w="120" w:type="dxa"/>
            </w:tcMar>
          </w:tcPr>
          <w:p w14:paraId="6AE5B6D9" w14:textId="77777777" w:rsidR="00054672" w:rsidRDefault="00054672">
            <w:pPr>
              <w:spacing w:after="0"/>
            </w:pPr>
          </w:p>
          <w:p w14:paraId="09A492C7" w14:textId="77777777" w:rsidR="00054672" w:rsidRDefault="00000000">
            <w:pPr>
              <w:spacing w:after="300"/>
            </w:pPr>
            <w:r>
              <w:rPr>
                <w:rFonts w:ascii="Calibri" w:hAnsi="Calibri"/>
                <w:b/>
                <w:color w:val="B64C42"/>
                <w:sz w:val="24"/>
              </w:rPr>
              <w:t xml:space="preserve">29  </w:t>
            </w:r>
            <w:hyperlink w:anchor="state_Minnesota">
              <w:r w:rsidR="00054672">
                <w:rPr>
                  <w:rFonts w:ascii="Calibri" w:hAnsi="Calibri"/>
                  <w:color w:val="0C1747"/>
                  <w:sz w:val="24"/>
                  <w:u w:val="single"/>
                </w:rPr>
                <w:t>Minnesota</w:t>
              </w:r>
            </w:hyperlink>
          </w:p>
          <w:p w14:paraId="099F9E29" w14:textId="77777777" w:rsidR="00054672" w:rsidRDefault="00000000">
            <w:pPr>
              <w:spacing w:after="300"/>
            </w:pPr>
            <w:r>
              <w:rPr>
                <w:rFonts w:ascii="Calibri" w:hAnsi="Calibri"/>
                <w:b/>
                <w:color w:val="B64C42"/>
                <w:sz w:val="24"/>
              </w:rPr>
              <w:t xml:space="preserve">30  </w:t>
            </w:r>
            <w:hyperlink w:anchor="state_Mississippi">
              <w:r w:rsidR="00054672">
                <w:rPr>
                  <w:rFonts w:ascii="Calibri" w:hAnsi="Calibri"/>
                  <w:color w:val="0C1747"/>
                  <w:sz w:val="24"/>
                  <w:u w:val="single"/>
                </w:rPr>
                <w:t>Mississippi</w:t>
              </w:r>
            </w:hyperlink>
          </w:p>
          <w:p w14:paraId="4B833168" w14:textId="77777777" w:rsidR="00054672" w:rsidRDefault="00000000">
            <w:pPr>
              <w:spacing w:after="300"/>
            </w:pPr>
            <w:r>
              <w:rPr>
                <w:rFonts w:ascii="Calibri" w:hAnsi="Calibri"/>
                <w:b/>
                <w:color w:val="B64C42"/>
                <w:sz w:val="24"/>
              </w:rPr>
              <w:t xml:space="preserve">31  </w:t>
            </w:r>
            <w:hyperlink w:anchor="state_Missouri">
              <w:r w:rsidR="00054672">
                <w:rPr>
                  <w:rFonts w:ascii="Calibri" w:hAnsi="Calibri"/>
                  <w:color w:val="0C1747"/>
                  <w:sz w:val="24"/>
                  <w:u w:val="single"/>
                </w:rPr>
                <w:t>Missouri</w:t>
              </w:r>
            </w:hyperlink>
          </w:p>
          <w:p w14:paraId="030B4A90" w14:textId="77777777" w:rsidR="00054672" w:rsidRDefault="00000000">
            <w:pPr>
              <w:spacing w:after="300"/>
            </w:pPr>
            <w:r>
              <w:rPr>
                <w:rFonts w:ascii="Calibri" w:hAnsi="Calibri"/>
                <w:b/>
                <w:color w:val="B64C42"/>
                <w:sz w:val="24"/>
              </w:rPr>
              <w:t xml:space="preserve">32  </w:t>
            </w:r>
            <w:hyperlink w:anchor="state_Montana">
              <w:r w:rsidR="00054672">
                <w:rPr>
                  <w:rFonts w:ascii="Calibri" w:hAnsi="Calibri"/>
                  <w:color w:val="0C1747"/>
                  <w:sz w:val="24"/>
                  <w:u w:val="single"/>
                </w:rPr>
                <w:t>Montana</w:t>
              </w:r>
            </w:hyperlink>
          </w:p>
          <w:p w14:paraId="63381961" w14:textId="77777777" w:rsidR="00054672" w:rsidRDefault="00000000">
            <w:pPr>
              <w:spacing w:after="300"/>
            </w:pPr>
            <w:r>
              <w:rPr>
                <w:rFonts w:ascii="Calibri" w:hAnsi="Calibri"/>
                <w:b/>
                <w:color w:val="B64C42"/>
                <w:sz w:val="24"/>
              </w:rPr>
              <w:t xml:space="preserve">33  </w:t>
            </w:r>
            <w:hyperlink w:anchor="state_Nebraska">
              <w:r w:rsidR="00054672">
                <w:rPr>
                  <w:rFonts w:ascii="Calibri" w:hAnsi="Calibri"/>
                  <w:color w:val="0C1747"/>
                  <w:sz w:val="24"/>
                  <w:u w:val="single"/>
                </w:rPr>
                <w:t>Nebraska</w:t>
              </w:r>
            </w:hyperlink>
          </w:p>
          <w:p w14:paraId="7A327860" w14:textId="77777777" w:rsidR="00054672" w:rsidRDefault="00000000">
            <w:pPr>
              <w:spacing w:after="300"/>
            </w:pPr>
            <w:r>
              <w:rPr>
                <w:rFonts w:ascii="Calibri" w:hAnsi="Calibri"/>
                <w:b/>
                <w:color w:val="B64C42"/>
                <w:sz w:val="24"/>
              </w:rPr>
              <w:t xml:space="preserve">34  </w:t>
            </w:r>
            <w:hyperlink w:anchor="state_Nevada">
              <w:r w:rsidR="00054672">
                <w:rPr>
                  <w:rFonts w:ascii="Calibri" w:hAnsi="Calibri"/>
                  <w:color w:val="0C1747"/>
                  <w:sz w:val="24"/>
                  <w:u w:val="single"/>
                </w:rPr>
                <w:t>Nevada</w:t>
              </w:r>
            </w:hyperlink>
          </w:p>
          <w:p w14:paraId="7D40FF6B" w14:textId="77777777" w:rsidR="00054672" w:rsidRDefault="00000000">
            <w:pPr>
              <w:spacing w:after="300"/>
            </w:pPr>
            <w:r>
              <w:rPr>
                <w:rFonts w:ascii="Calibri" w:hAnsi="Calibri"/>
                <w:b/>
                <w:color w:val="B64C42"/>
                <w:sz w:val="24"/>
              </w:rPr>
              <w:t xml:space="preserve">35  </w:t>
            </w:r>
            <w:hyperlink w:anchor="state_New_Jersey">
              <w:r w:rsidR="00054672">
                <w:rPr>
                  <w:rFonts w:ascii="Calibri" w:hAnsi="Calibri"/>
                  <w:color w:val="0C1747"/>
                  <w:sz w:val="24"/>
                  <w:u w:val="single"/>
                </w:rPr>
                <w:t>New Jersey</w:t>
              </w:r>
            </w:hyperlink>
          </w:p>
          <w:p w14:paraId="4193B883" w14:textId="77777777" w:rsidR="00054672" w:rsidRDefault="00000000">
            <w:pPr>
              <w:spacing w:after="300"/>
            </w:pPr>
            <w:r>
              <w:rPr>
                <w:rFonts w:ascii="Calibri" w:hAnsi="Calibri"/>
                <w:b/>
                <w:color w:val="B64C42"/>
                <w:sz w:val="24"/>
              </w:rPr>
              <w:t xml:space="preserve">36  </w:t>
            </w:r>
            <w:hyperlink w:anchor="state_New_Mexico">
              <w:r w:rsidR="00054672">
                <w:rPr>
                  <w:rFonts w:ascii="Calibri" w:hAnsi="Calibri"/>
                  <w:color w:val="0C1747"/>
                  <w:sz w:val="24"/>
                  <w:u w:val="single"/>
                </w:rPr>
                <w:t>New Mexico</w:t>
              </w:r>
            </w:hyperlink>
          </w:p>
          <w:p w14:paraId="5B1A512E" w14:textId="77777777" w:rsidR="00054672" w:rsidRDefault="00000000">
            <w:pPr>
              <w:spacing w:after="300"/>
            </w:pPr>
            <w:r>
              <w:rPr>
                <w:rFonts w:ascii="Calibri" w:hAnsi="Calibri"/>
                <w:b/>
                <w:color w:val="B64C42"/>
                <w:sz w:val="24"/>
              </w:rPr>
              <w:t xml:space="preserve">37  </w:t>
            </w:r>
            <w:hyperlink w:anchor="state_New_York">
              <w:r w:rsidR="00054672">
                <w:rPr>
                  <w:rFonts w:ascii="Calibri" w:hAnsi="Calibri"/>
                  <w:color w:val="0C1747"/>
                  <w:sz w:val="24"/>
                  <w:u w:val="single"/>
                </w:rPr>
                <w:t>New York</w:t>
              </w:r>
            </w:hyperlink>
          </w:p>
          <w:p w14:paraId="1BA93884" w14:textId="77777777" w:rsidR="00054672" w:rsidRDefault="00000000">
            <w:pPr>
              <w:spacing w:after="300"/>
            </w:pPr>
            <w:r>
              <w:rPr>
                <w:rFonts w:ascii="Calibri" w:hAnsi="Calibri"/>
                <w:b/>
                <w:color w:val="B64C42"/>
                <w:sz w:val="24"/>
              </w:rPr>
              <w:t xml:space="preserve">38  </w:t>
            </w:r>
            <w:hyperlink w:anchor="state_North_Carolina">
              <w:r w:rsidR="00054672">
                <w:rPr>
                  <w:rFonts w:ascii="Calibri" w:hAnsi="Calibri"/>
                  <w:color w:val="0C1747"/>
                  <w:sz w:val="24"/>
                  <w:u w:val="single"/>
                </w:rPr>
                <w:t>North Carolina</w:t>
              </w:r>
            </w:hyperlink>
          </w:p>
          <w:p w14:paraId="45E9DB85" w14:textId="77777777" w:rsidR="00262002" w:rsidRDefault="00000000" w:rsidP="00262002">
            <w:pPr>
              <w:spacing w:after="300"/>
            </w:pPr>
            <w:r>
              <w:rPr>
                <w:rFonts w:ascii="Calibri" w:hAnsi="Calibri"/>
                <w:b/>
                <w:color w:val="B64C42"/>
                <w:sz w:val="24"/>
              </w:rPr>
              <w:t xml:space="preserve">39  </w:t>
            </w:r>
            <w:hyperlink w:anchor="state_Ohio">
              <w:r w:rsidR="00054672">
                <w:rPr>
                  <w:rFonts w:ascii="Calibri" w:hAnsi="Calibri"/>
                  <w:color w:val="0C1747"/>
                  <w:sz w:val="24"/>
                  <w:u w:val="single"/>
                </w:rPr>
                <w:t>Ohio</w:t>
              </w:r>
            </w:hyperlink>
            <w:r w:rsidR="00262002">
              <w:br/>
            </w:r>
            <w:r w:rsidR="00262002">
              <w:br/>
            </w:r>
            <w:r w:rsidR="00262002">
              <w:rPr>
                <w:rFonts w:ascii="Calibri" w:hAnsi="Calibri"/>
                <w:b/>
                <w:color w:val="B64C42"/>
                <w:sz w:val="24"/>
              </w:rPr>
              <w:t xml:space="preserve">40  </w:t>
            </w:r>
            <w:hyperlink w:anchor="state_Oklahoma">
              <w:r w:rsidR="00262002">
                <w:rPr>
                  <w:rFonts w:ascii="Calibri" w:hAnsi="Calibri"/>
                  <w:color w:val="0C1747"/>
                  <w:sz w:val="24"/>
                  <w:u w:val="single"/>
                </w:rPr>
                <w:t>Oklahoma</w:t>
              </w:r>
            </w:hyperlink>
          </w:p>
          <w:p w14:paraId="379766AB" w14:textId="77777777" w:rsidR="00054672" w:rsidRDefault="00054672">
            <w:pPr>
              <w:spacing w:after="300"/>
            </w:pPr>
          </w:p>
        </w:tc>
        <w:tc>
          <w:tcPr>
            <w:tcW w:w="5040" w:type="dxa"/>
            <w:tcMar>
              <w:top w:w="120" w:type="dxa"/>
              <w:left w:w="120" w:type="dxa"/>
              <w:bottom w:w="120" w:type="dxa"/>
              <w:right w:w="120" w:type="dxa"/>
            </w:tcMar>
          </w:tcPr>
          <w:p w14:paraId="464A706F" w14:textId="77777777" w:rsidR="00054672" w:rsidRDefault="00054672">
            <w:pPr>
              <w:spacing w:after="0"/>
            </w:pPr>
          </w:p>
          <w:p w14:paraId="30C822A6" w14:textId="77777777" w:rsidR="00054672" w:rsidRDefault="00000000">
            <w:pPr>
              <w:spacing w:after="300"/>
            </w:pPr>
            <w:r>
              <w:rPr>
                <w:rFonts w:ascii="Calibri" w:hAnsi="Calibri"/>
                <w:b/>
                <w:color w:val="B64C42"/>
                <w:sz w:val="24"/>
              </w:rPr>
              <w:t xml:space="preserve">41  </w:t>
            </w:r>
            <w:hyperlink w:anchor="state_Oregon">
              <w:r w:rsidR="00054672">
                <w:rPr>
                  <w:rFonts w:ascii="Calibri" w:hAnsi="Calibri"/>
                  <w:color w:val="0C1747"/>
                  <w:sz w:val="24"/>
                  <w:u w:val="single"/>
                </w:rPr>
                <w:t>Oregon</w:t>
              </w:r>
            </w:hyperlink>
          </w:p>
          <w:p w14:paraId="08E6095C" w14:textId="77777777" w:rsidR="00054672" w:rsidRDefault="00000000">
            <w:pPr>
              <w:spacing w:after="300"/>
            </w:pPr>
            <w:r>
              <w:rPr>
                <w:rFonts w:ascii="Calibri" w:hAnsi="Calibri"/>
                <w:b/>
                <w:color w:val="B64C42"/>
                <w:sz w:val="24"/>
              </w:rPr>
              <w:t xml:space="preserve">42  </w:t>
            </w:r>
            <w:hyperlink w:anchor="state_Pennsylvania">
              <w:r w:rsidR="00054672">
                <w:rPr>
                  <w:rFonts w:ascii="Calibri" w:hAnsi="Calibri"/>
                  <w:color w:val="0C1747"/>
                  <w:sz w:val="24"/>
                  <w:u w:val="single"/>
                </w:rPr>
                <w:t>Pennsylvania</w:t>
              </w:r>
            </w:hyperlink>
          </w:p>
          <w:p w14:paraId="7C01B3BC" w14:textId="77777777" w:rsidR="00054672" w:rsidRDefault="00000000">
            <w:pPr>
              <w:spacing w:after="300"/>
            </w:pPr>
            <w:r>
              <w:rPr>
                <w:rFonts w:ascii="Calibri" w:hAnsi="Calibri"/>
                <w:b/>
                <w:color w:val="B64C42"/>
                <w:sz w:val="24"/>
              </w:rPr>
              <w:t xml:space="preserve">43  </w:t>
            </w:r>
            <w:hyperlink w:anchor="state_Rhode_Island">
              <w:r w:rsidR="00054672">
                <w:rPr>
                  <w:rFonts w:ascii="Calibri" w:hAnsi="Calibri"/>
                  <w:color w:val="0C1747"/>
                  <w:sz w:val="24"/>
                  <w:u w:val="single"/>
                </w:rPr>
                <w:t>Rhode Island</w:t>
              </w:r>
            </w:hyperlink>
          </w:p>
          <w:p w14:paraId="68591EAB" w14:textId="77777777" w:rsidR="00054672" w:rsidRDefault="00000000">
            <w:pPr>
              <w:spacing w:after="300"/>
            </w:pPr>
            <w:r>
              <w:rPr>
                <w:rFonts w:ascii="Calibri" w:hAnsi="Calibri"/>
                <w:b/>
                <w:color w:val="B64C42"/>
                <w:sz w:val="24"/>
              </w:rPr>
              <w:t xml:space="preserve">44  </w:t>
            </w:r>
            <w:hyperlink w:anchor="state_South_Carolina">
              <w:r w:rsidR="00054672">
                <w:rPr>
                  <w:rFonts w:ascii="Calibri" w:hAnsi="Calibri"/>
                  <w:color w:val="0C1747"/>
                  <w:sz w:val="24"/>
                  <w:u w:val="single"/>
                </w:rPr>
                <w:t>South Carolina</w:t>
              </w:r>
            </w:hyperlink>
          </w:p>
          <w:p w14:paraId="3DFA6B33" w14:textId="77777777" w:rsidR="00054672" w:rsidRDefault="00000000">
            <w:pPr>
              <w:spacing w:after="300"/>
            </w:pPr>
            <w:r>
              <w:rPr>
                <w:rFonts w:ascii="Calibri" w:hAnsi="Calibri"/>
                <w:b/>
                <w:color w:val="B64C42"/>
                <w:sz w:val="24"/>
              </w:rPr>
              <w:t xml:space="preserve">45  </w:t>
            </w:r>
            <w:hyperlink w:anchor="state_Tennessee">
              <w:r w:rsidR="00054672">
                <w:rPr>
                  <w:rFonts w:ascii="Calibri" w:hAnsi="Calibri"/>
                  <w:color w:val="0C1747"/>
                  <w:sz w:val="24"/>
                  <w:u w:val="single"/>
                </w:rPr>
                <w:t>Tennessee</w:t>
              </w:r>
            </w:hyperlink>
          </w:p>
          <w:p w14:paraId="4AEF5EA4" w14:textId="77777777" w:rsidR="00054672" w:rsidRDefault="00000000">
            <w:pPr>
              <w:spacing w:after="300"/>
            </w:pPr>
            <w:r>
              <w:rPr>
                <w:rFonts w:ascii="Calibri" w:hAnsi="Calibri"/>
                <w:b/>
                <w:color w:val="B64C42"/>
                <w:sz w:val="24"/>
              </w:rPr>
              <w:t xml:space="preserve">46  </w:t>
            </w:r>
            <w:hyperlink w:anchor="state_Texas">
              <w:r w:rsidR="00054672">
                <w:rPr>
                  <w:rFonts w:ascii="Calibri" w:hAnsi="Calibri"/>
                  <w:color w:val="0C1747"/>
                  <w:sz w:val="24"/>
                  <w:u w:val="single"/>
                </w:rPr>
                <w:t>Texas</w:t>
              </w:r>
            </w:hyperlink>
          </w:p>
          <w:p w14:paraId="5C0E8E9F" w14:textId="77777777" w:rsidR="00054672" w:rsidRDefault="00000000">
            <w:pPr>
              <w:spacing w:after="300"/>
            </w:pPr>
            <w:r>
              <w:rPr>
                <w:rFonts w:ascii="Calibri" w:hAnsi="Calibri"/>
                <w:b/>
                <w:color w:val="B64C42"/>
                <w:sz w:val="24"/>
              </w:rPr>
              <w:t xml:space="preserve">47  </w:t>
            </w:r>
            <w:hyperlink w:anchor="state_Utah">
              <w:r w:rsidR="00054672">
                <w:rPr>
                  <w:rFonts w:ascii="Calibri" w:hAnsi="Calibri"/>
                  <w:color w:val="0C1747"/>
                  <w:sz w:val="24"/>
                  <w:u w:val="single"/>
                </w:rPr>
                <w:t>Utah</w:t>
              </w:r>
            </w:hyperlink>
          </w:p>
          <w:p w14:paraId="358249D2" w14:textId="77777777" w:rsidR="00054672" w:rsidRDefault="00000000">
            <w:pPr>
              <w:spacing w:after="300"/>
            </w:pPr>
            <w:r>
              <w:rPr>
                <w:rFonts w:ascii="Calibri" w:hAnsi="Calibri"/>
                <w:b/>
                <w:color w:val="B64C42"/>
                <w:sz w:val="24"/>
              </w:rPr>
              <w:t xml:space="preserve">48  </w:t>
            </w:r>
            <w:hyperlink w:anchor="state_Virginia">
              <w:r w:rsidR="00054672">
                <w:rPr>
                  <w:rFonts w:ascii="Calibri" w:hAnsi="Calibri"/>
                  <w:color w:val="0C1747"/>
                  <w:sz w:val="24"/>
                  <w:u w:val="single"/>
                </w:rPr>
                <w:t>Virginia</w:t>
              </w:r>
            </w:hyperlink>
          </w:p>
          <w:p w14:paraId="6256D1E2" w14:textId="77777777" w:rsidR="00054672" w:rsidRDefault="00000000">
            <w:pPr>
              <w:spacing w:after="300"/>
            </w:pPr>
            <w:r>
              <w:rPr>
                <w:rFonts w:ascii="Calibri" w:hAnsi="Calibri"/>
                <w:b/>
                <w:color w:val="B64C42"/>
                <w:sz w:val="24"/>
              </w:rPr>
              <w:t xml:space="preserve">49  </w:t>
            </w:r>
            <w:hyperlink w:anchor="state_Washington">
              <w:r w:rsidR="00054672">
                <w:rPr>
                  <w:rFonts w:ascii="Calibri" w:hAnsi="Calibri"/>
                  <w:color w:val="0C1747"/>
                  <w:sz w:val="24"/>
                  <w:u w:val="single"/>
                </w:rPr>
                <w:t>Washington</w:t>
              </w:r>
            </w:hyperlink>
          </w:p>
          <w:p w14:paraId="37BEA7B7" w14:textId="77777777" w:rsidR="00054672" w:rsidRDefault="00000000">
            <w:pPr>
              <w:spacing w:after="300"/>
            </w:pPr>
            <w:r>
              <w:rPr>
                <w:rFonts w:ascii="Calibri" w:hAnsi="Calibri"/>
                <w:b/>
                <w:color w:val="B64C42"/>
                <w:sz w:val="24"/>
              </w:rPr>
              <w:t xml:space="preserve">50  </w:t>
            </w:r>
            <w:hyperlink w:anchor="state_West_Virginia">
              <w:r w:rsidR="00054672">
                <w:rPr>
                  <w:rFonts w:ascii="Calibri" w:hAnsi="Calibri"/>
                  <w:color w:val="0C1747"/>
                  <w:sz w:val="24"/>
                  <w:u w:val="single"/>
                </w:rPr>
                <w:t>West Virginia</w:t>
              </w:r>
            </w:hyperlink>
          </w:p>
          <w:p w14:paraId="2834DE70" w14:textId="77777777" w:rsidR="006548C3" w:rsidRDefault="006548C3" w:rsidP="006548C3">
            <w:pPr>
              <w:spacing w:after="240"/>
            </w:pPr>
            <w:r>
              <w:rPr>
                <w:rFonts w:ascii="Calibri" w:hAnsi="Calibri"/>
                <w:b/>
                <w:color w:val="B64C42"/>
                <w:sz w:val="24"/>
              </w:rPr>
              <w:t xml:space="preserve">51  </w:t>
            </w:r>
            <w:hyperlink w:anchor="state_comparison">
              <w:r>
                <w:rPr>
                  <w:rFonts w:ascii="Calibri" w:hAnsi="Calibri"/>
                  <w:color w:val="0C1747"/>
                  <w:sz w:val="24"/>
                  <w:u w:val="single"/>
                </w:rPr>
                <w:t>State Benefits at a Glance</w:t>
              </w:r>
            </w:hyperlink>
          </w:p>
          <w:p w14:paraId="0F46490E" w14:textId="77777777" w:rsidR="006548C3" w:rsidRDefault="006548C3" w:rsidP="006548C3">
            <w:pPr>
              <w:spacing w:after="300"/>
            </w:pPr>
            <w:r>
              <w:rPr>
                <w:rFonts w:ascii="Calibri" w:hAnsi="Calibri"/>
                <w:b/>
                <w:color w:val="B64C42"/>
                <w:sz w:val="24"/>
              </w:rPr>
              <w:t xml:space="preserve">52  </w:t>
            </w:r>
            <w:hyperlink w:anchor="notes">
              <w:r>
                <w:rPr>
                  <w:rFonts w:ascii="Calibri" w:hAnsi="Calibri"/>
                  <w:color w:val="0C1747"/>
                  <w:sz w:val="24"/>
                  <w:u w:val="single"/>
                </w:rPr>
                <w:t>Notes and Sources</w:t>
              </w:r>
            </w:hyperlink>
          </w:p>
          <w:p w14:paraId="166D53D0" w14:textId="77777777" w:rsidR="006548C3" w:rsidRDefault="006548C3">
            <w:pPr>
              <w:spacing w:after="300"/>
            </w:pPr>
          </w:p>
        </w:tc>
      </w:tr>
    </w:tbl>
    <w:p w14:paraId="3D914FA8" w14:textId="77777777" w:rsidR="00054672" w:rsidRDefault="00000000">
      <w:r>
        <w:br w:type="page"/>
      </w:r>
    </w:p>
    <w:p w14:paraId="0AA9B993" w14:textId="77777777" w:rsidR="00054672" w:rsidRDefault="00000000">
      <w:pPr>
        <w:spacing w:after="160"/>
      </w:pPr>
      <w:r>
        <w:rPr>
          <w:rFonts w:ascii="Calibri" w:hAnsi="Calibri"/>
          <w:b/>
          <w:color w:val="007F83"/>
          <w:sz w:val="18"/>
        </w:rPr>
        <w:lastRenderedPageBreak/>
        <w:t>FROM FILMHEDGE</w:t>
      </w:r>
    </w:p>
    <w:p w14:paraId="2C40F234" w14:textId="77777777" w:rsidR="00054672" w:rsidRDefault="00000000">
      <w:pPr>
        <w:pStyle w:val="Heading1"/>
      </w:pPr>
      <w:bookmarkStart w:id="1" w:name="introduction"/>
      <w:r>
        <w:t>Introduction</w:t>
      </w:r>
      <w:bookmarkEnd w:id="1"/>
    </w:p>
    <w:p w14:paraId="52987866" w14:textId="77777777" w:rsidR="00054672" w:rsidRDefault="00000000">
      <w:pPr>
        <w:spacing w:after="440"/>
      </w:pPr>
      <w:r>
        <w:rPr>
          <w:color w:val="0C1747"/>
          <w:sz w:val="40"/>
        </w:rPr>
        <w:t>Welcome to the latest Film + TV Private Credit Insights report from the research team at FilmHedge.</w:t>
      </w:r>
    </w:p>
    <w:p w14:paraId="3E4FD425" w14:textId="77777777" w:rsidR="00054672" w:rsidRDefault="00000000">
      <w:r w:rsidRPr="005A7908">
        <w:rPr>
          <w:b/>
          <w:bCs/>
        </w:rPr>
        <w:t>FilmHedge</w:t>
      </w:r>
      <w:r>
        <w:t xml:space="preserve"> (</w:t>
      </w:r>
      <w:r w:rsidR="00A44C54" w:rsidRPr="00A44C54">
        <w:t>http://filmhedge.com</w:t>
      </w:r>
      <w:r>
        <w:t>)</w:t>
      </w:r>
      <w:r w:rsidR="00A44C54">
        <w:t>, a MediaHedge company,</w:t>
      </w:r>
      <w:r>
        <w:t xml:space="preserve"> originates, underwrites, structures, closes, and services film and television production loans. We connect producers and capital providers around identifiable repayment sources, including tax credits, distribution receivables, pre-sales, and minimum guarantees.</w:t>
      </w:r>
    </w:p>
    <w:p w14:paraId="178A6949" w14:textId="77777777" w:rsidR="00054672" w:rsidRDefault="00000000">
      <w:pPr>
        <w:pStyle w:val="Heading2"/>
      </w:pPr>
      <w:r>
        <w:t>Overview</w:t>
      </w:r>
    </w:p>
    <w:p w14:paraId="33F5C0D4" w14:textId="77777777" w:rsidR="00054672" w:rsidRDefault="00000000">
      <w:r>
        <w:t>Film budgets have a way of outrunning their plans. Few line items move the numbers as much as a tax incentive, which can return millions of dollars to a production, or nothing at all, depending on where the cameras roll and how the paperwork is filed.</w:t>
      </w:r>
    </w:p>
    <w:p w14:paraId="75F35E67" w14:textId="77777777" w:rsidR="00054672" w:rsidRDefault="00000000">
      <w:r>
        <w:t>This report is a working guide to the 38 U.S. states profiled here. It sets credits, rebates, grants, spending thresholds, and program caps side by side, so producers can see what each incentive is worth in a real budget.</w:t>
      </w:r>
    </w:p>
    <w:p w14:paraId="14798A02" w14:textId="77777777" w:rsidR="00054672" w:rsidRDefault="00000000">
      <w:r>
        <w:t>The best location pairs a good incentive with the right crew, facilities, schedule, and overall cost. A headline percentage is only where the arithmetic starts. What counts as eligible spending, and how the money reaches the production, decide what an incentive is worth.</w:t>
      </w:r>
    </w:p>
    <w:p w14:paraId="15B03A7B" w14:textId="77777777" w:rsidR="00054672" w:rsidRDefault="006C61AA" w:rsidP="00A44C54">
      <w:pPr>
        <w:spacing w:after="300"/>
        <w:jc w:val="center"/>
      </w:pPr>
      <w:r>
        <w:rPr>
          <w:i/>
          <w:color w:val="B64C42"/>
          <w:sz w:val="48"/>
        </w:rPr>
        <w:t>A deeper dive into tax credits</w:t>
      </w:r>
      <w:r w:rsidR="00A44C54">
        <w:rPr>
          <w:i/>
          <w:color w:val="B64C42"/>
          <w:sz w:val="48"/>
        </w:rPr>
        <w:t>.</w:t>
      </w:r>
    </w:p>
    <w:p w14:paraId="24C04CAA" w14:textId="77777777" w:rsidR="00054672" w:rsidRDefault="006C61AA">
      <w:r>
        <w:t>Below, each state profile examines funding availability, the route to cash, entry requirements, and payout rates. The At a Glance panels put those facts side by side. The charts compare selected rates on their stated expense categories, making it easier to see which parts of a budget earn an incentive.</w:t>
      </w:r>
    </w:p>
    <w:p w14:paraId="0049D048" w14:textId="77777777" w:rsidR="00054672" w:rsidRDefault="00054672">
      <w:pPr>
        <w:spacing w:after="0" w:line="20" w:lineRule="exact"/>
        <w:sectPr w:rsidR="00054672" w:rsidSect="00034616">
          <w:headerReference w:type="even" r:id="rId10"/>
          <w:headerReference w:type="default" r:id="rId11"/>
          <w:footerReference w:type="even" r:id="rId12"/>
          <w:footerReference w:type="default" r:id="rId13"/>
          <w:headerReference w:type="first" r:id="rId14"/>
          <w:footerReference w:type="first" r:id="rId15"/>
          <w:pgSz w:w="12240" w:h="15840"/>
          <w:pgMar w:top="936" w:right="1080" w:bottom="864" w:left="1080" w:header="403" w:footer="403" w:gutter="0"/>
          <w:cols w:space="720"/>
          <w:titlePg/>
          <w:docGrid w:linePitch="360"/>
        </w:sectPr>
      </w:pPr>
    </w:p>
    <w:p w14:paraId="2AC80850" w14:textId="77777777" w:rsidR="00CA2F9E" w:rsidRDefault="00000000">
      <w:pPr>
        <w:spacing w:after="0" w:line="240" w:lineRule="auto"/>
        <w:jc w:val="center"/>
        <w:sectPr w:rsidR="00CA2F9E" w:rsidSect="00034616">
          <w:headerReference w:type="even" r:id="rId16"/>
          <w:headerReference w:type="default" r:id="rId17"/>
          <w:footerReference w:type="even" r:id="rId18"/>
          <w:footerReference w:type="default" r:id="rId19"/>
          <w:headerReference w:type="first" r:id="rId20"/>
          <w:footerReference w:type="first" r:id="rId21"/>
          <w:pgSz w:w="15840" w:h="12240" w:orient="landscape"/>
          <w:pgMar w:top="504" w:right="720" w:bottom="504" w:left="720" w:header="180" w:footer="180" w:gutter="0"/>
          <w:cols w:space="720"/>
          <w:docGrid w:linePitch="360"/>
        </w:sectPr>
      </w:pPr>
      <w:bookmarkStart w:id="2" w:name="graphic_constellation"/>
      <w:r>
        <w:rPr>
          <w:noProof/>
        </w:rPr>
        <w:lastRenderedPageBreak/>
        <w:drawing>
          <wp:inline distT="0" distB="0" distL="0" distR="0" wp14:anchorId="01040B14" wp14:editId="13299CD7">
            <wp:extent cx="8595360" cy="6849427"/>
            <wp:effectExtent l="0" t="0" r="0" b="0"/>
            <wp:docPr id="8001" name="05-incentive-constellation" descr="Production choices connect to documented incentive features in te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incentive-constellation.png"/>
                    <pic:cNvPicPr/>
                  </pic:nvPicPr>
                  <pic:blipFill>
                    <a:blip r:embed="rId22"/>
                    <a:stretch>
                      <a:fillRect/>
                    </a:stretch>
                  </pic:blipFill>
                  <pic:spPr>
                    <a:xfrm>
                      <a:off x="0" y="0"/>
                      <a:ext cx="8595360" cy="6849427"/>
                    </a:xfrm>
                    <a:prstGeom prst="rect">
                      <a:avLst/>
                    </a:prstGeom>
                  </pic:spPr>
                </pic:pic>
              </a:graphicData>
            </a:graphic>
          </wp:inline>
        </w:drawing>
      </w:r>
      <w:bookmarkEnd w:id="2"/>
    </w:p>
    <w:p w14:paraId="56F3BAB5" w14:textId="77777777" w:rsidR="00054672" w:rsidRDefault="00000000">
      <w:pPr>
        <w:spacing w:after="160"/>
      </w:pPr>
      <w:r>
        <w:rPr>
          <w:rFonts w:ascii="Calibri" w:hAnsi="Calibri"/>
          <w:b/>
          <w:color w:val="007F83"/>
          <w:sz w:val="18"/>
        </w:rPr>
        <w:lastRenderedPageBreak/>
        <w:t>THE ESSENTIALS</w:t>
      </w:r>
    </w:p>
    <w:p w14:paraId="5F4E8B37" w14:textId="77777777" w:rsidR="00054672" w:rsidRDefault="00000000">
      <w:pPr>
        <w:pStyle w:val="Heading1"/>
      </w:pPr>
      <w:bookmarkStart w:id="3" w:name="incentives"/>
      <w:r>
        <w:t xml:space="preserve">Film and TV </w:t>
      </w:r>
      <w:r w:rsidR="00A44C54">
        <w:t>I</w:t>
      </w:r>
      <w:r>
        <w:t>ncentives</w:t>
      </w:r>
      <w:bookmarkEnd w:id="3"/>
      <w:r w:rsidR="006548C3">
        <w:t xml:space="preserve"> at a Glance</w:t>
      </w:r>
    </w:p>
    <w:p w14:paraId="633FB889" w14:textId="77777777" w:rsidR="00054672" w:rsidRDefault="00000000">
      <w:r>
        <w:t>Governments at every level use film incentives to attract production spending, create local jobs, and build their screen industries. This guide covers U.S. production incentives and the different ways producers turn eligible spending into money.</w:t>
      </w:r>
    </w:p>
    <w:p w14:paraId="1E974DC4" w14:textId="77777777" w:rsidR="00054672" w:rsidRDefault="00000000">
      <w:pPr>
        <w:pStyle w:val="Heading2"/>
      </w:pPr>
      <w:r>
        <w:t xml:space="preserve">Follow the </w:t>
      </w:r>
      <w:r w:rsidR="00A44C54">
        <w:t>M</w:t>
      </w:r>
      <w:r>
        <w:t>oney</w:t>
      </w:r>
    </w:p>
    <w:p w14:paraId="2D8F248E" w14:textId="77777777" w:rsidR="00054672" w:rsidRDefault="00000000">
      <w:pPr>
        <w:pStyle w:val="Heading3"/>
      </w:pPr>
      <w:r>
        <w:t>Tax Credits</w:t>
      </w:r>
    </w:p>
    <w:p w14:paraId="677A38F2" w14:textId="77777777" w:rsidR="00054672" w:rsidRDefault="00000000">
      <w:r>
        <w:t>A tax credit reduces the tax a production company owes to the issuing jurisdiction. Transfer and refund provisions determine how a company with little local tax liability converts the credit into cash.</w:t>
      </w:r>
    </w:p>
    <w:p w14:paraId="56E78231" w14:textId="77777777" w:rsidR="00054672" w:rsidRDefault="00000000">
      <w:pPr>
        <w:pStyle w:val="Heading3"/>
      </w:pPr>
      <w:r>
        <w:t>Rebates</w:t>
      </w:r>
    </w:p>
    <w:p w14:paraId="0A7A6952" w14:textId="77777777" w:rsidR="00054672" w:rsidRDefault="00000000">
      <w:r>
        <w:t>A rebate pays a production company cash based on approved, documented expenditures. The production earns payment by meeting the program’s spending, application, and completion requirements. Payment follows the required review or audit.</w:t>
      </w:r>
    </w:p>
    <w:p w14:paraId="15272843" w14:textId="77777777" w:rsidR="00054672" w:rsidRDefault="00000000">
      <w:pPr>
        <w:pStyle w:val="Heading3"/>
      </w:pPr>
      <w:r>
        <w:t>Grants</w:t>
      </w:r>
    </w:p>
    <w:p w14:paraId="1A405208" w14:textId="77777777" w:rsidR="00054672" w:rsidRDefault="00000000">
      <w:r>
        <w:t>Grants provide funding for qualifying production activities under an award agreement. Producers earn the grant by meeting its spending, hiring, delivery, and reporting requirements.</w:t>
      </w:r>
    </w:p>
    <w:p w14:paraId="3097BF85" w14:textId="77777777" w:rsidR="00054672" w:rsidRDefault="00000000">
      <w:pPr>
        <w:pStyle w:val="Heading3"/>
      </w:pPr>
      <w:r>
        <w:t>Exemptions</w:t>
      </w:r>
    </w:p>
    <w:p w14:paraId="489B1726" w14:textId="77777777" w:rsidR="00054672" w:rsidRDefault="00000000">
      <w:r>
        <w:t>Exemptions remove specified taxes from qualifying purchases or stays, such as production equipment rentals or eligible lodging. They lower costs when the production satisfies the exemption’s registration and use requirements.</w:t>
      </w:r>
    </w:p>
    <w:p w14:paraId="00D3F1BD" w14:textId="77777777" w:rsidR="00054672" w:rsidRDefault="00000000">
      <w:r>
        <w:br w:type="page"/>
      </w:r>
    </w:p>
    <w:p w14:paraId="5DED8679" w14:textId="77777777" w:rsidR="00054672" w:rsidRDefault="00000000">
      <w:pPr>
        <w:spacing w:after="160"/>
      </w:pPr>
      <w:r>
        <w:rPr>
          <w:rFonts w:ascii="Calibri" w:hAnsi="Calibri"/>
          <w:b/>
          <w:color w:val="007F83"/>
          <w:sz w:val="18"/>
        </w:rPr>
        <w:lastRenderedPageBreak/>
        <w:t>FILM AND TV INCENTIVES</w:t>
      </w:r>
    </w:p>
    <w:p w14:paraId="7C4CAD3E" w14:textId="77777777" w:rsidR="00054672" w:rsidRDefault="006548C3">
      <w:pPr>
        <w:pStyle w:val="Heading1"/>
      </w:pPr>
      <w:r>
        <w:t>Glossary of Terms</w:t>
      </w:r>
    </w:p>
    <w:p w14:paraId="249F0E4C" w14:textId="77777777" w:rsidR="00054672" w:rsidRDefault="00000000">
      <w:pPr>
        <w:pStyle w:val="Heading2"/>
      </w:pPr>
      <w:r>
        <w:t>Transferable Tax Credits</w:t>
      </w:r>
    </w:p>
    <w:p w14:paraId="04F44D4F" w14:textId="77777777" w:rsidR="00054672" w:rsidRDefault="00000000">
      <w:r>
        <w:t>Productions sell or assign eligible credits to taxpayers that can use them. The sale creates cash for the production. Sale price, fees, certification, and permitted transfer dates determine the amount and timing of the proceeds.</w:t>
      </w:r>
    </w:p>
    <w:p w14:paraId="2B467F0E" w14:textId="77777777" w:rsidR="00054672" w:rsidRDefault="00000000">
      <w:pPr>
        <w:pStyle w:val="Heading2"/>
      </w:pPr>
      <w:r>
        <w:t>Refundable Tax Credits</w:t>
      </w:r>
    </w:p>
    <w:p w14:paraId="4A850E22" w14:textId="77777777" w:rsidR="00054672" w:rsidRDefault="00000000">
      <w:r>
        <w:t>The issuing government pays the eligible unused credit after applying the program’s tax-offset and refund rules. The refund percentage and payment schedule determine the cash the production receives.</w:t>
      </w:r>
    </w:p>
    <w:p w14:paraId="6D7C0438" w14:textId="77777777" w:rsidR="00054672" w:rsidRDefault="00000000">
      <w:pPr>
        <w:pStyle w:val="Heading2"/>
      </w:pPr>
      <w:r>
        <w:t>Non-Refundable / Non-Transferable Tax Credits</w:t>
      </w:r>
    </w:p>
    <w:p w14:paraId="49BAB854" w14:textId="77777777" w:rsidR="00054672" w:rsidRDefault="00000000">
      <w:r>
        <w:t>These credits offset the production company’s own eligible taxes. Carryforward rules determine whether the company can use an unused balance in a later year.</w:t>
      </w:r>
    </w:p>
    <w:p w14:paraId="1B3E3C38" w14:textId="77777777" w:rsidR="00054672" w:rsidRDefault="00000000">
      <w:pPr>
        <w:pStyle w:val="Heading2"/>
      </w:pPr>
      <w:r>
        <w:t>Know the Limits</w:t>
      </w:r>
    </w:p>
    <w:p w14:paraId="3D98F1AF" w14:textId="77777777" w:rsidR="00054672" w:rsidRDefault="00000000">
      <w:pPr>
        <w:pStyle w:val="Heading3"/>
      </w:pPr>
      <w:r>
        <w:t>Capped Programs</w:t>
      </w:r>
    </w:p>
    <w:p w14:paraId="2F7C8909" w14:textId="77777777" w:rsidR="00054672" w:rsidRDefault="00000000">
      <w:r>
        <w:t>A program cap limits credits or funding over a defined period. An annual cap and a two-year appropriation cover different periods. A project cap limits the award to one production; a qualified-spending cap limits the expense base used to calculate it.</w:t>
      </w:r>
    </w:p>
    <w:p w14:paraId="57A1FC87" w14:textId="77777777" w:rsidR="00054672" w:rsidRDefault="00000000">
      <w:pPr>
        <w:pStyle w:val="Heading3"/>
      </w:pPr>
      <w:r>
        <w:t>Uncapped Programs</w:t>
      </w:r>
    </w:p>
    <w:p w14:paraId="7C61B436" w14:textId="77777777" w:rsidR="00054672" w:rsidRDefault="00000000">
      <w:r>
        <w:t>An uncapped program has no aggregate statutory ceiling on credits. Productions still earn the incentive through eligible spending, timely applications, certification, and compliance. Having no cap does not mean the money arrives on any particular date.</w:t>
      </w:r>
    </w:p>
    <w:p w14:paraId="4B4B6E68" w14:textId="77777777" w:rsidR="00054672" w:rsidRDefault="00054672">
      <w:pPr>
        <w:spacing w:after="0" w:line="20" w:lineRule="exact"/>
        <w:sectPr w:rsidR="00054672" w:rsidSect="00034616">
          <w:headerReference w:type="even" r:id="rId23"/>
          <w:headerReference w:type="default" r:id="rId24"/>
          <w:footerReference w:type="even" r:id="rId25"/>
          <w:footerReference w:type="default" r:id="rId26"/>
          <w:headerReference w:type="first" r:id="rId27"/>
          <w:footerReference w:type="first" r:id="rId28"/>
          <w:pgSz w:w="12240" w:h="15840"/>
          <w:pgMar w:top="936" w:right="1080" w:bottom="864" w:left="1080" w:header="403" w:footer="403" w:gutter="0"/>
          <w:cols w:space="720"/>
          <w:docGrid w:linePitch="360"/>
        </w:sectPr>
      </w:pPr>
    </w:p>
    <w:p w14:paraId="27D7701D" w14:textId="77777777" w:rsidR="00CA2F9E" w:rsidRDefault="00000000">
      <w:pPr>
        <w:spacing w:after="0" w:line="240" w:lineRule="auto"/>
        <w:jc w:val="center"/>
        <w:sectPr w:rsidR="00CA2F9E" w:rsidSect="00034616">
          <w:headerReference w:type="even" r:id="rId29"/>
          <w:headerReference w:type="default" r:id="rId30"/>
          <w:footerReference w:type="even" r:id="rId31"/>
          <w:footerReference w:type="default" r:id="rId32"/>
          <w:headerReference w:type="first" r:id="rId33"/>
          <w:footerReference w:type="first" r:id="rId34"/>
          <w:pgSz w:w="15840" w:h="12240" w:orient="landscape"/>
          <w:pgMar w:top="504" w:right="720" w:bottom="504" w:left="720" w:header="180" w:footer="180" w:gutter="0"/>
          <w:cols w:space="720"/>
          <w:docGrid w:linePitch="360"/>
        </w:sectPr>
      </w:pPr>
      <w:bookmarkStart w:id="4" w:name="graphic_money"/>
      <w:r>
        <w:rPr>
          <w:noProof/>
        </w:rPr>
        <w:lastRenderedPageBreak/>
        <w:drawing>
          <wp:inline distT="0" distB="0" distL="0" distR="0" wp14:anchorId="3E729BC7" wp14:editId="4DCF050F">
            <wp:extent cx="8595360" cy="6580822"/>
            <wp:effectExtent l="0" t="0" r="0" b="0"/>
            <wp:docPr id="8002" name="01-show-me-the-money" descr="From application and eligible spending to verification, five routes to financial value, and bridge fina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how-me-the-money.png"/>
                    <pic:cNvPicPr/>
                  </pic:nvPicPr>
                  <pic:blipFill>
                    <a:blip r:embed="rId35"/>
                    <a:stretch>
                      <a:fillRect/>
                    </a:stretch>
                  </pic:blipFill>
                  <pic:spPr>
                    <a:xfrm>
                      <a:off x="0" y="0"/>
                      <a:ext cx="8595360" cy="6580822"/>
                    </a:xfrm>
                    <a:prstGeom prst="rect">
                      <a:avLst/>
                    </a:prstGeom>
                  </pic:spPr>
                </pic:pic>
              </a:graphicData>
            </a:graphic>
          </wp:inline>
        </w:drawing>
      </w:r>
      <w:bookmarkEnd w:id="4"/>
    </w:p>
    <w:p w14:paraId="0EF4C455" w14:textId="77777777" w:rsidR="00054672" w:rsidRDefault="00000000">
      <w:pPr>
        <w:spacing w:after="160"/>
      </w:pPr>
      <w:r>
        <w:rPr>
          <w:rFonts w:ascii="Calibri" w:hAnsi="Calibri"/>
          <w:b/>
          <w:color w:val="007F83"/>
          <w:sz w:val="18"/>
        </w:rPr>
        <w:lastRenderedPageBreak/>
        <w:t>FILM AND TV INCENTIVES</w:t>
      </w:r>
    </w:p>
    <w:p w14:paraId="5F1CA268" w14:textId="77777777" w:rsidR="00054672" w:rsidRDefault="00000000">
      <w:pPr>
        <w:pStyle w:val="Heading2"/>
      </w:pPr>
      <w:r>
        <w:t>Annual Availability</w:t>
      </w:r>
    </w:p>
    <w:p w14:paraId="688F4C17" w14:textId="77777777" w:rsidR="00054672" w:rsidRDefault="00000000">
      <w:r>
        <w:t>Published funding describes a program’s capacity. Remaining availability reflects awards already made and funds reserved for other projects. Producers should secure the required allocation or approval before counting the incentive in their financing plan.</w:t>
      </w:r>
    </w:p>
    <w:p w14:paraId="5C67062A" w14:textId="77777777" w:rsidR="00054672" w:rsidRDefault="00000000">
      <w:pPr>
        <w:pStyle w:val="Heading2"/>
      </w:pPr>
      <w:r>
        <w:t>Above-the-Line (ATL)</w:t>
      </w:r>
    </w:p>
    <w:p w14:paraId="7764641A" w14:textId="77777777" w:rsidR="00054672" w:rsidRDefault="00000000">
      <w:r>
        <w:t>Above-the-line costs cover the principal creative talent, including writers, producers, directors, and lead cast. Incentive programs often apply separate eligibility rules or compensation limits to these costs.</w:t>
      </w:r>
    </w:p>
    <w:p w14:paraId="61613A65" w14:textId="77777777" w:rsidR="00054672" w:rsidRDefault="00000000">
      <w:pPr>
        <w:pStyle w:val="Heading2"/>
      </w:pPr>
      <w:r>
        <w:t>Below-the-Line (BTL)</w:t>
      </w:r>
    </w:p>
    <w:p w14:paraId="6A0A25C2" w14:textId="77777777" w:rsidR="00054672" w:rsidRDefault="00000000">
      <w:r>
        <w:t>Below-the-line costs cover the crew and physical production: cinematography, editing, costumes, sets, equipment, locations, and related services. Resident hiring, local vendors, and approved facilities often increase the incentive on these expenses.</w:t>
      </w:r>
    </w:p>
    <w:p w14:paraId="225760FD" w14:textId="77777777" w:rsidR="00054672" w:rsidRDefault="00000000">
      <w:pPr>
        <w:pStyle w:val="Heading2"/>
      </w:pPr>
      <w:r>
        <w:t>Sunset</w:t>
      </w:r>
    </w:p>
    <w:p w14:paraId="0D3097C4" w14:textId="77777777" w:rsidR="00054672" w:rsidRDefault="00000000">
      <w:r>
        <w:t>A sunset provision sets the end of a program or an eligibility period. The law determines which applications, expenditures, awards, and claims remain eligible. Producers should match their production schedule to those dates.</w:t>
      </w:r>
    </w:p>
    <w:p w14:paraId="1C3AE31E" w14:textId="77777777" w:rsidR="00054672" w:rsidRDefault="00054672">
      <w:pPr>
        <w:spacing w:after="0" w:line="20" w:lineRule="exact"/>
        <w:sectPr w:rsidR="00054672" w:rsidSect="00034616">
          <w:headerReference w:type="even" r:id="rId36"/>
          <w:headerReference w:type="default" r:id="rId37"/>
          <w:footerReference w:type="even" r:id="rId38"/>
          <w:footerReference w:type="default" r:id="rId39"/>
          <w:headerReference w:type="first" r:id="rId40"/>
          <w:footerReference w:type="first" r:id="rId41"/>
          <w:pgSz w:w="12240" w:h="15840"/>
          <w:pgMar w:top="936" w:right="1080" w:bottom="864" w:left="1080" w:header="403" w:footer="403" w:gutter="0"/>
          <w:cols w:space="720"/>
          <w:docGrid w:linePitch="360"/>
        </w:sectPr>
      </w:pPr>
    </w:p>
    <w:p w14:paraId="1A27B01F" w14:textId="77777777" w:rsidR="00CA2F9E" w:rsidRDefault="00000000">
      <w:pPr>
        <w:spacing w:after="0" w:line="240" w:lineRule="auto"/>
        <w:jc w:val="center"/>
        <w:sectPr w:rsidR="00CA2F9E" w:rsidSect="00034616">
          <w:headerReference w:type="even" r:id="rId42"/>
          <w:headerReference w:type="default" r:id="rId43"/>
          <w:footerReference w:type="even" r:id="rId44"/>
          <w:footerReference w:type="default" r:id="rId45"/>
          <w:headerReference w:type="first" r:id="rId46"/>
          <w:footerReference w:type="first" r:id="rId47"/>
          <w:pgSz w:w="15840" w:h="12240" w:orient="landscape"/>
          <w:pgMar w:top="504" w:right="720" w:bottom="504" w:left="720" w:header="180" w:footer="180" w:gutter="0"/>
          <w:cols w:space="720"/>
          <w:docGrid w:linePitch="360"/>
        </w:sectPr>
      </w:pPr>
      <w:bookmarkStart w:id="5" w:name="graphic_ladder"/>
      <w:r>
        <w:rPr>
          <w:noProof/>
        </w:rPr>
        <w:lastRenderedPageBreak/>
        <w:drawing>
          <wp:inline distT="0" distB="0" distL="0" distR="0" wp14:anchorId="1A01F7DA" wp14:editId="588E3325">
            <wp:extent cx="8595360" cy="6258496"/>
            <wp:effectExtent l="0" t="0" r="0" b="0"/>
            <wp:docPr id="8003" name="03-fine-print-ladder" descr="Georgia and West Virginia base credits and conditional uplifts; Mississippi expense categories remain sepa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ine-print-ladder.png"/>
                    <pic:cNvPicPr/>
                  </pic:nvPicPr>
                  <pic:blipFill>
                    <a:blip r:embed="rId48"/>
                    <a:stretch>
                      <a:fillRect/>
                    </a:stretch>
                  </pic:blipFill>
                  <pic:spPr>
                    <a:xfrm>
                      <a:off x="0" y="0"/>
                      <a:ext cx="8595360" cy="6258496"/>
                    </a:xfrm>
                    <a:prstGeom prst="rect">
                      <a:avLst/>
                    </a:prstGeom>
                  </pic:spPr>
                </pic:pic>
              </a:graphicData>
            </a:graphic>
          </wp:inline>
        </w:drawing>
      </w:r>
      <w:bookmarkEnd w:id="5"/>
    </w:p>
    <w:p w14:paraId="7F9C4DE7" w14:textId="77777777" w:rsidR="00054672" w:rsidRDefault="00000000">
      <w:pPr>
        <w:spacing w:after="160"/>
      </w:pPr>
      <w:r>
        <w:rPr>
          <w:rFonts w:ascii="Calibri" w:hAnsi="Calibri"/>
          <w:b/>
          <w:color w:val="007F83"/>
          <w:sz w:val="18"/>
        </w:rPr>
        <w:lastRenderedPageBreak/>
        <w:t>THE PRODUCTION LANDSCAPE</w:t>
      </w:r>
    </w:p>
    <w:p w14:paraId="2A65A369" w14:textId="77777777" w:rsidR="00054672" w:rsidRDefault="00000000">
      <w:pPr>
        <w:pStyle w:val="Heading1"/>
      </w:pPr>
      <w:bookmarkStart w:id="6" w:name="united_states"/>
      <w:r>
        <w:t>United States</w:t>
      </w:r>
      <w:bookmarkEnd w:id="6"/>
    </w:p>
    <w:p w14:paraId="183ABCCD" w14:textId="77777777" w:rsidR="00054672" w:rsidRDefault="00000000">
      <w:r>
        <w:t>State incentives are a major part of U.S. film and television finance, and states compete hard for productions: on rates, hiring bonuses, refundability, transfer rights, and funding commitments. A sound location strategy weighs the incentive against the costs and practical demands of shooting in each state.</w:t>
      </w:r>
    </w:p>
    <w:p w14:paraId="2069CD28" w14:textId="77777777" w:rsidR="00054672" w:rsidRDefault="00000000">
      <w:pPr>
        <w:pStyle w:val="Heading2"/>
      </w:pPr>
      <w:r>
        <w:t>Standout Programs</w:t>
      </w:r>
    </w:p>
    <w:p w14:paraId="15F0325A" w14:textId="77777777" w:rsidR="00054672" w:rsidRDefault="00000000">
      <w:pPr>
        <w:pStyle w:val="Heading3"/>
      </w:pPr>
      <w:r>
        <w:t>Georgia</w:t>
      </w:r>
    </w:p>
    <w:p w14:paraId="3AC870BA" w14:textId="77777777" w:rsidR="00054672" w:rsidRDefault="00000000">
      <w:r>
        <w:t xml:space="preserve">Georgia pairs a </w:t>
      </w:r>
      <w:r>
        <w:rPr>
          <w:b/>
          <w:color w:val="007F83"/>
        </w:rPr>
        <w:t>20.00%</w:t>
      </w:r>
      <w:r>
        <w:t xml:space="preserve"> production credit with a </w:t>
      </w:r>
      <w:r>
        <w:rPr>
          <w:b/>
          <w:color w:val="007F83"/>
        </w:rPr>
        <w:t>10.00%</w:t>
      </w:r>
      <w:r>
        <w:t xml:space="preserve"> promotional uplift and no annual program cap. Its </w:t>
      </w:r>
      <w:r>
        <w:rPr>
          <w:b/>
          <w:color w:val="007F83"/>
        </w:rPr>
        <w:t>transferable</w:t>
      </w:r>
      <w:r>
        <w:t xml:space="preserve"> credit and established production infrastructure make it a strong location to evaluate for projects that meet the </w:t>
      </w:r>
      <w:r>
        <w:rPr>
          <w:b/>
          <w:color w:val="007F83"/>
        </w:rPr>
        <w:t>$500,000</w:t>
      </w:r>
      <w:r>
        <w:t xml:space="preserve"> spending threshold.</w:t>
      </w:r>
    </w:p>
    <w:p w14:paraId="369954BB" w14:textId="77777777" w:rsidR="00054672" w:rsidRDefault="00000000">
      <w:pPr>
        <w:pStyle w:val="Heading3"/>
      </w:pPr>
      <w:r>
        <w:t>Illinois</w:t>
      </w:r>
    </w:p>
    <w:p w14:paraId="33545683" w14:textId="77777777" w:rsidR="00054672" w:rsidRDefault="00000000">
      <w:r>
        <w:t xml:space="preserve">Illinois offers a </w:t>
      </w:r>
      <w:r>
        <w:rPr>
          <w:b/>
          <w:color w:val="007F83"/>
        </w:rPr>
        <w:t>35.00%</w:t>
      </w:r>
      <w:r>
        <w:t xml:space="preserve"> credit on qualified local spending and resident wages, with separate bonuses for eligible hiring, regional filming, relocation, and certified green productions. Its uncapped program and relatively low spending thresholds give producers several ways to build a competitive budget.</w:t>
      </w:r>
    </w:p>
    <w:p w14:paraId="4587AB7E" w14:textId="77777777" w:rsidR="00054672" w:rsidRDefault="00000000">
      <w:pPr>
        <w:pStyle w:val="Heading3"/>
      </w:pPr>
      <w:r>
        <w:t>More Locations to Watch</w:t>
      </w:r>
    </w:p>
    <w:p w14:paraId="00CADAB1" w14:textId="77777777" w:rsidR="00054672" w:rsidRDefault="00000000">
      <w:r w:rsidRPr="00A44C54">
        <w:rPr>
          <w:b/>
          <w:bCs/>
        </w:rPr>
        <w:t>California</w:t>
      </w:r>
      <w:r>
        <w:t xml:space="preserve"> offers </w:t>
      </w:r>
      <w:r>
        <w:rPr>
          <w:b/>
          <w:color w:val="007F83"/>
        </w:rPr>
        <w:t>$750 million</w:t>
      </w:r>
      <w:r>
        <w:t xml:space="preserve"> annually under Program 4.0. </w:t>
      </w:r>
      <w:r w:rsidRPr="00A44C54">
        <w:rPr>
          <w:b/>
          <w:bCs/>
        </w:rPr>
        <w:t>New</w:t>
      </w:r>
      <w:r>
        <w:t xml:space="preserve"> </w:t>
      </w:r>
      <w:r w:rsidRPr="00A44C54">
        <w:rPr>
          <w:b/>
          <w:bCs/>
        </w:rPr>
        <w:t>York</w:t>
      </w:r>
      <w:r>
        <w:t xml:space="preserve"> combines its </w:t>
      </w:r>
      <w:r>
        <w:rPr>
          <w:b/>
          <w:color w:val="007F83"/>
        </w:rPr>
        <w:t>$700 million</w:t>
      </w:r>
      <w:r>
        <w:t xml:space="preserve"> program with a separate </w:t>
      </w:r>
      <w:r>
        <w:rPr>
          <w:b/>
          <w:color w:val="007F83"/>
        </w:rPr>
        <w:t>$100 million</w:t>
      </w:r>
      <w:r>
        <w:t xml:space="preserve"> independent-film allocation. </w:t>
      </w:r>
      <w:r w:rsidRPr="00A44C54">
        <w:rPr>
          <w:b/>
          <w:bCs/>
        </w:rPr>
        <w:t>New</w:t>
      </w:r>
      <w:r>
        <w:t xml:space="preserve"> </w:t>
      </w:r>
      <w:r w:rsidRPr="00A44C54">
        <w:rPr>
          <w:b/>
          <w:bCs/>
        </w:rPr>
        <w:t>Jersey</w:t>
      </w:r>
      <w:r>
        <w:t xml:space="preserve">, </w:t>
      </w:r>
      <w:r w:rsidRPr="00A44C54">
        <w:rPr>
          <w:b/>
          <w:bCs/>
        </w:rPr>
        <w:t>New</w:t>
      </w:r>
      <w:r>
        <w:t xml:space="preserve"> </w:t>
      </w:r>
      <w:r w:rsidRPr="00A44C54">
        <w:rPr>
          <w:b/>
          <w:bCs/>
        </w:rPr>
        <w:t>Mexico</w:t>
      </w:r>
      <w:r>
        <w:t xml:space="preserve">, </w:t>
      </w:r>
      <w:r w:rsidRPr="00A44C54">
        <w:rPr>
          <w:b/>
          <w:bCs/>
        </w:rPr>
        <w:t>Louisiana</w:t>
      </w:r>
      <w:r>
        <w:t xml:space="preserve">, and </w:t>
      </w:r>
      <w:r w:rsidRPr="00A44C54">
        <w:rPr>
          <w:b/>
          <w:bCs/>
        </w:rPr>
        <w:t>Massachusetts</w:t>
      </w:r>
      <w:r>
        <w:t xml:space="preserve"> also offer substantial incentives. Match the project to each program’s expense rules, award availability, and route to cash before choosing a location.</w:t>
      </w:r>
    </w:p>
    <w:p w14:paraId="01346A95" w14:textId="77777777" w:rsidR="00054672" w:rsidRDefault="00000000">
      <w:pPr>
        <w:spacing w:after="360"/>
      </w:pPr>
      <w:r>
        <w:rPr>
          <w:i/>
          <w:color w:val="B64C42"/>
          <w:sz w:val="52"/>
        </w:rPr>
        <w:t>38 states. Different ways</w:t>
      </w:r>
      <w:r>
        <w:rPr>
          <w:i/>
          <w:color w:val="B64C42"/>
          <w:sz w:val="52"/>
        </w:rPr>
        <w:br/>
        <w:t xml:space="preserve">to make </w:t>
      </w:r>
      <w:r w:rsidR="00A44C54">
        <w:rPr>
          <w:i/>
          <w:color w:val="B64C42"/>
          <w:sz w:val="52"/>
        </w:rPr>
        <w:t>a</w:t>
      </w:r>
      <w:r>
        <w:rPr>
          <w:i/>
          <w:color w:val="B64C42"/>
          <w:sz w:val="52"/>
        </w:rPr>
        <w:t xml:space="preserve"> budget work.</w:t>
      </w:r>
    </w:p>
    <w:p w14:paraId="52E98509" w14:textId="77777777" w:rsidR="00054672" w:rsidRDefault="00000000">
      <w:r>
        <w:t>The alphabetical profiles that follow pair each program’s rules with its funding limits, entry requirements, route to cash, and selected incentive rates.</w:t>
      </w:r>
    </w:p>
    <w:p w14:paraId="63A1845E" w14:textId="77777777" w:rsidR="00054672" w:rsidRDefault="00054672">
      <w:pPr>
        <w:spacing w:after="0" w:line="20" w:lineRule="exact"/>
        <w:sectPr w:rsidR="00054672" w:rsidSect="00034616">
          <w:headerReference w:type="even" r:id="rId49"/>
          <w:headerReference w:type="default" r:id="rId50"/>
          <w:footerReference w:type="even" r:id="rId51"/>
          <w:footerReference w:type="default" r:id="rId52"/>
          <w:headerReference w:type="first" r:id="rId53"/>
          <w:footerReference w:type="first" r:id="rId54"/>
          <w:pgSz w:w="12240" w:h="15840"/>
          <w:pgMar w:top="936" w:right="1080" w:bottom="864" w:left="1080" w:header="403" w:footer="403" w:gutter="0"/>
          <w:cols w:space="720"/>
          <w:docGrid w:linePitch="360"/>
        </w:sectPr>
      </w:pPr>
    </w:p>
    <w:p w14:paraId="465FF06D" w14:textId="77777777" w:rsidR="00CA2F9E" w:rsidRDefault="00000000">
      <w:pPr>
        <w:spacing w:after="0" w:line="240" w:lineRule="auto"/>
        <w:jc w:val="center"/>
        <w:sectPr w:rsidR="00CA2F9E" w:rsidSect="00034616">
          <w:headerReference w:type="even" r:id="rId55"/>
          <w:headerReference w:type="default" r:id="rId56"/>
          <w:footerReference w:type="even" r:id="rId57"/>
          <w:footerReference w:type="default" r:id="rId58"/>
          <w:headerReference w:type="first" r:id="rId59"/>
          <w:footerReference w:type="first" r:id="rId60"/>
          <w:pgSz w:w="15840" w:h="12240" w:orient="landscape"/>
          <w:pgMar w:top="504" w:right="720" w:bottom="504" w:left="720" w:header="180" w:footer="180" w:gutter="0"/>
          <w:cols w:space="720"/>
          <w:docGrid w:linePitch="360"/>
        </w:sectPr>
      </w:pPr>
      <w:bookmarkStart w:id="7" w:name="graphic_map"/>
      <w:r>
        <w:rPr>
          <w:noProof/>
        </w:rPr>
        <w:lastRenderedPageBreak/>
        <w:drawing>
          <wp:inline distT="0" distB="0" distL="0" distR="0" wp14:anchorId="624D012F" wp14:editId="3F3353BF">
            <wp:extent cx="8595360" cy="6688264"/>
            <wp:effectExtent l="0" t="0" r="0" b="0"/>
            <wp:docPr id="8004" name="04-hollywoods-other-map" descr="Thirty-eight state profiles grouped by refund, transfer, both, cash and special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ollywoods-other-map.png"/>
                    <pic:cNvPicPr/>
                  </pic:nvPicPr>
                  <pic:blipFill>
                    <a:blip r:embed="rId61"/>
                    <a:stretch>
                      <a:fillRect/>
                    </a:stretch>
                  </pic:blipFill>
                  <pic:spPr>
                    <a:xfrm>
                      <a:off x="0" y="0"/>
                      <a:ext cx="8595360" cy="6688264"/>
                    </a:xfrm>
                    <a:prstGeom prst="rect">
                      <a:avLst/>
                    </a:prstGeom>
                  </pic:spPr>
                </pic:pic>
              </a:graphicData>
            </a:graphic>
          </wp:inline>
        </w:drawing>
      </w:r>
      <w:bookmarkEnd w:id="7"/>
    </w:p>
    <w:p w14:paraId="69975D1D" w14:textId="77777777" w:rsidR="00054672" w:rsidRDefault="00000000">
      <w:pPr>
        <w:spacing w:after="160"/>
      </w:pPr>
      <w:r>
        <w:rPr>
          <w:rFonts w:ascii="Calibri" w:hAnsi="Calibri"/>
          <w:b/>
          <w:color w:val="007F83"/>
          <w:sz w:val="18"/>
        </w:rPr>
        <w:lastRenderedPageBreak/>
        <w:t>STATE PROFILE 01 / 38</w:t>
      </w:r>
    </w:p>
    <w:p w14:paraId="6EDC015E" w14:textId="77777777" w:rsidR="00054672" w:rsidRDefault="00000000">
      <w:pPr>
        <w:pStyle w:val="Heading1"/>
      </w:pPr>
      <w:bookmarkStart w:id="8" w:name="state_Alabama"/>
      <w:r>
        <w:rPr>
          <w:color w:val="007F83"/>
        </w:rPr>
        <w:t>Alabama</w:t>
      </w:r>
      <w:bookmarkEnd w:id="8"/>
    </w:p>
    <w:p w14:paraId="092D5934" w14:textId="77777777" w:rsidR="00054672" w:rsidRDefault="00000000">
      <w:pPr>
        <w:spacing w:after="160"/>
      </w:pPr>
      <w:r>
        <w:rPr>
          <w:rFonts w:ascii="Calibri" w:hAnsi="Calibri"/>
          <w:b/>
          <w:color w:val="007F83"/>
          <w:sz w:val="18"/>
        </w:rPr>
        <w:t>THE ROUTE TO CASH</w:t>
      </w:r>
    </w:p>
    <w:p w14:paraId="2BC3E2A7" w14:textId="77777777" w:rsidR="00054672" w:rsidRDefault="00000000">
      <w:pPr>
        <w:shd w:val="clear" w:color="auto" w:fill="E9F0F0"/>
        <w:spacing w:before="60" w:after="240"/>
      </w:pPr>
      <w:r>
        <w:rPr>
          <w:rFonts w:ascii="Calibri" w:hAnsi="Calibri"/>
          <w:b/>
          <w:color w:val="00676B"/>
          <w:sz w:val="23"/>
        </w:rPr>
        <w:t>Refundable, Non-Transferable Income Tax Rebate</w:t>
      </w:r>
    </w:p>
    <w:p w14:paraId="14DAF471" w14:textId="77777777" w:rsidR="00054672" w:rsidRDefault="00000000">
      <w:pPr>
        <w:ind w:right="648"/>
      </w:pPr>
      <w:r>
        <w:rPr>
          <w:sz w:val="24"/>
        </w:rPr>
        <w:t xml:space="preserve">Alabama’s entertainment incentive rewards local spending and resident hiring. Its annual allocation is </w:t>
      </w:r>
      <w:r>
        <w:rPr>
          <w:b/>
          <w:color w:val="007F83"/>
          <w:sz w:val="24"/>
        </w:rPr>
        <w:t>$22 million</w:t>
      </w:r>
      <w:r>
        <w:rPr>
          <w:sz w:val="24"/>
        </w:rPr>
        <w:t xml:space="preserve">, and productions earn the rebate on the first </w:t>
      </w:r>
      <w:r>
        <w:rPr>
          <w:b/>
          <w:color w:val="007F83"/>
          <w:sz w:val="24"/>
        </w:rPr>
        <w:t>$20 million</w:t>
      </w:r>
      <w:r>
        <w:rPr>
          <w:sz w:val="24"/>
        </w:rPr>
        <w:t xml:space="preserve"> of qualifying expenditure.</w:t>
      </w:r>
    </w:p>
    <w:tbl>
      <w:tblPr>
        <w:tblW w:w="0" w:type="auto"/>
        <w:tblLayout w:type="fixed"/>
        <w:tblLook w:val="04A0" w:firstRow="1" w:lastRow="0" w:firstColumn="1" w:lastColumn="0" w:noHBand="0" w:noVBand="1"/>
      </w:tblPr>
      <w:tblGrid>
        <w:gridCol w:w="6552"/>
        <w:gridCol w:w="3528"/>
      </w:tblGrid>
      <w:tr w:rsidR="00054672" w14:paraId="0D69CBD0" w14:textId="77777777">
        <w:trPr>
          <w:cantSplit/>
        </w:trPr>
        <w:tc>
          <w:tcPr>
            <w:tcW w:w="6552" w:type="dxa"/>
            <w:tcMar>
              <w:top w:w="120" w:type="dxa"/>
              <w:left w:w="120" w:type="dxa"/>
              <w:bottom w:w="120" w:type="dxa"/>
              <w:right w:w="120" w:type="dxa"/>
            </w:tcMar>
          </w:tcPr>
          <w:p w14:paraId="2EE04960" w14:textId="77777777" w:rsidR="00054672" w:rsidRDefault="00054672">
            <w:pPr>
              <w:spacing w:after="0" w:line="240" w:lineRule="auto"/>
            </w:pPr>
          </w:p>
          <w:p w14:paraId="6D6BB5CC" w14:textId="77777777" w:rsidR="00054672" w:rsidRDefault="00000000">
            <w:pPr>
              <w:pStyle w:val="Heading3"/>
            </w:pPr>
            <w:r>
              <w:t>How It Works</w:t>
            </w:r>
          </w:p>
          <w:p w14:paraId="582A4FB7" w14:textId="77777777" w:rsidR="00054672" w:rsidRDefault="00000000">
            <w:r>
              <w:t xml:space="preserve">The rebate pays </w:t>
            </w:r>
            <w:r>
              <w:rPr>
                <w:b/>
                <w:color w:val="007F83"/>
              </w:rPr>
              <w:t>25.00%</w:t>
            </w:r>
            <w:r>
              <w:t xml:space="preserve"> on eligible nonresident payroll, goods, and services, and </w:t>
            </w:r>
            <w:r>
              <w:rPr>
                <w:b/>
                <w:color w:val="007F83"/>
              </w:rPr>
              <w:t>35.00%</w:t>
            </w:r>
            <w:r>
              <w:t xml:space="preserve"> on Alabama-resident payroll. These are separate expense categories. A separate small-budget rebate pays 45.00% of resident payroll for productions with $100,000–$499,999 in total production expenditures. Loan-out companies must meet the withholding or estimated-payment requirements that took effect October 1, 2026.</w:t>
            </w:r>
          </w:p>
        </w:tc>
        <w:tc>
          <w:tcPr>
            <w:tcW w:w="3528" w:type="dxa"/>
            <w:shd w:val="clear" w:color="auto" w:fill="0C1747"/>
            <w:tcMar>
              <w:top w:w="120" w:type="dxa"/>
              <w:left w:w="120" w:type="dxa"/>
              <w:bottom w:w="120" w:type="dxa"/>
              <w:right w:w="120" w:type="dxa"/>
            </w:tcMar>
          </w:tcPr>
          <w:p w14:paraId="6A40FC04" w14:textId="77777777" w:rsidR="00054672" w:rsidRDefault="00054672">
            <w:pPr>
              <w:spacing w:after="0" w:line="240" w:lineRule="auto"/>
            </w:pPr>
          </w:p>
          <w:p w14:paraId="5A110BCE" w14:textId="77777777" w:rsidR="00054672" w:rsidRDefault="00000000">
            <w:pPr>
              <w:spacing w:after="160"/>
            </w:pPr>
            <w:r>
              <w:rPr>
                <w:rFonts w:ascii="Calibri" w:hAnsi="Calibri"/>
                <w:b/>
                <w:color w:val="82DADD"/>
                <w:sz w:val="18"/>
              </w:rPr>
              <w:t>AT A GLANCE</w:t>
            </w:r>
          </w:p>
          <w:p w14:paraId="5AFEBC52" w14:textId="77777777" w:rsidR="00054672" w:rsidRDefault="00000000">
            <w:pPr>
              <w:spacing w:after="60"/>
            </w:pPr>
            <w:r>
              <w:rPr>
                <w:rFonts w:ascii="Calibri" w:hAnsi="Calibri"/>
                <w:b/>
                <w:color w:val="82DADD"/>
                <w:sz w:val="16"/>
              </w:rPr>
              <w:t>PROGRAM FUNDING</w:t>
            </w:r>
          </w:p>
          <w:p w14:paraId="798B7180" w14:textId="77777777" w:rsidR="00054672" w:rsidRDefault="00000000">
            <w:r>
              <w:rPr>
                <w:rFonts w:ascii="Calibri" w:hAnsi="Calibri"/>
                <w:color w:val="FFFFFF"/>
                <w:sz w:val="20"/>
              </w:rPr>
              <w:t>$22 million annually</w:t>
            </w:r>
          </w:p>
          <w:p w14:paraId="758E21ED" w14:textId="77777777" w:rsidR="00054672" w:rsidRDefault="00000000">
            <w:pPr>
              <w:spacing w:after="60"/>
            </w:pPr>
            <w:r>
              <w:rPr>
                <w:rFonts w:ascii="Calibri" w:hAnsi="Calibri"/>
                <w:b/>
                <w:color w:val="82DADD"/>
                <w:sz w:val="16"/>
              </w:rPr>
              <w:t>PROJECT LIMIT</w:t>
            </w:r>
          </w:p>
          <w:p w14:paraId="68B866A0" w14:textId="77777777" w:rsidR="00054672" w:rsidRDefault="00000000">
            <w:r>
              <w:rPr>
                <w:rFonts w:ascii="Calibri" w:hAnsi="Calibri"/>
                <w:color w:val="FFFFFF"/>
                <w:sz w:val="20"/>
              </w:rPr>
              <w:t>First $20 million of qualifying production expenditures</w:t>
            </w:r>
          </w:p>
          <w:p w14:paraId="0545E6C3" w14:textId="77777777" w:rsidR="00054672" w:rsidRDefault="00000000">
            <w:pPr>
              <w:spacing w:after="60"/>
            </w:pPr>
            <w:r>
              <w:rPr>
                <w:rFonts w:ascii="Calibri" w:hAnsi="Calibri"/>
                <w:b/>
                <w:color w:val="82DADD"/>
                <w:sz w:val="16"/>
              </w:rPr>
              <w:t>MINIMUM SPEND</w:t>
            </w:r>
          </w:p>
          <w:p w14:paraId="65B28A20" w14:textId="77777777" w:rsidR="00054672" w:rsidRDefault="00000000">
            <w:r>
              <w:rPr>
                <w:rFonts w:ascii="Calibri" w:hAnsi="Calibri"/>
                <w:color w:val="FFFFFF"/>
                <w:sz w:val="20"/>
              </w:rPr>
              <w:t>$500,000 standard; $100,000 small-budget route</w:t>
            </w:r>
          </w:p>
        </w:tc>
      </w:tr>
    </w:tbl>
    <w:p w14:paraId="2EBCAA67" w14:textId="77777777" w:rsidR="00054672" w:rsidRDefault="00054672">
      <w:pPr>
        <w:spacing w:after="20"/>
      </w:pPr>
    </w:p>
    <w:p w14:paraId="16E201F8" w14:textId="77777777" w:rsidR="00054672" w:rsidRDefault="00000000">
      <w:pPr>
        <w:spacing w:after="160"/>
      </w:pPr>
      <w:r>
        <w:rPr>
          <w:rFonts w:ascii="Calibri" w:hAnsi="Calibri"/>
          <w:b/>
          <w:color w:val="007F83"/>
          <w:sz w:val="18"/>
        </w:rPr>
        <w:t>SELECTED INCENTIVE RATES</w:t>
      </w:r>
    </w:p>
    <w:p w14:paraId="777244AF" w14:textId="77777777" w:rsidR="00054672" w:rsidRDefault="00000000">
      <w:pPr>
        <w:spacing w:after="40" w:line="240" w:lineRule="auto"/>
      </w:pPr>
      <w:r>
        <w:rPr>
          <w:noProof/>
        </w:rPr>
        <w:drawing>
          <wp:inline distT="0" distB="0" distL="0" distR="0" wp14:anchorId="53C8ECF6" wp14:editId="5E37754D">
            <wp:extent cx="6400800" cy="1479263"/>
            <wp:effectExtent l="0" t="0" r="0" b="0"/>
            <wp:docPr id="200" name="Alabama incentive rates" descr="Selected gross incentive rates: Other Eligible Spend 25 percent; Resident Payroll 3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75C1D340"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27D22AD3" w14:textId="77777777" w:rsidR="00A25FFE" w:rsidRDefault="00000000">
      <w:pPr>
        <w:keepNext/>
        <w:spacing w:before="100" w:after="0" w:line="240" w:lineRule="auto"/>
        <w:jc w:val="center"/>
      </w:pPr>
      <w:r>
        <w:rPr>
          <w:noProof/>
        </w:rPr>
        <w:drawing>
          <wp:inline distT="0" distB="0" distL="0" distR="0" wp14:anchorId="30A0A4BC" wp14:editId="1DDC7CFE">
            <wp:extent cx="6400800" cy="1344168"/>
            <wp:effectExtent l="0" t="0" r="0" b="0"/>
            <wp:docPr id="9000" name="Alabama regional snapshot" descr="Alabama highlighted on a regional map. Refundable tax rebate. Georgia: Transferable credit. Florida: Local cash rebates / g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bama.png"/>
                    <pic:cNvPicPr/>
                  </pic:nvPicPr>
                  <pic:blipFill>
                    <a:blip r:embed="rId63"/>
                    <a:stretch>
                      <a:fillRect/>
                    </a:stretch>
                  </pic:blipFill>
                  <pic:spPr>
                    <a:xfrm>
                      <a:off x="0" y="0"/>
                      <a:ext cx="6400800" cy="1344168"/>
                    </a:xfrm>
                    <a:prstGeom prst="rect">
                      <a:avLst/>
                    </a:prstGeom>
                  </pic:spPr>
                </pic:pic>
              </a:graphicData>
            </a:graphic>
          </wp:inline>
        </w:drawing>
      </w:r>
    </w:p>
    <w:p w14:paraId="44C19BC5" w14:textId="77777777" w:rsidR="00054672" w:rsidRDefault="00054672">
      <w:pPr>
        <w:spacing w:after="0"/>
      </w:pPr>
      <w:hyperlink r:id="rId64">
        <w:r>
          <w:rPr>
            <w:rFonts w:ascii="Calibri" w:hAnsi="Calibri"/>
            <w:color w:val="007F83"/>
            <w:sz w:val="18"/>
            <w:u w:val="single"/>
          </w:rPr>
          <w:t>Official program source [1]</w:t>
        </w:r>
      </w:hyperlink>
      <w:r>
        <w:rPr>
          <w:sz w:val="18"/>
        </w:rPr>
        <w:t xml:space="preserve">     /     </w:t>
      </w:r>
      <w:hyperlink w:anchor="contents">
        <w:r>
          <w:rPr>
            <w:rFonts w:ascii="Calibri" w:hAnsi="Calibri"/>
            <w:color w:val="007F83"/>
            <w:sz w:val="18"/>
            <w:u w:val="single"/>
          </w:rPr>
          <w:t>Back to contents</w:t>
        </w:r>
      </w:hyperlink>
    </w:p>
    <w:p w14:paraId="5281BA78" w14:textId="77777777" w:rsidR="00054672" w:rsidRDefault="00000000">
      <w:r>
        <w:br w:type="page"/>
      </w:r>
    </w:p>
    <w:p w14:paraId="55DB68A1" w14:textId="77777777" w:rsidR="00054672" w:rsidRDefault="00000000">
      <w:pPr>
        <w:spacing w:after="160"/>
      </w:pPr>
      <w:r>
        <w:rPr>
          <w:rFonts w:ascii="Calibri" w:hAnsi="Calibri"/>
          <w:b/>
          <w:color w:val="007F83"/>
          <w:sz w:val="18"/>
        </w:rPr>
        <w:lastRenderedPageBreak/>
        <w:t>STATE PROFILE 02 / 38</w:t>
      </w:r>
    </w:p>
    <w:p w14:paraId="5D49DCED" w14:textId="77777777" w:rsidR="00054672" w:rsidRDefault="00000000">
      <w:pPr>
        <w:pStyle w:val="Heading1"/>
      </w:pPr>
      <w:bookmarkStart w:id="9" w:name="state_Arizona"/>
      <w:r>
        <w:rPr>
          <w:color w:val="007F83"/>
        </w:rPr>
        <w:t>Arizona</w:t>
      </w:r>
      <w:bookmarkEnd w:id="9"/>
    </w:p>
    <w:p w14:paraId="75AD5446" w14:textId="77777777" w:rsidR="00054672" w:rsidRDefault="00000000">
      <w:pPr>
        <w:spacing w:after="160"/>
      </w:pPr>
      <w:r>
        <w:rPr>
          <w:rFonts w:ascii="Calibri" w:hAnsi="Calibri"/>
          <w:b/>
          <w:color w:val="007F83"/>
          <w:sz w:val="18"/>
        </w:rPr>
        <w:t>THE ROUTE TO CASH</w:t>
      </w:r>
    </w:p>
    <w:p w14:paraId="1586FC04" w14:textId="77777777" w:rsidR="00054672" w:rsidRDefault="00000000">
      <w:pPr>
        <w:shd w:val="clear" w:color="auto" w:fill="E9F0F0"/>
        <w:spacing w:before="60" w:after="240"/>
      </w:pPr>
      <w:r>
        <w:rPr>
          <w:rFonts w:ascii="Calibri" w:hAnsi="Calibri"/>
          <w:b/>
          <w:color w:val="00676B"/>
          <w:sz w:val="23"/>
        </w:rPr>
        <w:t>Refundable, Non-Transferable Tax Credit</w:t>
      </w:r>
    </w:p>
    <w:p w14:paraId="767EDF38" w14:textId="77777777" w:rsidR="00054672" w:rsidRDefault="00000000">
      <w:pPr>
        <w:ind w:right="648"/>
      </w:pPr>
      <w:r>
        <w:rPr>
          <w:sz w:val="24"/>
        </w:rPr>
        <w:t xml:space="preserve">Arizona’s Motion Picture Production Program reserves </w:t>
      </w:r>
      <w:r>
        <w:rPr>
          <w:b/>
          <w:color w:val="007F83"/>
          <w:sz w:val="24"/>
        </w:rPr>
        <w:t>$100 million</w:t>
      </w:r>
      <w:r>
        <w:rPr>
          <w:sz w:val="24"/>
        </w:rPr>
        <w:t xml:space="preserve"> annually for qualified production-facility projects and </w:t>
      </w:r>
      <w:r>
        <w:rPr>
          <w:b/>
          <w:color w:val="007F83"/>
          <w:sz w:val="24"/>
        </w:rPr>
        <w:t>$25 million</w:t>
      </w:r>
      <w:r>
        <w:rPr>
          <w:sz w:val="24"/>
        </w:rPr>
        <w:t xml:space="preserve"> for practical-location projects. It requires pre-approval, production-start notification, and final certification.</w:t>
      </w:r>
    </w:p>
    <w:tbl>
      <w:tblPr>
        <w:tblW w:w="0" w:type="auto"/>
        <w:tblLayout w:type="fixed"/>
        <w:tblLook w:val="04A0" w:firstRow="1" w:lastRow="0" w:firstColumn="1" w:lastColumn="0" w:noHBand="0" w:noVBand="1"/>
      </w:tblPr>
      <w:tblGrid>
        <w:gridCol w:w="6552"/>
        <w:gridCol w:w="3528"/>
      </w:tblGrid>
      <w:tr w:rsidR="00054672" w14:paraId="48A76543" w14:textId="77777777">
        <w:trPr>
          <w:cantSplit/>
        </w:trPr>
        <w:tc>
          <w:tcPr>
            <w:tcW w:w="6552" w:type="dxa"/>
            <w:tcMar>
              <w:top w:w="120" w:type="dxa"/>
              <w:left w:w="120" w:type="dxa"/>
              <w:bottom w:w="120" w:type="dxa"/>
              <w:right w:w="120" w:type="dxa"/>
            </w:tcMar>
          </w:tcPr>
          <w:p w14:paraId="7C466944" w14:textId="77777777" w:rsidR="00054672" w:rsidRDefault="00054672">
            <w:pPr>
              <w:spacing w:after="0" w:line="240" w:lineRule="auto"/>
            </w:pPr>
          </w:p>
          <w:p w14:paraId="344154B5" w14:textId="77777777" w:rsidR="00054672" w:rsidRDefault="00000000">
            <w:pPr>
              <w:pStyle w:val="Heading3"/>
            </w:pPr>
            <w:r>
              <w:t>How It Works</w:t>
            </w:r>
          </w:p>
          <w:p w14:paraId="495B7919" w14:textId="77777777" w:rsidR="00054672" w:rsidRDefault="00000000">
            <w:r>
              <w:t xml:space="preserve">Base credits equal </w:t>
            </w:r>
            <w:r>
              <w:rPr>
                <w:b/>
                <w:color w:val="007F83"/>
              </w:rPr>
              <w:t>15.00%</w:t>
            </w:r>
            <w:r>
              <w:t xml:space="preserve"> on production costs up to </w:t>
            </w:r>
            <w:r>
              <w:rPr>
                <w:b/>
                <w:color w:val="007F83"/>
              </w:rPr>
              <w:t>$10 million</w:t>
            </w:r>
            <w:r>
              <w:t xml:space="preserve">, </w:t>
            </w:r>
            <w:r>
              <w:rPr>
                <w:b/>
                <w:color w:val="007F83"/>
              </w:rPr>
              <w:t>17.50% above $10 million but below $35 million</w:t>
            </w:r>
            <w:r>
              <w:t xml:space="preserve">, and </w:t>
            </w:r>
            <w:r>
              <w:rPr>
                <w:b/>
                <w:color w:val="007F83"/>
              </w:rPr>
              <w:t>20.00%</w:t>
            </w:r>
            <w:r>
              <w:t xml:space="preserve"> above </w:t>
            </w:r>
            <w:r>
              <w:rPr>
                <w:b/>
                <w:color w:val="007F83"/>
              </w:rPr>
              <w:t>$35 million</w:t>
            </w:r>
            <w:r>
              <w:t xml:space="preserve">. A </w:t>
            </w:r>
            <w:r>
              <w:rPr>
                <w:b/>
                <w:color w:val="007F83"/>
              </w:rPr>
              <w:t>2.50%</w:t>
            </w:r>
            <w:r>
              <w:t xml:space="preserve"> uplift applies to qualifying resident below-the-line labor; another </w:t>
            </w:r>
            <w:r>
              <w:rPr>
                <w:b/>
                <w:color w:val="007F83"/>
              </w:rPr>
              <w:t>2.50%</w:t>
            </w:r>
            <w:r>
              <w:t xml:space="preserve"> applies to production costs that meet the facility-use conditions. A separate 2.50% uplift rewards productions associated with a qualifying long-term studio tenant. Practical-location projects must meet Arizona’s filming and in-state preproduction, postproduction, and editing rules.</w:t>
            </w:r>
          </w:p>
        </w:tc>
        <w:tc>
          <w:tcPr>
            <w:tcW w:w="3528" w:type="dxa"/>
            <w:shd w:val="clear" w:color="auto" w:fill="0C1747"/>
            <w:tcMar>
              <w:top w:w="120" w:type="dxa"/>
              <w:left w:w="120" w:type="dxa"/>
              <w:bottom w:w="120" w:type="dxa"/>
              <w:right w:w="120" w:type="dxa"/>
            </w:tcMar>
          </w:tcPr>
          <w:p w14:paraId="554189A6" w14:textId="77777777" w:rsidR="00054672" w:rsidRDefault="00054672">
            <w:pPr>
              <w:spacing w:after="0" w:line="240" w:lineRule="auto"/>
            </w:pPr>
          </w:p>
          <w:p w14:paraId="4E4A8FC7" w14:textId="77777777" w:rsidR="00054672" w:rsidRDefault="00000000">
            <w:pPr>
              <w:spacing w:after="160"/>
            </w:pPr>
            <w:r>
              <w:rPr>
                <w:rFonts w:ascii="Calibri" w:hAnsi="Calibri"/>
                <w:b/>
                <w:color w:val="82DADD"/>
                <w:sz w:val="18"/>
              </w:rPr>
              <w:t>AT A GLANCE</w:t>
            </w:r>
          </w:p>
          <w:p w14:paraId="1D7AA368" w14:textId="77777777" w:rsidR="00054672" w:rsidRDefault="00000000">
            <w:pPr>
              <w:spacing w:after="60"/>
            </w:pPr>
            <w:r>
              <w:rPr>
                <w:rFonts w:ascii="Calibri" w:hAnsi="Calibri"/>
                <w:b/>
                <w:color w:val="82DADD"/>
                <w:sz w:val="16"/>
              </w:rPr>
              <w:t>PROGRAM FUNDING</w:t>
            </w:r>
          </w:p>
          <w:p w14:paraId="04DB85A8" w14:textId="77777777" w:rsidR="00054672" w:rsidRDefault="00000000">
            <w:r>
              <w:rPr>
                <w:rFonts w:ascii="Calibri" w:hAnsi="Calibri"/>
                <w:color w:val="FFFFFF"/>
                <w:sz w:val="20"/>
              </w:rPr>
              <w:t>$125 million annually through 2043</w:t>
            </w:r>
          </w:p>
          <w:p w14:paraId="74A32C56" w14:textId="77777777" w:rsidR="00054672" w:rsidRDefault="00000000">
            <w:pPr>
              <w:spacing w:after="60"/>
            </w:pPr>
            <w:r>
              <w:rPr>
                <w:rFonts w:ascii="Calibri" w:hAnsi="Calibri"/>
                <w:b/>
                <w:color w:val="82DADD"/>
                <w:sz w:val="16"/>
              </w:rPr>
              <w:t>PROJECT LIMIT</w:t>
            </w:r>
          </w:p>
          <w:p w14:paraId="32E8C2D3" w14:textId="77777777" w:rsidR="00054672" w:rsidRDefault="00000000">
            <w:r>
              <w:rPr>
                <w:rFonts w:ascii="Calibri" w:hAnsi="Calibri"/>
                <w:color w:val="FFFFFF"/>
                <w:sz w:val="20"/>
              </w:rPr>
              <w:t>$25 million per production</w:t>
            </w:r>
          </w:p>
          <w:p w14:paraId="2686DB91" w14:textId="77777777" w:rsidR="00054672" w:rsidRDefault="00000000">
            <w:pPr>
              <w:spacing w:after="60"/>
            </w:pPr>
            <w:r>
              <w:rPr>
                <w:rFonts w:ascii="Calibri" w:hAnsi="Calibri"/>
                <w:b/>
                <w:color w:val="82DADD"/>
                <w:sz w:val="16"/>
              </w:rPr>
              <w:t>MINIMUM SPEND</w:t>
            </w:r>
          </w:p>
          <w:p w14:paraId="1EA20505" w14:textId="77777777" w:rsidR="00054672" w:rsidRDefault="00000000">
            <w:r>
              <w:rPr>
                <w:rFonts w:ascii="Calibri" w:hAnsi="Calibri"/>
                <w:color w:val="FFFFFF"/>
                <w:sz w:val="20"/>
              </w:rPr>
              <w:t>No minimum qualifying spend</w:t>
            </w:r>
          </w:p>
        </w:tc>
      </w:tr>
    </w:tbl>
    <w:p w14:paraId="58E48A03" w14:textId="77777777" w:rsidR="00054672" w:rsidRDefault="00054672">
      <w:pPr>
        <w:spacing w:after="20"/>
      </w:pPr>
    </w:p>
    <w:p w14:paraId="528F8AA7" w14:textId="77777777" w:rsidR="00054672" w:rsidRDefault="00000000">
      <w:pPr>
        <w:spacing w:after="160"/>
      </w:pPr>
      <w:r>
        <w:rPr>
          <w:rFonts w:ascii="Calibri" w:hAnsi="Calibri"/>
          <w:b/>
          <w:color w:val="007F83"/>
          <w:sz w:val="18"/>
        </w:rPr>
        <w:t>SELECTED INCENTIVE RATES</w:t>
      </w:r>
    </w:p>
    <w:p w14:paraId="67C70248" w14:textId="77777777" w:rsidR="00054672" w:rsidRDefault="00000000">
      <w:pPr>
        <w:spacing w:after="40" w:line="240" w:lineRule="auto"/>
      </w:pPr>
      <w:r>
        <w:rPr>
          <w:noProof/>
        </w:rPr>
        <w:drawing>
          <wp:inline distT="0" distB="0" distL="0" distR="0" wp14:anchorId="109C064F" wp14:editId="4CAAB76D">
            <wp:extent cx="6400800" cy="1726152"/>
            <wp:effectExtent l="0" t="0" r="0" b="0"/>
            <wp:docPr id="201" name="Arizona incentive rates" descr="Selected gross incentive rates: Small Tier 15 percent; Middle Tier 17.5 percent; Large Tier 2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58AF6749"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5C1A4145" w14:textId="77777777" w:rsidR="00A25FFE" w:rsidRDefault="00000000">
      <w:pPr>
        <w:keepNext/>
        <w:spacing w:before="100" w:after="0" w:line="240" w:lineRule="auto"/>
        <w:jc w:val="center"/>
      </w:pPr>
      <w:r>
        <w:rPr>
          <w:noProof/>
        </w:rPr>
        <w:drawing>
          <wp:inline distT="0" distB="0" distL="0" distR="0" wp14:anchorId="2EB3D4B2" wp14:editId="43F381E3">
            <wp:extent cx="6400800" cy="1344168"/>
            <wp:effectExtent l="0" t="0" r="0" b="0"/>
            <wp:docPr id="9001" name="Arizona regional snapshot" descr="Arizona highlighted on a regional map. Refundable credit. California: Refundable; independent films may transfer. New Mexico: Refund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izona.png"/>
                    <pic:cNvPicPr/>
                  </pic:nvPicPr>
                  <pic:blipFill>
                    <a:blip r:embed="rId66"/>
                    <a:stretch>
                      <a:fillRect/>
                    </a:stretch>
                  </pic:blipFill>
                  <pic:spPr>
                    <a:xfrm>
                      <a:off x="0" y="0"/>
                      <a:ext cx="6400800" cy="1344168"/>
                    </a:xfrm>
                    <a:prstGeom prst="rect">
                      <a:avLst/>
                    </a:prstGeom>
                  </pic:spPr>
                </pic:pic>
              </a:graphicData>
            </a:graphic>
          </wp:inline>
        </w:drawing>
      </w:r>
    </w:p>
    <w:p w14:paraId="7646E787" w14:textId="77777777" w:rsidR="00054672" w:rsidRDefault="00054672">
      <w:pPr>
        <w:spacing w:after="0"/>
      </w:pPr>
      <w:hyperlink r:id="rId67">
        <w:r>
          <w:rPr>
            <w:rFonts w:ascii="Calibri" w:hAnsi="Calibri"/>
            <w:color w:val="007F83"/>
            <w:sz w:val="18"/>
            <w:u w:val="single"/>
          </w:rPr>
          <w:t>Official program source [2]</w:t>
        </w:r>
      </w:hyperlink>
      <w:r>
        <w:rPr>
          <w:sz w:val="18"/>
        </w:rPr>
        <w:t xml:space="preserve">     /     </w:t>
      </w:r>
      <w:hyperlink w:anchor="contents">
        <w:r>
          <w:rPr>
            <w:rFonts w:ascii="Calibri" w:hAnsi="Calibri"/>
            <w:color w:val="007F83"/>
            <w:sz w:val="18"/>
            <w:u w:val="single"/>
          </w:rPr>
          <w:t>Back to contents</w:t>
        </w:r>
      </w:hyperlink>
    </w:p>
    <w:p w14:paraId="192D22BA" w14:textId="77777777" w:rsidR="00054672" w:rsidRDefault="00000000">
      <w:r>
        <w:br w:type="page"/>
      </w:r>
    </w:p>
    <w:p w14:paraId="7399F6A2" w14:textId="77777777" w:rsidR="00054672" w:rsidRDefault="00000000">
      <w:pPr>
        <w:spacing w:after="160"/>
      </w:pPr>
      <w:r>
        <w:rPr>
          <w:rFonts w:ascii="Calibri" w:hAnsi="Calibri"/>
          <w:b/>
          <w:color w:val="007F83"/>
          <w:sz w:val="18"/>
        </w:rPr>
        <w:lastRenderedPageBreak/>
        <w:t>STATE PROFILE 03 / 38</w:t>
      </w:r>
    </w:p>
    <w:p w14:paraId="7497A67A" w14:textId="77777777" w:rsidR="00054672" w:rsidRDefault="00000000">
      <w:pPr>
        <w:pStyle w:val="Heading1"/>
      </w:pPr>
      <w:bookmarkStart w:id="10" w:name="state_Arkansas"/>
      <w:r>
        <w:rPr>
          <w:color w:val="007F83"/>
        </w:rPr>
        <w:t>Arkansas</w:t>
      </w:r>
      <w:bookmarkEnd w:id="10"/>
    </w:p>
    <w:p w14:paraId="78DA7973" w14:textId="77777777" w:rsidR="00054672" w:rsidRDefault="00000000">
      <w:pPr>
        <w:spacing w:after="160"/>
      </w:pPr>
      <w:r>
        <w:rPr>
          <w:rFonts w:ascii="Calibri" w:hAnsi="Calibri"/>
          <w:b/>
          <w:color w:val="007F83"/>
          <w:sz w:val="18"/>
        </w:rPr>
        <w:t>THE ROUTE TO CASH</w:t>
      </w:r>
    </w:p>
    <w:p w14:paraId="7072169A" w14:textId="77777777" w:rsidR="00054672" w:rsidRDefault="00000000">
      <w:pPr>
        <w:shd w:val="clear" w:color="auto" w:fill="E9F0F0"/>
        <w:spacing w:before="60" w:after="240"/>
      </w:pPr>
      <w:r>
        <w:rPr>
          <w:rFonts w:ascii="Calibri" w:hAnsi="Calibri"/>
          <w:b/>
          <w:color w:val="00676B"/>
          <w:sz w:val="23"/>
        </w:rPr>
        <w:t>Transferable, Non-Refundable Tax Credit or Cash Rebate</w:t>
      </w:r>
    </w:p>
    <w:p w14:paraId="63DA0C74" w14:textId="77777777" w:rsidR="00054672" w:rsidRDefault="00000000">
      <w:pPr>
        <w:ind w:right="648"/>
      </w:pPr>
      <w:r>
        <w:rPr>
          <w:sz w:val="24"/>
        </w:rPr>
        <w:t>Arkansas offers parallel tax-credit and cash-rebate routes under its Digital Motion Picture Incentive. The program runs through June 30, 2031, and supports eligible production and post-production spending.</w:t>
      </w:r>
    </w:p>
    <w:tbl>
      <w:tblPr>
        <w:tblW w:w="0" w:type="auto"/>
        <w:tblLayout w:type="fixed"/>
        <w:tblLook w:val="04A0" w:firstRow="1" w:lastRow="0" w:firstColumn="1" w:lastColumn="0" w:noHBand="0" w:noVBand="1"/>
      </w:tblPr>
      <w:tblGrid>
        <w:gridCol w:w="6552"/>
        <w:gridCol w:w="3528"/>
      </w:tblGrid>
      <w:tr w:rsidR="00054672" w14:paraId="4CCAB6E7" w14:textId="77777777">
        <w:trPr>
          <w:cantSplit/>
        </w:trPr>
        <w:tc>
          <w:tcPr>
            <w:tcW w:w="6552" w:type="dxa"/>
            <w:tcMar>
              <w:top w:w="120" w:type="dxa"/>
              <w:left w:w="120" w:type="dxa"/>
              <w:bottom w:w="120" w:type="dxa"/>
              <w:right w:w="120" w:type="dxa"/>
            </w:tcMar>
          </w:tcPr>
          <w:p w14:paraId="3F1C9761" w14:textId="77777777" w:rsidR="00054672" w:rsidRDefault="00054672">
            <w:pPr>
              <w:spacing w:after="0" w:line="240" w:lineRule="auto"/>
            </w:pPr>
          </w:p>
          <w:p w14:paraId="46E84AE4" w14:textId="77777777" w:rsidR="00054672" w:rsidRDefault="00000000">
            <w:pPr>
              <w:pStyle w:val="Heading3"/>
            </w:pPr>
            <w:r>
              <w:t>How It Works</w:t>
            </w:r>
          </w:p>
          <w:p w14:paraId="588DE0D2" w14:textId="77777777" w:rsidR="00054672" w:rsidRDefault="00000000">
            <w:r>
              <w:t xml:space="preserve">The base incentive is </w:t>
            </w:r>
            <w:r>
              <w:rPr>
                <w:b/>
                <w:color w:val="007F83"/>
              </w:rPr>
              <w:t>25.00%</w:t>
            </w:r>
            <w:r>
              <w:t xml:space="preserve">. Qualifying resident or veteran below-the-line payroll, veteran-owned vendors, designated counties, and multi-project productions receive additional incentives under the program’s rules. The administering agency states a </w:t>
            </w:r>
            <w:r>
              <w:rPr>
                <w:b/>
                <w:color w:val="007F83"/>
              </w:rPr>
              <w:t>30.00%</w:t>
            </w:r>
            <w:r>
              <w:t xml:space="preserve"> maximum per expenditure. Eligible compensation includes the first </w:t>
            </w:r>
            <w:r>
              <w:rPr>
                <w:b/>
                <w:color w:val="007F83"/>
              </w:rPr>
              <w:t>$500,000</w:t>
            </w:r>
            <w:r>
              <w:t xml:space="preserve"> per resident or nonresident worker, subject to Arkansas income tax.</w:t>
            </w:r>
          </w:p>
        </w:tc>
        <w:tc>
          <w:tcPr>
            <w:tcW w:w="3528" w:type="dxa"/>
            <w:shd w:val="clear" w:color="auto" w:fill="0C1747"/>
            <w:tcMar>
              <w:top w:w="120" w:type="dxa"/>
              <w:left w:w="120" w:type="dxa"/>
              <w:bottom w:w="120" w:type="dxa"/>
              <w:right w:w="120" w:type="dxa"/>
            </w:tcMar>
          </w:tcPr>
          <w:p w14:paraId="55F6C9E1" w14:textId="77777777" w:rsidR="00054672" w:rsidRDefault="00054672">
            <w:pPr>
              <w:spacing w:after="0" w:line="240" w:lineRule="auto"/>
            </w:pPr>
          </w:p>
          <w:p w14:paraId="77ABA4A9" w14:textId="77777777" w:rsidR="00054672" w:rsidRDefault="00000000">
            <w:pPr>
              <w:spacing w:after="160"/>
            </w:pPr>
            <w:r>
              <w:rPr>
                <w:rFonts w:ascii="Calibri" w:hAnsi="Calibri"/>
                <w:b/>
                <w:color w:val="82DADD"/>
                <w:sz w:val="18"/>
              </w:rPr>
              <w:t>AT A GLANCE</w:t>
            </w:r>
          </w:p>
          <w:p w14:paraId="0ED8E521" w14:textId="77777777" w:rsidR="00054672" w:rsidRDefault="00000000">
            <w:pPr>
              <w:spacing w:after="60"/>
            </w:pPr>
            <w:r>
              <w:rPr>
                <w:rFonts w:ascii="Calibri" w:hAnsi="Calibri"/>
                <w:b/>
                <w:color w:val="82DADD"/>
                <w:sz w:val="16"/>
              </w:rPr>
              <w:t>PROGRAM FUNDING</w:t>
            </w:r>
          </w:p>
          <w:p w14:paraId="31DACEAC" w14:textId="77777777" w:rsidR="00054672" w:rsidRDefault="00000000">
            <w:r>
              <w:rPr>
                <w:rFonts w:ascii="Calibri" w:hAnsi="Calibri"/>
                <w:color w:val="FFFFFF"/>
                <w:sz w:val="20"/>
              </w:rPr>
              <w:t>$4 million annually for tax credits; rebates use available funding</w:t>
            </w:r>
          </w:p>
          <w:p w14:paraId="3237725A" w14:textId="77777777" w:rsidR="00054672" w:rsidRDefault="00000000">
            <w:pPr>
              <w:spacing w:after="60"/>
            </w:pPr>
            <w:r>
              <w:rPr>
                <w:rFonts w:ascii="Calibri" w:hAnsi="Calibri"/>
                <w:b/>
                <w:color w:val="82DADD"/>
                <w:sz w:val="16"/>
              </w:rPr>
              <w:t>PROJECT LIMIT</w:t>
            </w:r>
          </w:p>
          <w:p w14:paraId="142AC6AE" w14:textId="77777777" w:rsidR="00054672" w:rsidRDefault="00000000">
            <w:r>
              <w:rPr>
                <w:rFonts w:ascii="Calibri" w:hAnsi="Calibri"/>
                <w:color w:val="FFFFFF"/>
                <w:sz w:val="20"/>
              </w:rPr>
              <w:t>Award set by approval and available funds</w:t>
            </w:r>
          </w:p>
          <w:p w14:paraId="4814CED6" w14:textId="77777777" w:rsidR="00054672" w:rsidRDefault="00000000">
            <w:pPr>
              <w:spacing w:after="60"/>
            </w:pPr>
            <w:r>
              <w:rPr>
                <w:rFonts w:ascii="Calibri" w:hAnsi="Calibri"/>
                <w:b/>
                <w:color w:val="82DADD"/>
                <w:sz w:val="16"/>
              </w:rPr>
              <w:t>MINIMUM SPEND</w:t>
            </w:r>
          </w:p>
          <w:p w14:paraId="614FC879" w14:textId="77777777" w:rsidR="00054672" w:rsidRDefault="00000000">
            <w:r>
              <w:rPr>
                <w:rFonts w:ascii="Calibri" w:hAnsi="Calibri"/>
                <w:color w:val="FFFFFF"/>
                <w:sz w:val="20"/>
              </w:rPr>
              <w:t>$200,000 production; $50,000 post-production</w:t>
            </w:r>
          </w:p>
        </w:tc>
      </w:tr>
    </w:tbl>
    <w:p w14:paraId="17D799CE" w14:textId="77777777" w:rsidR="00054672" w:rsidRDefault="00054672">
      <w:pPr>
        <w:spacing w:after="20"/>
      </w:pPr>
    </w:p>
    <w:p w14:paraId="45343E2A" w14:textId="77777777" w:rsidR="00054672" w:rsidRDefault="00000000">
      <w:pPr>
        <w:spacing w:after="160"/>
      </w:pPr>
      <w:r>
        <w:rPr>
          <w:rFonts w:ascii="Calibri" w:hAnsi="Calibri"/>
          <w:b/>
          <w:color w:val="007F83"/>
          <w:sz w:val="18"/>
        </w:rPr>
        <w:t>SELECTED INCENTIVE RATES</w:t>
      </w:r>
    </w:p>
    <w:p w14:paraId="0041B24B" w14:textId="77777777" w:rsidR="00054672" w:rsidRDefault="00000000">
      <w:pPr>
        <w:spacing w:after="40" w:line="240" w:lineRule="auto"/>
      </w:pPr>
      <w:r>
        <w:rPr>
          <w:noProof/>
        </w:rPr>
        <w:drawing>
          <wp:inline distT="0" distB="0" distL="0" distR="0" wp14:anchorId="4C4BA950" wp14:editId="0DAB3E4D">
            <wp:extent cx="6400800" cy="1479263"/>
            <wp:effectExtent l="0" t="0" r="0" b="0"/>
            <wp:docPr id="202" name="Arkansas incentive rates" descr="Selected gross incentive rates: Base 25 percent; Per-Expense Maximum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7361A356"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03C40E03" w14:textId="77777777" w:rsidR="00A25FFE" w:rsidRDefault="00000000">
      <w:pPr>
        <w:keepNext/>
        <w:spacing w:before="100" w:after="0" w:line="240" w:lineRule="auto"/>
        <w:jc w:val="center"/>
      </w:pPr>
      <w:r>
        <w:rPr>
          <w:noProof/>
        </w:rPr>
        <w:drawing>
          <wp:inline distT="0" distB="0" distL="0" distR="0" wp14:anchorId="6FCAB768" wp14:editId="4EEAF7BB">
            <wp:extent cx="6400800" cy="1344168"/>
            <wp:effectExtent l="0" t="0" r="0" b="0"/>
            <wp:docPr id="9002" name="Arkansas regional snapshot" descr="Arkansas highlighted on a regional map. Transferable credit or cash rebate. Missouri: Transferable credit. Louisiana: Credit with state buy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kansas.png"/>
                    <pic:cNvPicPr/>
                  </pic:nvPicPr>
                  <pic:blipFill>
                    <a:blip r:embed="rId69"/>
                    <a:stretch>
                      <a:fillRect/>
                    </a:stretch>
                  </pic:blipFill>
                  <pic:spPr>
                    <a:xfrm>
                      <a:off x="0" y="0"/>
                      <a:ext cx="6400800" cy="1344168"/>
                    </a:xfrm>
                    <a:prstGeom prst="rect">
                      <a:avLst/>
                    </a:prstGeom>
                  </pic:spPr>
                </pic:pic>
              </a:graphicData>
            </a:graphic>
          </wp:inline>
        </w:drawing>
      </w:r>
    </w:p>
    <w:p w14:paraId="135A3D05" w14:textId="77777777" w:rsidR="00054672" w:rsidRDefault="00054672">
      <w:pPr>
        <w:spacing w:after="0"/>
      </w:pPr>
      <w:hyperlink r:id="rId70">
        <w:r>
          <w:rPr>
            <w:rFonts w:ascii="Calibri" w:hAnsi="Calibri"/>
            <w:color w:val="007F83"/>
            <w:sz w:val="18"/>
            <w:u w:val="single"/>
          </w:rPr>
          <w:t>Official program source [3]</w:t>
        </w:r>
      </w:hyperlink>
      <w:r>
        <w:rPr>
          <w:sz w:val="18"/>
        </w:rPr>
        <w:t xml:space="preserve">     /     </w:t>
      </w:r>
      <w:hyperlink w:anchor="contents">
        <w:r>
          <w:rPr>
            <w:rFonts w:ascii="Calibri" w:hAnsi="Calibri"/>
            <w:color w:val="007F83"/>
            <w:sz w:val="18"/>
            <w:u w:val="single"/>
          </w:rPr>
          <w:t>Back to contents</w:t>
        </w:r>
      </w:hyperlink>
    </w:p>
    <w:p w14:paraId="07E39793" w14:textId="77777777" w:rsidR="00054672" w:rsidRDefault="00000000">
      <w:r>
        <w:br w:type="page"/>
      </w:r>
    </w:p>
    <w:p w14:paraId="413AA311" w14:textId="77777777" w:rsidR="00054672" w:rsidRDefault="00000000">
      <w:pPr>
        <w:spacing w:after="160"/>
      </w:pPr>
      <w:r>
        <w:rPr>
          <w:rFonts w:ascii="Calibri" w:hAnsi="Calibri"/>
          <w:b/>
          <w:color w:val="007F83"/>
          <w:sz w:val="18"/>
        </w:rPr>
        <w:lastRenderedPageBreak/>
        <w:t>STATE PROFILE 04 / 38</w:t>
      </w:r>
    </w:p>
    <w:p w14:paraId="018E93A7" w14:textId="77777777" w:rsidR="00054672" w:rsidRDefault="00000000">
      <w:pPr>
        <w:pStyle w:val="Heading1"/>
      </w:pPr>
      <w:bookmarkStart w:id="11" w:name="state_California"/>
      <w:r>
        <w:rPr>
          <w:color w:val="007F83"/>
        </w:rPr>
        <w:t>California</w:t>
      </w:r>
      <w:bookmarkEnd w:id="11"/>
    </w:p>
    <w:p w14:paraId="55C3244A" w14:textId="77777777" w:rsidR="00054672" w:rsidRDefault="00000000">
      <w:pPr>
        <w:spacing w:after="160"/>
      </w:pPr>
      <w:r>
        <w:rPr>
          <w:rFonts w:ascii="Calibri" w:hAnsi="Calibri"/>
          <w:b/>
          <w:color w:val="007F83"/>
          <w:sz w:val="18"/>
        </w:rPr>
        <w:t>THE ROUTE TO CASH</w:t>
      </w:r>
    </w:p>
    <w:p w14:paraId="3A5414AF" w14:textId="77777777" w:rsidR="00054672" w:rsidRDefault="00000000">
      <w:pPr>
        <w:shd w:val="clear" w:color="auto" w:fill="E9F0F0"/>
        <w:spacing w:before="60" w:after="240"/>
      </w:pPr>
      <w:r>
        <w:rPr>
          <w:rFonts w:ascii="Calibri" w:hAnsi="Calibri"/>
          <w:b/>
          <w:color w:val="00676B"/>
          <w:sz w:val="23"/>
        </w:rPr>
        <w:t>Independent Films: Transferable or Refundable; Others: Refundable, Non-Transferable</w:t>
      </w:r>
    </w:p>
    <w:p w14:paraId="46AA4ECC" w14:textId="77777777" w:rsidR="00054672" w:rsidRDefault="00000000">
      <w:pPr>
        <w:ind w:right="648"/>
      </w:pPr>
      <w:r>
        <w:rPr>
          <w:sz w:val="24"/>
        </w:rPr>
        <w:t xml:space="preserve">California’s Film and Television Tax Credit Program 4.0 runs through June 30, 2030, with </w:t>
      </w:r>
      <w:r>
        <w:rPr>
          <w:b/>
          <w:color w:val="007F83"/>
          <w:sz w:val="24"/>
        </w:rPr>
        <w:t>$3.75 billion</w:t>
      </w:r>
      <w:r>
        <w:rPr>
          <w:sz w:val="24"/>
        </w:rPr>
        <w:t xml:space="preserve"> across five years. It allocates funding among television, relocating series, independent features, and non-independent features.</w:t>
      </w:r>
    </w:p>
    <w:tbl>
      <w:tblPr>
        <w:tblW w:w="0" w:type="auto"/>
        <w:tblLayout w:type="fixed"/>
        <w:tblLook w:val="04A0" w:firstRow="1" w:lastRow="0" w:firstColumn="1" w:lastColumn="0" w:noHBand="0" w:noVBand="1"/>
      </w:tblPr>
      <w:tblGrid>
        <w:gridCol w:w="6552"/>
        <w:gridCol w:w="3528"/>
      </w:tblGrid>
      <w:tr w:rsidR="00054672" w14:paraId="4096F021" w14:textId="77777777">
        <w:trPr>
          <w:cantSplit/>
        </w:trPr>
        <w:tc>
          <w:tcPr>
            <w:tcW w:w="6552" w:type="dxa"/>
            <w:tcMar>
              <w:top w:w="120" w:type="dxa"/>
              <w:left w:w="120" w:type="dxa"/>
              <w:bottom w:w="120" w:type="dxa"/>
              <w:right w:w="120" w:type="dxa"/>
            </w:tcMar>
          </w:tcPr>
          <w:p w14:paraId="0E9DBE0E" w14:textId="77777777" w:rsidR="00054672" w:rsidRDefault="00054672">
            <w:pPr>
              <w:spacing w:after="0" w:line="240" w:lineRule="auto"/>
            </w:pPr>
          </w:p>
          <w:p w14:paraId="5490DFAC" w14:textId="77777777" w:rsidR="00054672" w:rsidRDefault="00000000">
            <w:pPr>
              <w:pStyle w:val="Heading3"/>
            </w:pPr>
            <w:r>
              <w:t>How It Works</w:t>
            </w:r>
          </w:p>
          <w:p w14:paraId="54E1B95A" w14:textId="77777777" w:rsidR="00054672" w:rsidRDefault="00000000">
            <w:r>
              <w:t xml:space="preserve">The base rate is </w:t>
            </w:r>
            <w:r>
              <w:rPr>
                <w:b/>
                <w:color w:val="007F83"/>
              </w:rPr>
              <w:t>35.00%</w:t>
            </w:r>
            <w:r>
              <w:t xml:space="preserve">, with </w:t>
            </w:r>
            <w:r>
              <w:rPr>
                <w:b/>
                <w:color w:val="007F83"/>
              </w:rPr>
              <w:t>40.00%</w:t>
            </w:r>
            <w:r>
              <w:t xml:space="preserve"> for the first California season of a qualifying relocating series. Eligible spending outside the Los Angeles zone, qualifying visual effects, and local hiring earn specified uplifts. Independent credits apply to the first </w:t>
            </w:r>
            <w:r>
              <w:rPr>
                <w:b/>
                <w:color w:val="007F83"/>
              </w:rPr>
              <w:t>$20 million</w:t>
            </w:r>
            <w:r>
              <w:t xml:space="preserve"> of qualified expenditure; non-independent feature allocations apply to the first </w:t>
            </w:r>
            <w:r>
              <w:rPr>
                <w:b/>
                <w:color w:val="007F83"/>
              </w:rPr>
              <w:t>$120 million</w:t>
            </w:r>
            <w:r>
              <w:t xml:space="preserve">, plus uplifts. Program 4.0 offers an election to refund </w:t>
            </w:r>
            <w:r>
              <w:rPr>
                <w:b/>
                <w:color w:val="007F83"/>
              </w:rPr>
              <w:t>90.00%</w:t>
            </w:r>
            <w:r>
              <w:t xml:space="preserve"> of eligible excess credit over the statutory payment period and permits independent-film credit transfers.</w:t>
            </w:r>
          </w:p>
        </w:tc>
        <w:tc>
          <w:tcPr>
            <w:tcW w:w="3528" w:type="dxa"/>
            <w:shd w:val="clear" w:color="auto" w:fill="0C1747"/>
            <w:tcMar>
              <w:top w:w="120" w:type="dxa"/>
              <w:left w:w="120" w:type="dxa"/>
              <w:bottom w:w="120" w:type="dxa"/>
              <w:right w:w="120" w:type="dxa"/>
            </w:tcMar>
          </w:tcPr>
          <w:p w14:paraId="729092CD" w14:textId="77777777" w:rsidR="00054672" w:rsidRDefault="00054672">
            <w:pPr>
              <w:spacing w:after="0" w:line="240" w:lineRule="auto"/>
            </w:pPr>
          </w:p>
          <w:p w14:paraId="2F5CABE6" w14:textId="77777777" w:rsidR="00054672" w:rsidRDefault="00000000">
            <w:pPr>
              <w:spacing w:after="160"/>
            </w:pPr>
            <w:r>
              <w:rPr>
                <w:rFonts w:ascii="Calibri" w:hAnsi="Calibri"/>
                <w:b/>
                <w:color w:val="82DADD"/>
                <w:sz w:val="18"/>
              </w:rPr>
              <w:t>AT A GLANCE</w:t>
            </w:r>
          </w:p>
          <w:p w14:paraId="113B5FEA" w14:textId="77777777" w:rsidR="00054672" w:rsidRDefault="00000000">
            <w:pPr>
              <w:spacing w:after="60"/>
            </w:pPr>
            <w:r>
              <w:rPr>
                <w:rFonts w:ascii="Calibri" w:hAnsi="Calibri"/>
                <w:b/>
                <w:color w:val="82DADD"/>
                <w:sz w:val="16"/>
              </w:rPr>
              <w:t>PROGRAM FUNDING</w:t>
            </w:r>
          </w:p>
          <w:p w14:paraId="2DDB40D1" w14:textId="77777777" w:rsidR="00054672" w:rsidRDefault="00000000">
            <w:r>
              <w:rPr>
                <w:rFonts w:ascii="Calibri" w:hAnsi="Calibri"/>
                <w:color w:val="FFFFFF"/>
                <w:sz w:val="20"/>
              </w:rPr>
              <w:t>$750 million annually under Program 4.0</w:t>
            </w:r>
          </w:p>
          <w:p w14:paraId="4F525D3A" w14:textId="77777777" w:rsidR="00054672" w:rsidRDefault="00000000">
            <w:pPr>
              <w:spacing w:after="60"/>
            </w:pPr>
            <w:r>
              <w:rPr>
                <w:rFonts w:ascii="Calibri" w:hAnsi="Calibri"/>
                <w:b/>
                <w:color w:val="82DADD"/>
                <w:sz w:val="16"/>
              </w:rPr>
              <w:t>PROJECT LIMIT</w:t>
            </w:r>
          </w:p>
          <w:p w14:paraId="25CF68F7" w14:textId="77777777" w:rsidR="00054672" w:rsidRDefault="00000000">
            <w:r>
              <w:rPr>
                <w:rFonts w:ascii="Calibri" w:hAnsi="Calibri"/>
                <w:color w:val="FFFFFF"/>
                <w:sz w:val="20"/>
              </w:rPr>
              <w:t>Qualified-spending limits: $20 million independent; $120 million non-independent features</w:t>
            </w:r>
          </w:p>
          <w:p w14:paraId="20FA9EFA" w14:textId="77777777" w:rsidR="00054672" w:rsidRDefault="00000000">
            <w:pPr>
              <w:spacing w:after="60"/>
            </w:pPr>
            <w:r>
              <w:rPr>
                <w:rFonts w:ascii="Calibri" w:hAnsi="Calibri"/>
                <w:b/>
                <w:color w:val="82DADD"/>
                <w:sz w:val="16"/>
              </w:rPr>
              <w:t>MINIMUM SPEND</w:t>
            </w:r>
          </w:p>
          <w:p w14:paraId="49B1AF17" w14:textId="77777777" w:rsidR="00054672" w:rsidRDefault="00000000">
            <w:r>
              <w:rPr>
                <w:rFonts w:ascii="Calibri" w:hAnsi="Calibri"/>
                <w:color w:val="FFFFFF"/>
                <w:sz w:val="20"/>
              </w:rPr>
              <w:t>$1 million minimum budget for features</w:t>
            </w:r>
          </w:p>
        </w:tc>
      </w:tr>
    </w:tbl>
    <w:p w14:paraId="7986F59B" w14:textId="77777777" w:rsidR="00054672" w:rsidRDefault="00054672">
      <w:pPr>
        <w:spacing w:after="20"/>
      </w:pPr>
    </w:p>
    <w:p w14:paraId="4989306C" w14:textId="77777777" w:rsidR="00054672" w:rsidRDefault="00000000">
      <w:pPr>
        <w:spacing w:after="160"/>
      </w:pPr>
      <w:r>
        <w:rPr>
          <w:rFonts w:ascii="Calibri" w:hAnsi="Calibri"/>
          <w:b/>
          <w:color w:val="007F83"/>
          <w:sz w:val="18"/>
        </w:rPr>
        <w:t>SELECTED INCENTIVE RATES</w:t>
      </w:r>
    </w:p>
    <w:p w14:paraId="2F13757A" w14:textId="77777777" w:rsidR="00054672" w:rsidRDefault="00000000">
      <w:pPr>
        <w:spacing w:after="40" w:line="240" w:lineRule="auto"/>
      </w:pPr>
      <w:r>
        <w:rPr>
          <w:noProof/>
        </w:rPr>
        <w:drawing>
          <wp:inline distT="0" distB="0" distL="0" distR="0" wp14:anchorId="7D81DA73" wp14:editId="79A65CBE">
            <wp:extent cx="6400800" cy="1479263"/>
            <wp:effectExtent l="0" t="0" r="0" b="0"/>
            <wp:docPr id="203" name="California incentive rates" descr="Selected gross incentive rates: Standard Base 35 percent; Relocating TV Base 4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188EA5C9"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337AC90B" w14:textId="77777777" w:rsidR="00A25FFE" w:rsidRDefault="00000000">
      <w:pPr>
        <w:keepNext/>
        <w:spacing w:before="100" w:after="0" w:line="240" w:lineRule="auto"/>
        <w:jc w:val="center"/>
      </w:pPr>
      <w:r>
        <w:rPr>
          <w:noProof/>
        </w:rPr>
        <w:drawing>
          <wp:inline distT="0" distB="0" distL="0" distR="0" wp14:anchorId="272EB0F4" wp14:editId="45474952">
            <wp:extent cx="6400800" cy="1344168"/>
            <wp:effectExtent l="0" t="0" r="0" b="0"/>
            <wp:docPr id="9003" name="California regional snapshot" descr="California highlighted on a regional map. Refundable; independent films may transfer. Nevada: Transferable credit. Arizona: Refund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fornia.png"/>
                    <pic:cNvPicPr/>
                  </pic:nvPicPr>
                  <pic:blipFill>
                    <a:blip r:embed="rId72"/>
                    <a:stretch>
                      <a:fillRect/>
                    </a:stretch>
                  </pic:blipFill>
                  <pic:spPr>
                    <a:xfrm>
                      <a:off x="0" y="0"/>
                      <a:ext cx="6400800" cy="1344168"/>
                    </a:xfrm>
                    <a:prstGeom prst="rect">
                      <a:avLst/>
                    </a:prstGeom>
                  </pic:spPr>
                </pic:pic>
              </a:graphicData>
            </a:graphic>
          </wp:inline>
        </w:drawing>
      </w:r>
    </w:p>
    <w:p w14:paraId="087F673E" w14:textId="77777777" w:rsidR="00054672" w:rsidRDefault="00054672">
      <w:pPr>
        <w:spacing w:after="0"/>
      </w:pPr>
      <w:hyperlink r:id="rId73">
        <w:r>
          <w:rPr>
            <w:rFonts w:ascii="Calibri" w:hAnsi="Calibri"/>
            <w:color w:val="007F83"/>
            <w:sz w:val="18"/>
            <w:u w:val="single"/>
          </w:rPr>
          <w:t>Official program source [4]</w:t>
        </w:r>
      </w:hyperlink>
      <w:r>
        <w:rPr>
          <w:sz w:val="18"/>
        </w:rPr>
        <w:t xml:space="preserve">     /     </w:t>
      </w:r>
      <w:hyperlink w:anchor="contents">
        <w:r>
          <w:rPr>
            <w:rFonts w:ascii="Calibri" w:hAnsi="Calibri"/>
            <w:color w:val="007F83"/>
            <w:sz w:val="18"/>
            <w:u w:val="single"/>
          </w:rPr>
          <w:t>Back to contents</w:t>
        </w:r>
      </w:hyperlink>
    </w:p>
    <w:p w14:paraId="1AA86A80" w14:textId="77777777" w:rsidR="00054672" w:rsidRDefault="00000000">
      <w:r>
        <w:br w:type="page"/>
      </w:r>
    </w:p>
    <w:p w14:paraId="4A0A7416" w14:textId="77777777" w:rsidR="00054672" w:rsidRDefault="00000000">
      <w:pPr>
        <w:spacing w:after="160"/>
      </w:pPr>
      <w:r>
        <w:rPr>
          <w:rFonts w:ascii="Calibri" w:hAnsi="Calibri"/>
          <w:b/>
          <w:color w:val="007F83"/>
          <w:sz w:val="18"/>
        </w:rPr>
        <w:lastRenderedPageBreak/>
        <w:t>STATE PROFILE 05 / 38</w:t>
      </w:r>
    </w:p>
    <w:p w14:paraId="0E1443B1" w14:textId="77777777" w:rsidR="00054672" w:rsidRDefault="00000000">
      <w:pPr>
        <w:pStyle w:val="Heading1"/>
      </w:pPr>
      <w:bookmarkStart w:id="12" w:name="state_Colorado"/>
      <w:r>
        <w:rPr>
          <w:color w:val="007F83"/>
        </w:rPr>
        <w:t>Colorado</w:t>
      </w:r>
      <w:bookmarkEnd w:id="12"/>
    </w:p>
    <w:p w14:paraId="3A758CA8" w14:textId="77777777" w:rsidR="00054672" w:rsidRDefault="00000000">
      <w:pPr>
        <w:spacing w:after="160"/>
      </w:pPr>
      <w:r>
        <w:rPr>
          <w:rFonts w:ascii="Calibri" w:hAnsi="Calibri"/>
          <w:b/>
          <w:color w:val="007F83"/>
          <w:sz w:val="18"/>
        </w:rPr>
        <w:t>THE ROUTE TO CASH</w:t>
      </w:r>
    </w:p>
    <w:p w14:paraId="4AA1DB14" w14:textId="77777777" w:rsidR="00054672" w:rsidRDefault="00000000">
      <w:pPr>
        <w:shd w:val="clear" w:color="auto" w:fill="E9F0F0"/>
        <w:spacing w:before="60" w:after="240"/>
      </w:pPr>
      <w:r>
        <w:rPr>
          <w:rFonts w:ascii="Calibri" w:hAnsi="Calibri"/>
          <w:b/>
          <w:color w:val="00676B"/>
          <w:sz w:val="23"/>
        </w:rPr>
        <w:t>Refundable, Non-Transferable Tax Credit</w:t>
      </w:r>
    </w:p>
    <w:p w14:paraId="3E5E6422" w14:textId="77777777" w:rsidR="00054672" w:rsidRDefault="00000000">
      <w:pPr>
        <w:ind w:right="648"/>
      </w:pPr>
      <w:r>
        <w:rPr>
          <w:sz w:val="24"/>
        </w:rPr>
        <w:t>Colorado offers a performance-based credit for qualifying local production expenditure. The program rewards Colorado spending and employment, with approval required through the state’s film office.</w:t>
      </w:r>
    </w:p>
    <w:tbl>
      <w:tblPr>
        <w:tblW w:w="0" w:type="auto"/>
        <w:tblLayout w:type="fixed"/>
        <w:tblLook w:val="04A0" w:firstRow="1" w:lastRow="0" w:firstColumn="1" w:lastColumn="0" w:noHBand="0" w:noVBand="1"/>
      </w:tblPr>
      <w:tblGrid>
        <w:gridCol w:w="6552"/>
        <w:gridCol w:w="3528"/>
      </w:tblGrid>
      <w:tr w:rsidR="00054672" w14:paraId="5B7EB7DA" w14:textId="77777777">
        <w:trPr>
          <w:cantSplit/>
        </w:trPr>
        <w:tc>
          <w:tcPr>
            <w:tcW w:w="6552" w:type="dxa"/>
            <w:tcMar>
              <w:top w:w="120" w:type="dxa"/>
              <w:left w:w="120" w:type="dxa"/>
              <w:bottom w:w="120" w:type="dxa"/>
              <w:right w:w="120" w:type="dxa"/>
            </w:tcMar>
          </w:tcPr>
          <w:p w14:paraId="46344C56" w14:textId="77777777" w:rsidR="00054672" w:rsidRDefault="00054672">
            <w:pPr>
              <w:spacing w:after="0" w:line="240" w:lineRule="auto"/>
            </w:pPr>
          </w:p>
          <w:p w14:paraId="5F614CDE" w14:textId="77777777" w:rsidR="00054672" w:rsidRDefault="00000000">
            <w:pPr>
              <w:pStyle w:val="Heading3"/>
            </w:pPr>
            <w:r>
              <w:t>How It Works</w:t>
            </w:r>
          </w:p>
          <w:p w14:paraId="32CEC162" w14:textId="77777777" w:rsidR="00054672" w:rsidRDefault="00000000">
            <w:r>
              <w:t xml:space="preserve">The standard incentive reaches </w:t>
            </w:r>
            <w:r>
              <w:rPr>
                <w:b/>
                <w:color w:val="007F83"/>
              </w:rPr>
              <w:t>20.00%</w:t>
            </w:r>
            <w:r>
              <w:t xml:space="preserve">, with a further </w:t>
            </w:r>
            <w:r>
              <w:rPr>
                <w:b/>
                <w:color w:val="007F83"/>
              </w:rPr>
              <w:t>2.00%</w:t>
            </w:r>
            <w:r>
              <w:t xml:space="preserve"> for qualifying activity outside the Denver metropolitan area. Out-of-state television commercials and video games use a </w:t>
            </w:r>
            <w:r>
              <w:rPr>
                <w:b/>
                <w:color w:val="007F83"/>
              </w:rPr>
              <w:t>$250,000</w:t>
            </w:r>
            <w:r>
              <w:t xml:space="preserve"> spending threshold; the </w:t>
            </w:r>
            <w:r>
              <w:rPr>
                <w:b/>
                <w:color w:val="007F83"/>
              </w:rPr>
              <w:t>$1 million</w:t>
            </w:r>
            <w:r>
              <w:t xml:space="preserve"> threshold applies to other out-of-state productions. At least half the workforce must be Colorado residents.</w:t>
            </w:r>
          </w:p>
        </w:tc>
        <w:tc>
          <w:tcPr>
            <w:tcW w:w="3528" w:type="dxa"/>
            <w:shd w:val="clear" w:color="auto" w:fill="0C1747"/>
            <w:tcMar>
              <w:top w:w="120" w:type="dxa"/>
              <w:left w:w="120" w:type="dxa"/>
              <w:bottom w:w="120" w:type="dxa"/>
              <w:right w:w="120" w:type="dxa"/>
            </w:tcMar>
          </w:tcPr>
          <w:p w14:paraId="40DD932F" w14:textId="77777777" w:rsidR="00054672" w:rsidRDefault="00054672">
            <w:pPr>
              <w:spacing w:after="0" w:line="240" w:lineRule="auto"/>
            </w:pPr>
          </w:p>
          <w:p w14:paraId="0F644FF6" w14:textId="77777777" w:rsidR="00054672" w:rsidRDefault="00000000">
            <w:pPr>
              <w:spacing w:after="160"/>
            </w:pPr>
            <w:r>
              <w:rPr>
                <w:rFonts w:ascii="Calibri" w:hAnsi="Calibri"/>
                <w:b/>
                <w:color w:val="82DADD"/>
                <w:sz w:val="18"/>
              </w:rPr>
              <w:t>AT A GLANCE</w:t>
            </w:r>
          </w:p>
          <w:p w14:paraId="165C5AB3" w14:textId="77777777" w:rsidR="00054672" w:rsidRDefault="00000000">
            <w:pPr>
              <w:spacing w:after="60"/>
            </w:pPr>
            <w:r>
              <w:rPr>
                <w:rFonts w:ascii="Calibri" w:hAnsi="Calibri"/>
                <w:b/>
                <w:color w:val="82DADD"/>
                <w:sz w:val="16"/>
              </w:rPr>
              <w:t>PROGRAM FUNDING</w:t>
            </w:r>
          </w:p>
          <w:p w14:paraId="70103FB2" w14:textId="77777777" w:rsidR="00054672" w:rsidRDefault="00000000">
            <w:r>
              <w:rPr>
                <w:rFonts w:ascii="Calibri" w:hAnsi="Calibri"/>
                <w:color w:val="FFFFFF"/>
                <w:sz w:val="20"/>
              </w:rPr>
              <w:t>$5 million annual credit authorization</w:t>
            </w:r>
          </w:p>
          <w:p w14:paraId="3A68721F" w14:textId="77777777" w:rsidR="00054672" w:rsidRDefault="00000000">
            <w:pPr>
              <w:spacing w:after="60"/>
            </w:pPr>
            <w:r>
              <w:rPr>
                <w:rFonts w:ascii="Calibri" w:hAnsi="Calibri"/>
                <w:b/>
                <w:color w:val="82DADD"/>
                <w:sz w:val="16"/>
              </w:rPr>
              <w:t>PROJECT LIMIT</w:t>
            </w:r>
          </w:p>
          <w:p w14:paraId="53EEDCD0" w14:textId="77777777" w:rsidR="00054672" w:rsidRDefault="00000000">
            <w:r>
              <w:rPr>
                <w:rFonts w:ascii="Calibri" w:hAnsi="Calibri"/>
                <w:color w:val="FFFFFF"/>
                <w:sz w:val="20"/>
              </w:rPr>
              <w:t>Award set by approval</w:t>
            </w:r>
          </w:p>
          <w:p w14:paraId="0D99F154" w14:textId="77777777" w:rsidR="00054672" w:rsidRDefault="00000000">
            <w:pPr>
              <w:spacing w:after="60"/>
            </w:pPr>
            <w:r>
              <w:rPr>
                <w:rFonts w:ascii="Calibri" w:hAnsi="Calibri"/>
                <w:b/>
                <w:color w:val="82DADD"/>
                <w:sz w:val="16"/>
              </w:rPr>
              <w:t>MINIMUM SPEND</w:t>
            </w:r>
          </w:p>
          <w:p w14:paraId="65CBEE38" w14:textId="77777777" w:rsidR="00054672" w:rsidRDefault="00000000">
            <w:r>
              <w:rPr>
                <w:rFonts w:ascii="Calibri" w:hAnsi="Calibri"/>
                <w:color w:val="FFFFFF"/>
                <w:sz w:val="20"/>
              </w:rPr>
              <w:t>$100,000 local companies; $1 million out-of-state films</w:t>
            </w:r>
          </w:p>
        </w:tc>
      </w:tr>
    </w:tbl>
    <w:p w14:paraId="27601A69" w14:textId="77777777" w:rsidR="00054672" w:rsidRDefault="00054672">
      <w:pPr>
        <w:spacing w:after="20"/>
      </w:pPr>
    </w:p>
    <w:p w14:paraId="2CE1FD6C" w14:textId="77777777" w:rsidR="00054672" w:rsidRDefault="00000000">
      <w:pPr>
        <w:spacing w:after="160"/>
      </w:pPr>
      <w:r>
        <w:rPr>
          <w:rFonts w:ascii="Calibri" w:hAnsi="Calibri"/>
          <w:b/>
          <w:color w:val="007F83"/>
          <w:sz w:val="18"/>
        </w:rPr>
        <w:t>SELECTED INCENTIVE RATES</w:t>
      </w:r>
    </w:p>
    <w:p w14:paraId="74C3D273" w14:textId="77777777" w:rsidR="00054672" w:rsidRDefault="00000000">
      <w:pPr>
        <w:spacing w:after="40" w:line="240" w:lineRule="auto"/>
      </w:pPr>
      <w:r>
        <w:rPr>
          <w:noProof/>
        </w:rPr>
        <w:drawing>
          <wp:inline distT="0" distB="0" distL="0" distR="0" wp14:anchorId="7E40E5AC" wp14:editId="1AB7F30B">
            <wp:extent cx="6400800" cy="1479263"/>
            <wp:effectExtent l="0" t="0" r="0" b="0"/>
            <wp:docPr id="204" name="Colorado incentive rates" descr="Selected gross incentive rates: Standard 20 percent; With Regional Uplift 22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176D8B27"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608016EE" w14:textId="77777777" w:rsidR="00A25FFE" w:rsidRDefault="00000000">
      <w:pPr>
        <w:keepNext/>
        <w:spacing w:before="100" w:after="0" w:line="240" w:lineRule="auto"/>
        <w:jc w:val="center"/>
      </w:pPr>
      <w:r>
        <w:rPr>
          <w:noProof/>
        </w:rPr>
        <w:drawing>
          <wp:inline distT="0" distB="0" distL="0" distR="0" wp14:anchorId="5AD4AFF8" wp14:editId="2C6FAD7D">
            <wp:extent cx="6400800" cy="1344168"/>
            <wp:effectExtent l="0" t="0" r="0" b="0"/>
            <wp:docPr id="9004" name="Colorado regional snapshot" descr="Colorado highlighted on a regional map. Refundable credit. Utah: Refundable credit or cash rebate. New Mexico: Refund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ado.png"/>
                    <pic:cNvPicPr/>
                  </pic:nvPicPr>
                  <pic:blipFill>
                    <a:blip r:embed="rId75"/>
                    <a:stretch>
                      <a:fillRect/>
                    </a:stretch>
                  </pic:blipFill>
                  <pic:spPr>
                    <a:xfrm>
                      <a:off x="0" y="0"/>
                      <a:ext cx="6400800" cy="1344168"/>
                    </a:xfrm>
                    <a:prstGeom prst="rect">
                      <a:avLst/>
                    </a:prstGeom>
                  </pic:spPr>
                </pic:pic>
              </a:graphicData>
            </a:graphic>
          </wp:inline>
        </w:drawing>
      </w:r>
    </w:p>
    <w:p w14:paraId="2CFC9868" w14:textId="77777777" w:rsidR="00054672" w:rsidRDefault="00054672">
      <w:pPr>
        <w:spacing w:after="0"/>
      </w:pPr>
      <w:hyperlink r:id="rId76">
        <w:r>
          <w:rPr>
            <w:rFonts w:ascii="Calibri" w:hAnsi="Calibri"/>
            <w:color w:val="007F83"/>
            <w:sz w:val="18"/>
            <w:u w:val="single"/>
          </w:rPr>
          <w:t>Official program source [5]</w:t>
        </w:r>
      </w:hyperlink>
      <w:r>
        <w:rPr>
          <w:sz w:val="18"/>
        </w:rPr>
        <w:t xml:space="preserve">     /     </w:t>
      </w:r>
      <w:hyperlink w:anchor="contents">
        <w:r>
          <w:rPr>
            <w:rFonts w:ascii="Calibri" w:hAnsi="Calibri"/>
            <w:color w:val="007F83"/>
            <w:sz w:val="18"/>
            <w:u w:val="single"/>
          </w:rPr>
          <w:t>Back to contents</w:t>
        </w:r>
      </w:hyperlink>
    </w:p>
    <w:p w14:paraId="716F8F7E" w14:textId="77777777" w:rsidR="00054672" w:rsidRDefault="00000000">
      <w:r>
        <w:br w:type="page"/>
      </w:r>
    </w:p>
    <w:p w14:paraId="5FE0BA13" w14:textId="77777777" w:rsidR="00054672" w:rsidRDefault="00000000">
      <w:pPr>
        <w:spacing w:after="160"/>
      </w:pPr>
      <w:r>
        <w:rPr>
          <w:rFonts w:ascii="Calibri" w:hAnsi="Calibri"/>
          <w:b/>
          <w:color w:val="007F83"/>
          <w:sz w:val="18"/>
        </w:rPr>
        <w:lastRenderedPageBreak/>
        <w:t>STATE PROFILE 06 / 38</w:t>
      </w:r>
    </w:p>
    <w:p w14:paraId="4B4F5AEB" w14:textId="77777777" w:rsidR="00054672" w:rsidRDefault="00000000">
      <w:pPr>
        <w:pStyle w:val="Heading1"/>
      </w:pPr>
      <w:bookmarkStart w:id="13" w:name="state_Connecticut"/>
      <w:r>
        <w:rPr>
          <w:color w:val="007F83"/>
        </w:rPr>
        <w:t>Connecticut</w:t>
      </w:r>
      <w:bookmarkEnd w:id="13"/>
    </w:p>
    <w:p w14:paraId="3E5FD86A" w14:textId="77777777" w:rsidR="00054672" w:rsidRDefault="00000000">
      <w:pPr>
        <w:spacing w:after="160"/>
      </w:pPr>
      <w:r>
        <w:rPr>
          <w:rFonts w:ascii="Calibri" w:hAnsi="Calibri"/>
          <w:b/>
          <w:color w:val="007F83"/>
          <w:sz w:val="18"/>
        </w:rPr>
        <w:t>THE ROUTE TO CASH</w:t>
      </w:r>
    </w:p>
    <w:p w14:paraId="7DFE3BB0" w14:textId="77777777" w:rsidR="00054672" w:rsidRDefault="00000000">
      <w:pPr>
        <w:shd w:val="clear" w:color="auto" w:fill="E9F0F0"/>
        <w:spacing w:before="60" w:after="240"/>
      </w:pPr>
      <w:r>
        <w:rPr>
          <w:rFonts w:ascii="Calibri" w:hAnsi="Calibri"/>
          <w:b/>
          <w:color w:val="00676B"/>
          <w:sz w:val="23"/>
        </w:rPr>
        <w:t>Transferable, Non-Refundable Tax Credit</w:t>
      </w:r>
    </w:p>
    <w:p w14:paraId="1D44BF55" w14:textId="77777777" w:rsidR="00054672" w:rsidRDefault="00000000">
      <w:pPr>
        <w:ind w:right="648"/>
      </w:pPr>
      <w:r>
        <w:rPr>
          <w:sz w:val="24"/>
        </w:rPr>
        <w:t>Connecticut’s Digital Media and Motion Picture Tax Credit offers three spending tiers without an annual program cap. Producers qualify through in-state principal photography or post-production activity.</w:t>
      </w:r>
    </w:p>
    <w:tbl>
      <w:tblPr>
        <w:tblW w:w="0" w:type="auto"/>
        <w:tblLayout w:type="fixed"/>
        <w:tblLook w:val="04A0" w:firstRow="1" w:lastRow="0" w:firstColumn="1" w:lastColumn="0" w:noHBand="0" w:noVBand="1"/>
      </w:tblPr>
      <w:tblGrid>
        <w:gridCol w:w="6552"/>
        <w:gridCol w:w="3528"/>
      </w:tblGrid>
      <w:tr w:rsidR="00054672" w14:paraId="5E4BE620" w14:textId="77777777">
        <w:trPr>
          <w:cantSplit/>
        </w:trPr>
        <w:tc>
          <w:tcPr>
            <w:tcW w:w="6552" w:type="dxa"/>
            <w:tcMar>
              <w:top w:w="120" w:type="dxa"/>
              <w:left w:w="120" w:type="dxa"/>
              <w:bottom w:w="120" w:type="dxa"/>
              <w:right w:w="120" w:type="dxa"/>
            </w:tcMar>
          </w:tcPr>
          <w:p w14:paraId="716CE509" w14:textId="77777777" w:rsidR="00054672" w:rsidRDefault="00054672">
            <w:pPr>
              <w:spacing w:after="0" w:line="240" w:lineRule="auto"/>
            </w:pPr>
          </w:p>
          <w:p w14:paraId="799B7D35" w14:textId="77777777" w:rsidR="00054672" w:rsidRDefault="00000000">
            <w:pPr>
              <w:pStyle w:val="Heading3"/>
            </w:pPr>
            <w:r>
              <w:t>How It Works</w:t>
            </w:r>
          </w:p>
          <w:p w14:paraId="5D1F4CAB" w14:textId="77777777" w:rsidR="00054672" w:rsidRDefault="00000000">
            <w:r>
              <w:t xml:space="preserve">The credit is </w:t>
            </w:r>
            <w:r>
              <w:rPr>
                <w:b/>
                <w:color w:val="007F83"/>
              </w:rPr>
              <w:t>10.00%</w:t>
            </w:r>
            <w:r>
              <w:t xml:space="preserve"> for qualifying costs from </w:t>
            </w:r>
            <w:r>
              <w:rPr>
                <w:b/>
                <w:color w:val="007F83"/>
              </w:rPr>
              <w:t>$100,000</w:t>
            </w:r>
            <w:r>
              <w:t xml:space="preserve"> through </w:t>
            </w:r>
            <w:r>
              <w:rPr>
                <w:b/>
                <w:color w:val="007F83"/>
              </w:rPr>
              <w:t>$500,000,</w:t>
            </w:r>
            <w:r>
              <w:t xml:space="preserve"> </w:t>
            </w:r>
            <w:r>
              <w:rPr>
                <w:b/>
                <w:color w:val="007F83"/>
              </w:rPr>
              <w:t>15.00%</w:t>
            </w:r>
            <w:r>
              <w:t xml:space="preserve"> above </w:t>
            </w:r>
            <w:r>
              <w:rPr>
                <w:b/>
                <w:color w:val="007F83"/>
              </w:rPr>
              <w:t>$500,000</w:t>
            </w:r>
            <w:r>
              <w:t xml:space="preserve"> through </w:t>
            </w:r>
            <w:r>
              <w:rPr>
                <w:b/>
                <w:color w:val="007F83"/>
              </w:rPr>
              <w:t>$1 million</w:t>
            </w:r>
            <w:r>
              <w:t xml:space="preserve">, and </w:t>
            </w:r>
            <w:r>
              <w:rPr>
                <w:b/>
                <w:color w:val="007F83"/>
              </w:rPr>
              <w:t>30.00%</w:t>
            </w:r>
            <w:r>
              <w:t xml:space="preserve"> above </w:t>
            </w:r>
            <w:r>
              <w:rPr>
                <w:b/>
                <w:color w:val="007F83"/>
              </w:rPr>
              <w:t>$1 million</w:t>
            </w:r>
            <w:r>
              <w:t xml:space="preserve">. Eligibility requires at least </w:t>
            </w:r>
            <w:r>
              <w:rPr>
                <w:b/>
                <w:color w:val="007F83"/>
              </w:rPr>
              <w:t>50.00%</w:t>
            </w:r>
            <w:r>
              <w:t xml:space="preserve"> of principal-photography days in Connecticut, at least </w:t>
            </w:r>
            <w:r>
              <w:rPr>
                <w:b/>
                <w:color w:val="007F83"/>
              </w:rPr>
              <w:t>50.00%</w:t>
            </w:r>
            <w:r>
              <w:t xml:space="preserve"> of post-production costs in Connecticut, or at least </w:t>
            </w:r>
            <w:r>
              <w:rPr>
                <w:b/>
                <w:color w:val="007F83"/>
              </w:rPr>
              <w:t>$1 million</w:t>
            </w:r>
            <w:r>
              <w:t xml:space="preserve"> of in-state post-production costs. Aggregate star-talent compensation is limited to </w:t>
            </w:r>
            <w:r>
              <w:rPr>
                <w:b/>
                <w:color w:val="007F83"/>
              </w:rPr>
              <w:t>$20 million</w:t>
            </w:r>
            <w:r>
              <w:t xml:space="preserve"> and must be subject to Connecticut income tax.</w:t>
            </w:r>
          </w:p>
        </w:tc>
        <w:tc>
          <w:tcPr>
            <w:tcW w:w="3528" w:type="dxa"/>
            <w:shd w:val="clear" w:color="auto" w:fill="0C1747"/>
            <w:tcMar>
              <w:top w:w="120" w:type="dxa"/>
              <w:left w:w="120" w:type="dxa"/>
              <w:bottom w:w="120" w:type="dxa"/>
              <w:right w:w="120" w:type="dxa"/>
            </w:tcMar>
          </w:tcPr>
          <w:p w14:paraId="14CD240D" w14:textId="77777777" w:rsidR="00054672" w:rsidRDefault="00054672">
            <w:pPr>
              <w:spacing w:after="0" w:line="240" w:lineRule="auto"/>
            </w:pPr>
          </w:p>
          <w:p w14:paraId="1CECB7BA" w14:textId="77777777" w:rsidR="00054672" w:rsidRDefault="00000000">
            <w:pPr>
              <w:spacing w:after="160"/>
            </w:pPr>
            <w:r>
              <w:rPr>
                <w:rFonts w:ascii="Calibri" w:hAnsi="Calibri"/>
                <w:b/>
                <w:color w:val="82DADD"/>
                <w:sz w:val="18"/>
              </w:rPr>
              <w:t>AT A GLANCE</w:t>
            </w:r>
          </w:p>
          <w:p w14:paraId="40512C78" w14:textId="77777777" w:rsidR="00054672" w:rsidRDefault="00000000">
            <w:pPr>
              <w:spacing w:after="60"/>
            </w:pPr>
            <w:r>
              <w:rPr>
                <w:rFonts w:ascii="Calibri" w:hAnsi="Calibri"/>
                <w:b/>
                <w:color w:val="82DADD"/>
                <w:sz w:val="16"/>
              </w:rPr>
              <w:t>PROGRAM FUNDING</w:t>
            </w:r>
          </w:p>
          <w:p w14:paraId="0523BF87" w14:textId="77777777" w:rsidR="00054672" w:rsidRDefault="00000000">
            <w:r>
              <w:rPr>
                <w:rFonts w:ascii="Calibri" w:hAnsi="Calibri"/>
                <w:color w:val="FFFFFF"/>
                <w:sz w:val="20"/>
              </w:rPr>
              <w:t>No annual statutory cap</w:t>
            </w:r>
          </w:p>
          <w:p w14:paraId="47775FE8" w14:textId="77777777" w:rsidR="00054672" w:rsidRDefault="00000000">
            <w:pPr>
              <w:spacing w:after="60"/>
            </w:pPr>
            <w:r>
              <w:rPr>
                <w:rFonts w:ascii="Calibri" w:hAnsi="Calibri"/>
                <w:b/>
                <w:color w:val="82DADD"/>
                <w:sz w:val="16"/>
              </w:rPr>
              <w:t>PROJECT LIMIT</w:t>
            </w:r>
          </w:p>
          <w:p w14:paraId="49A71428" w14:textId="77777777" w:rsidR="00054672" w:rsidRDefault="00000000">
            <w:r>
              <w:rPr>
                <w:rFonts w:ascii="Calibri" w:hAnsi="Calibri"/>
                <w:color w:val="FFFFFF"/>
                <w:sz w:val="20"/>
              </w:rPr>
              <w:t>No general project cap</w:t>
            </w:r>
          </w:p>
          <w:p w14:paraId="29BD2A4F" w14:textId="77777777" w:rsidR="00054672" w:rsidRDefault="00000000">
            <w:pPr>
              <w:spacing w:after="60"/>
            </w:pPr>
            <w:r>
              <w:rPr>
                <w:rFonts w:ascii="Calibri" w:hAnsi="Calibri"/>
                <w:b/>
                <w:color w:val="82DADD"/>
                <w:sz w:val="16"/>
              </w:rPr>
              <w:t>MINIMUM SPEND</w:t>
            </w:r>
          </w:p>
          <w:p w14:paraId="590CE221" w14:textId="77777777" w:rsidR="00054672" w:rsidRDefault="00000000">
            <w:r>
              <w:rPr>
                <w:rFonts w:ascii="Calibri" w:hAnsi="Calibri"/>
                <w:color w:val="FFFFFF"/>
                <w:sz w:val="20"/>
              </w:rPr>
              <w:t>$100,000</w:t>
            </w:r>
          </w:p>
        </w:tc>
      </w:tr>
    </w:tbl>
    <w:p w14:paraId="20C8472C" w14:textId="77777777" w:rsidR="00054672" w:rsidRDefault="00054672">
      <w:pPr>
        <w:spacing w:after="20"/>
      </w:pPr>
    </w:p>
    <w:p w14:paraId="3E5F2BE4" w14:textId="77777777" w:rsidR="00054672" w:rsidRDefault="00000000">
      <w:pPr>
        <w:spacing w:after="160"/>
      </w:pPr>
      <w:r>
        <w:rPr>
          <w:rFonts w:ascii="Calibri" w:hAnsi="Calibri"/>
          <w:b/>
          <w:color w:val="007F83"/>
          <w:sz w:val="18"/>
        </w:rPr>
        <w:t>SELECTED INCENTIVE RATES</w:t>
      </w:r>
    </w:p>
    <w:p w14:paraId="6423998D" w14:textId="77777777" w:rsidR="00054672" w:rsidRDefault="00000000">
      <w:pPr>
        <w:spacing w:after="40" w:line="240" w:lineRule="auto"/>
      </w:pPr>
      <w:r>
        <w:rPr>
          <w:noProof/>
        </w:rPr>
        <w:drawing>
          <wp:inline distT="0" distB="0" distL="0" distR="0" wp14:anchorId="1DF3B4B4" wp14:editId="296830B6">
            <wp:extent cx="6400800" cy="1726152"/>
            <wp:effectExtent l="0" t="0" r="0" b="0"/>
            <wp:docPr id="205" name="Connecticut incentive rates" descr="Selected gross incentive rates: Entry Tier 10 percent; Middle Tier 15 percent; Upper Tier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44C69A41"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121875E6" w14:textId="77777777" w:rsidR="00A25FFE" w:rsidRDefault="00000000">
      <w:pPr>
        <w:keepNext/>
        <w:spacing w:before="100" w:after="0" w:line="240" w:lineRule="auto"/>
        <w:jc w:val="center"/>
      </w:pPr>
      <w:r>
        <w:rPr>
          <w:noProof/>
        </w:rPr>
        <w:drawing>
          <wp:inline distT="0" distB="0" distL="0" distR="0" wp14:anchorId="535F5991" wp14:editId="0BFC029F">
            <wp:extent cx="6400800" cy="1344168"/>
            <wp:effectExtent l="0" t="0" r="0" b="0"/>
            <wp:docPr id="9005" name="Connecticut regional snapshot" descr="Connecticut highlighted on a regional map. Transferable credit. Massachusetts: Transfer or refund at 90% of eligible excess. Rhode Island: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icut.png"/>
                    <pic:cNvPicPr/>
                  </pic:nvPicPr>
                  <pic:blipFill>
                    <a:blip r:embed="rId78"/>
                    <a:stretch>
                      <a:fillRect/>
                    </a:stretch>
                  </pic:blipFill>
                  <pic:spPr>
                    <a:xfrm>
                      <a:off x="0" y="0"/>
                      <a:ext cx="6400800" cy="1344168"/>
                    </a:xfrm>
                    <a:prstGeom prst="rect">
                      <a:avLst/>
                    </a:prstGeom>
                  </pic:spPr>
                </pic:pic>
              </a:graphicData>
            </a:graphic>
          </wp:inline>
        </w:drawing>
      </w:r>
    </w:p>
    <w:p w14:paraId="4F6FBA91" w14:textId="77777777" w:rsidR="00054672" w:rsidRDefault="00054672">
      <w:pPr>
        <w:spacing w:after="0"/>
      </w:pPr>
      <w:hyperlink r:id="rId79">
        <w:r>
          <w:rPr>
            <w:rFonts w:ascii="Calibri" w:hAnsi="Calibri"/>
            <w:color w:val="007F83"/>
            <w:sz w:val="18"/>
            <w:u w:val="single"/>
          </w:rPr>
          <w:t>Official program source [6]</w:t>
        </w:r>
      </w:hyperlink>
      <w:r>
        <w:rPr>
          <w:sz w:val="18"/>
        </w:rPr>
        <w:t xml:space="preserve">     /     </w:t>
      </w:r>
      <w:hyperlink w:anchor="contents">
        <w:r>
          <w:rPr>
            <w:rFonts w:ascii="Calibri" w:hAnsi="Calibri"/>
            <w:color w:val="007F83"/>
            <w:sz w:val="18"/>
            <w:u w:val="single"/>
          </w:rPr>
          <w:t>Back to contents</w:t>
        </w:r>
      </w:hyperlink>
    </w:p>
    <w:p w14:paraId="0C55277E" w14:textId="77777777" w:rsidR="00054672" w:rsidRDefault="00000000">
      <w:r>
        <w:br w:type="page"/>
      </w:r>
    </w:p>
    <w:p w14:paraId="39D8C5F2" w14:textId="77777777" w:rsidR="00054672" w:rsidRDefault="00000000">
      <w:pPr>
        <w:spacing w:after="160"/>
      </w:pPr>
      <w:r>
        <w:rPr>
          <w:rFonts w:ascii="Calibri" w:hAnsi="Calibri"/>
          <w:b/>
          <w:color w:val="007F83"/>
          <w:sz w:val="18"/>
        </w:rPr>
        <w:lastRenderedPageBreak/>
        <w:t>STATE PROFILE 07 / 38</w:t>
      </w:r>
    </w:p>
    <w:p w14:paraId="4C2E9F18" w14:textId="77777777" w:rsidR="00054672" w:rsidRDefault="00000000">
      <w:pPr>
        <w:pStyle w:val="Heading1"/>
      </w:pPr>
      <w:bookmarkStart w:id="14" w:name="state_Florida"/>
      <w:r>
        <w:rPr>
          <w:color w:val="007F83"/>
        </w:rPr>
        <w:t>Florida</w:t>
      </w:r>
      <w:bookmarkEnd w:id="14"/>
    </w:p>
    <w:p w14:paraId="339A2ED1" w14:textId="77777777" w:rsidR="00054672" w:rsidRDefault="00000000">
      <w:pPr>
        <w:spacing w:after="160"/>
      </w:pPr>
      <w:r>
        <w:rPr>
          <w:rFonts w:ascii="Calibri" w:hAnsi="Calibri"/>
          <w:b/>
          <w:color w:val="007F83"/>
          <w:sz w:val="18"/>
        </w:rPr>
        <w:t>THE ROUTE TO CASH</w:t>
      </w:r>
    </w:p>
    <w:p w14:paraId="3D02CC43" w14:textId="77777777" w:rsidR="00054672" w:rsidRDefault="00000000">
      <w:pPr>
        <w:shd w:val="clear" w:color="auto" w:fill="E9F0F0"/>
        <w:spacing w:before="60" w:after="240"/>
      </w:pPr>
      <w:r>
        <w:rPr>
          <w:rFonts w:ascii="Calibri" w:hAnsi="Calibri"/>
          <w:b/>
          <w:color w:val="00676B"/>
          <w:sz w:val="23"/>
        </w:rPr>
        <w:t>Cash Rebate / Grant; Not a Tax Credit</w:t>
      </w:r>
    </w:p>
    <w:p w14:paraId="2F62F2FE" w14:textId="77777777" w:rsidR="00054672" w:rsidRDefault="00000000">
      <w:pPr>
        <w:ind w:right="648"/>
      </w:pPr>
      <w:r>
        <w:rPr>
          <w:sz w:val="24"/>
        </w:rPr>
        <w:t>Florida combines a statewide sales-tax exemption for qualifying productions with county-level incentives. Broward, Duval, Hillsborough, and Miami-Dade offer distinct programs with their own local spending and hiring requirements.</w:t>
      </w:r>
    </w:p>
    <w:tbl>
      <w:tblPr>
        <w:tblW w:w="0" w:type="auto"/>
        <w:tblLayout w:type="fixed"/>
        <w:tblLook w:val="04A0" w:firstRow="1" w:lastRow="0" w:firstColumn="1" w:lastColumn="0" w:noHBand="0" w:noVBand="1"/>
      </w:tblPr>
      <w:tblGrid>
        <w:gridCol w:w="6552"/>
        <w:gridCol w:w="3528"/>
      </w:tblGrid>
      <w:tr w:rsidR="00054672" w14:paraId="03799BF9" w14:textId="77777777">
        <w:trPr>
          <w:cantSplit/>
        </w:trPr>
        <w:tc>
          <w:tcPr>
            <w:tcW w:w="6552" w:type="dxa"/>
            <w:tcMar>
              <w:top w:w="120" w:type="dxa"/>
              <w:left w:w="120" w:type="dxa"/>
              <w:bottom w:w="120" w:type="dxa"/>
              <w:right w:w="120" w:type="dxa"/>
            </w:tcMar>
          </w:tcPr>
          <w:p w14:paraId="0210CD26" w14:textId="77777777" w:rsidR="00054672" w:rsidRDefault="00054672">
            <w:pPr>
              <w:spacing w:after="0" w:line="240" w:lineRule="auto"/>
            </w:pPr>
          </w:p>
          <w:p w14:paraId="599ADA3C" w14:textId="77777777" w:rsidR="00054672" w:rsidRDefault="00000000">
            <w:pPr>
              <w:pStyle w:val="Heading3"/>
            </w:pPr>
            <w:r>
              <w:t>How It Works</w:t>
            </w:r>
          </w:p>
          <w:p w14:paraId="24B308D1" w14:textId="77777777" w:rsidR="00054672" w:rsidRDefault="00000000">
            <w:r>
              <w:t xml:space="preserve">Broward’s Film &amp; TV Program offers </w:t>
            </w:r>
            <w:r>
              <w:rPr>
                <w:b/>
                <w:color w:val="007F83"/>
              </w:rPr>
              <w:t>20.00%</w:t>
            </w:r>
            <w:r>
              <w:t xml:space="preserve"> on qualifying spending, a </w:t>
            </w:r>
            <w:r>
              <w:rPr>
                <w:b/>
                <w:color w:val="007F83"/>
              </w:rPr>
              <w:t>$400,000</w:t>
            </w:r>
            <w:r>
              <w:t xml:space="preserve"> minimum, and an </w:t>
            </w:r>
            <w:r>
              <w:rPr>
                <w:b/>
                <w:color w:val="007F83"/>
              </w:rPr>
              <w:t>$800,000</w:t>
            </w:r>
            <w:r>
              <w:t xml:space="preserve"> project ceiling. Jacksonville offers film and television rebates up to </w:t>
            </w:r>
            <w:r>
              <w:rPr>
                <w:b/>
                <w:color w:val="007F83"/>
              </w:rPr>
              <w:t>20.00%</w:t>
            </w:r>
            <w:r>
              <w:t xml:space="preserve">. Hillsborough offers a </w:t>
            </w:r>
            <w:r>
              <w:rPr>
                <w:b/>
                <w:color w:val="007F83"/>
              </w:rPr>
              <w:t>10.00%</w:t>
            </w:r>
            <w:r>
              <w:t xml:space="preserve"> rebate for qualifying productions with at least </w:t>
            </w:r>
            <w:r>
              <w:rPr>
                <w:b/>
                <w:color w:val="007F83"/>
              </w:rPr>
              <w:t>$100,000</w:t>
            </w:r>
            <w:r>
              <w:t xml:space="preserve"> of local spending. Miami-Dade’s High Impact Film Fund offers up to </w:t>
            </w:r>
            <w:r>
              <w:rPr>
                <w:b/>
                <w:color w:val="007F83"/>
              </w:rPr>
              <w:t>20.00%</w:t>
            </w:r>
            <w:r>
              <w:t xml:space="preserve"> for qualifying major productions. Broward’s Multiple Project Guarantee offers 30.00%, capped at $2.5 million per project, for at least two scripted projects within three years, each spending at least $4 million locally.</w:t>
            </w:r>
          </w:p>
        </w:tc>
        <w:tc>
          <w:tcPr>
            <w:tcW w:w="3528" w:type="dxa"/>
            <w:shd w:val="clear" w:color="auto" w:fill="0C1747"/>
            <w:tcMar>
              <w:top w:w="120" w:type="dxa"/>
              <w:left w:w="120" w:type="dxa"/>
              <w:bottom w:w="120" w:type="dxa"/>
              <w:right w:w="120" w:type="dxa"/>
            </w:tcMar>
          </w:tcPr>
          <w:p w14:paraId="0365FC51" w14:textId="77777777" w:rsidR="00054672" w:rsidRDefault="00054672">
            <w:pPr>
              <w:spacing w:after="0" w:line="240" w:lineRule="auto"/>
            </w:pPr>
          </w:p>
          <w:p w14:paraId="7A8D605A" w14:textId="77777777" w:rsidR="00054672" w:rsidRDefault="00000000">
            <w:pPr>
              <w:spacing w:after="160"/>
            </w:pPr>
            <w:r>
              <w:rPr>
                <w:rFonts w:ascii="Calibri" w:hAnsi="Calibri"/>
                <w:b/>
                <w:color w:val="82DADD"/>
                <w:sz w:val="18"/>
              </w:rPr>
              <w:t>AT A GLANCE</w:t>
            </w:r>
          </w:p>
          <w:p w14:paraId="1CB64DFD" w14:textId="77777777" w:rsidR="00054672" w:rsidRDefault="00000000">
            <w:pPr>
              <w:spacing w:after="60"/>
            </w:pPr>
            <w:r>
              <w:rPr>
                <w:rFonts w:ascii="Calibri" w:hAnsi="Calibri"/>
                <w:b/>
                <w:color w:val="82DADD"/>
                <w:sz w:val="16"/>
              </w:rPr>
              <w:t>PROGRAM FUNDING</w:t>
            </w:r>
          </w:p>
          <w:p w14:paraId="18DAAEF7" w14:textId="77777777" w:rsidR="00054672" w:rsidRDefault="00000000">
            <w:r>
              <w:rPr>
                <w:rFonts w:ascii="Calibri" w:hAnsi="Calibri"/>
                <w:color w:val="FFFFFF"/>
                <w:sz w:val="20"/>
              </w:rPr>
              <w:t>Local allocations; no statewide production-credit pool</w:t>
            </w:r>
          </w:p>
          <w:p w14:paraId="1876FB38" w14:textId="77777777" w:rsidR="00054672" w:rsidRDefault="00000000">
            <w:pPr>
              <w:spacing w:after="60"/>
            </w:pPr>
            <w:r>
              <w:rPr>
                <w:rFonts w:ascii="Calibri" w:hAnsi="Calibri"/>
                <w:b/>
                <w:color w:val="82DADD"/>
                <w:sz w:val="16"/>
              </w:rPr>
              <w:t>PROJECT LIMIT</w:t>
            </w:r>
          </w:p>
          <w:p w14:paraId="279063BE" w14:textId="77777777" w:rsidR="00054672" w:rsidRDefault="00000000">
            <w:r>
              <w:rPr>
                <w:rFonts w:ascii="Calibri" w:hAnsi="Calibri"/>
                <w:color w:val="FFFFFF"/>
                <w:sz w:val="20"/>
              </w:rPr>
              <w:t>Varies by county and program</w:t>
            </w:r>
          </w:p>
          <w:p w14:paraId="694F460A" w14:textId="77777777" w:rsidR="00054672" w:rsidRDefault="00000000">
            <w:pPr>
              <w:spacing w:after="60"/>
            </w:pPr>
            <w:r>
              <w:rPr>
                <w:rFonts w:ascii="Calibri" w:hAnsi="Calibri"/>
                <w:b/>
                <w:color w:val="82DADD"/>
                <w:sz w:val="16"/>
              </w:rPr>
              <w:t>MINIMUM SPEND</w:t>
            </w:r>
          </w:p>
          <w:p w14:paraId="213EDB8E" w14:textId="77777777" w:rsidR="00054672" w:rsidRDefault="00000000">
            <w:r>
              <w:rPr>
                <w:rFonts w:ascii="Calibri" w:hAnsi="Calibri"/>
                <w:color w:val="FFFFFF"/>
                <w:sz w:val="20"/>
              </w:rPr>
              <w:t>Varies by county and program</w:t>
            </w:r>
          </w:p>
        </w:tc>
      </w:tr>
    </w:tbl>
    <w:p w14:paraId="6B615A93" w14:textId="77777777" w:rsidR="00054672" w:rsidRDefault="00054672">
      <w:pPr>
        <w:spacing w:after="20"/>
      </w:pPr>
    </w:p>
    <w:p w14:paraId="10DC9F4F" w14:textId="77777777" w:rsidR="00054672" w:rsidRDefault="00000000">
      <w:pPr>
        <w:spacing w:after="240"/>
      </w:pPr>
      <w:r>
        <w:rPr>
          <w:i/>
          <w:color w:val="B64C42"/>
          <w:sz w:val="60"/>
        </w:rPr>
        <w:t>Think local.</w:t>
      </w:r>
    </w:p>
    <w:p w14:paraId="7AD84E5F" w14:textId="77777777" w:rsidR="00054672" w:rsidRDefault="00000000">
      <w:pPr>
        <w:spacing w:after="360"/>
      </w:pPr>
      <w:r>
        <w:rPr>
          <w:sz w:val="26"/>
        </w:rPr>
        <w:t>Florida’s incentives operate through local programs. Compare each location’s award structure and requirements.</w:t>
      </w:r>
    </w:p>
    <w:p w14:paraId="574386F3" w14:textId="77777777" w:rsidR="00CA2F9E" w:rsidRDefault="00000000">
      <w:pPr>
        <w:spacing w:after="0" w:line="240" w:lineRule="auto"/>
        <w:jc w:val="center"/>
      </w:pPr>
      <w:r>
        <w:rPr>
          <w:noProof/>
        </w:rPr>
        <w:drawing>
          <wp:inline distT="0" distB="0" distL="0" distR="0" wp14:anchorId="2F20A0E7" wp14:editId="11C98195">
            <wp:extent cx="6400800" cy="1344168"/>
            <wp:effectExtent l="0" t="0" r="0" b="0"/>
            <wp:docPr id="8005" name="Florida regional snapshot" descr="Florida highlighted on a regional map. Local cash rebates / grants. Alabama: Refundable tax rebate. Georgia: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map.png"/>
                    <pic:cNvPicPr/>
                  </pic:nvPicPr>
                  <pic:blipFill>
                    <a:blip r:embed="rId80"/>
                    <a:stretch>
                      <a:fillRect/>
                    </a:stretch>
                  </pic:blipFill>
                  <pic:spPr>
                    <a:xfrm>
                      <a:off x="0" y="0"/>
                      <a:ext cx="6400800" cy="1344168"/>
                    </a:xfrm>
                    <a:prstGeom prst="rect">
                      <a:avLst/>
                    </a:prstGeom>
                  </pic:spPr>
                </pic:pic>
              </a:graphicData>
            </a:graphic>
          </wp:inline>
        </w:drawing>
      </w:r>
    </w:p>
    <w:p w14:paraId="549CFC9B" w14:textId="77777777" w:rsidR="00054672" w:rsidRDefault="00054672">
      <w:pPr>
        <w:spacing w:after="0"/>
      </w:pPr>
      <w:hyperlink r:id="rId81">
        <w:r>
          <w:rPr>
            <w:rFonts w:ascii="Calibri" w:hAnsi="Calibri"/>
            <w:color w:val="007F83"/>
            <w:sz w:val="18"/>
            <w:u w:val="single"/>
          </w:rPr>
          <w:t>Official program source [7]</w:t>
        </w:r>
      </w:hyperlink>
      <w:r>
        <w:rPr>
          <w:sz w:val="18"/>
        </w:rPr>
        <w:t xml:space="preserve">     /     </w:t>
      </w:r>
      <w:hyperlink w:anchor="contents">
        <w:r>
          <w:rPr>
            <w:rFonts w:ascii="Calibri" w:hAnsi="Calibri"/>
            <w:color w:val="007F83"/>
            <w:sz w:val="18"/>
            <w:u w:val="single"/>
          </w:rPr>
          <w:t>Back to contents</w:t>
        </w:r>
      </w:hyperlink>
    </w:p>
    <w:p w14:paraId="2593A877" w14:textId="77777777" w:rsidR="00054672" w:rsidRDefault="00000000">
      <w:r>
        <w:br w:type="page"/>
      </w:r>
    </w:p>
    <w:p w14:paraId="2CB2B51F" w14:textId="77777777" w:rsidR="00054672" w:rsidRDefault="00000000">
      <w:pPr>
        <w:spacing w:after="160"/>
      </w:pPr>
      <w:r>
        <w:rPr>
          <w:rFonts w:ascii="Calibri" w:hAnsi="Calibri"/>
          <w:b/>
          <w:color w:val="007F83"/>
          <w:sz w:val="18"/>
        </w:rPr>
        <w:lastRenderedPageBreak/>
        <w:t>STATE PROFILE 08 / 38</w:t>
      </w:r>
    </w:p>
    <w:p w14:paraId="5EDB4292" w14:textId="77777777" w:rsidR="00054672" w:rsidRDefault="00000000">
      <w:pPr>
        <w:pStyle w:val="Heading1"/>
      </w:pPr>
      <w:bookmarkStart w:id="15" w:name="state_Georgia"/>
      <w:r>
        <w:rPr>
          <w:color w:val="007F83"/>
        </w:rPr>
        <w:t>Georgia</w:t>
      </w:r>
      <w:bookmarkEnd w:id="15"/>
    </w:p>
    <w:p w14:paraId="1C95D2DA" w14:textId="77777777" w:rsidR="00054672" w:rsidRDefault="00000000">
      <w:pPr>
        <w:spacing w:after="160"/>
      </w:pPr>
      <w:r>
        <w:rPr>
          <w:rFonts w:ascii="Calibri" w:hAnsi="Calibri"/>
          <w:b/>
          <w:color w:val="007F83"/>
          <w:sz w:val="18"/>
        </w:rPr>
        <w:t>THE ROUTE TO CASH</w:t>
      </w:r>
    </w:p>
    <w:p w14:paraId="3AC6B9AE" w14:textId="77777777" w:rsidR="00054672" w:rsidRDefault="00000000">
      <w:pPr>
        <w:shd w:val="clear" w:color="auto" w:fill="E9F0F0"/>
        <w:spacing w:before="60" w:after="240"/>
      </w:pPr>
      <w:r>
        <w:rPr>
          <w:rFonts w:ascii="Calibri" w:hAnsi="Calibri"/>
          <w:b/>
          <w:color w:val="00676B"/>
          <w:sz w:val="23"/>
        </w:rPr>
        <w:t>Transferable, Non-Refundable Tax Credit</w:t>
      </w:r>
    </w:p>
    <w:p w14:paraId="74CE22CC" w14:textId="77777777" w:rsidR="00054672" w:rsidRDefault="00000000">
      <w:pPr>
        <w:ind w:right="648"/>
      </w:pPr>
      <w:r>
        <w:rPr>
          <w:sz w:val="24"/>
        </w:rPr>
        <w:t>Georgia’s production incentive combines an uncapped credit with a substantial local production industry. The Georgia Film Office certifies eligible projects, and the Department of Revenue reviews the expenditures and credit claim.</w:t>
      </w:r>
    </w:p>
    <w:tbl>
      <w:tblPr>
        <w:tblW w:w="0" w:type="auto"/>
        <w:tblLayout w:type="fixed"/>
        <w:tblLook w:val="04A0" w:firstRow="1" w:lastRow="0" w:firstColumn="1" w:lastColumn="0" w:noHBand="0" w:noVBand="1"/>
      </w:tblPr>
      <w:tblGrid>
        <w:gridCol w:w="6552"/>
        <w:gridCol w:w="3528"/>
      </w:tblGrid>
      <w:tr w:rsidR="00054672" w14:paraId="3DA013AC" w14:textId="77777777">
        <w:trPr>
          <w:cantSplit/>
        </w:trPr>
        <w:tc>
          <w:tcPr>
            <w:tcW w:w="6552" w:type="dxa"/>
            <w:tcMar>
              <w:top w:w="120" w:type="dxa"/>
              <w:left w:w="120" w:type="dxa"/>
              <w:bottom w:w="120" w:type="dxa"/>
              <w:right w:w="120" w:type="dxa"/>
            </w:tcMar>
          </w:tcPr>
          <w:p w14:paraId="2319DD1A" w14:textId="77777777" w:rsidR="00054672" w:rsidRDefault="00054672">
            <w:pPr>
              <w:spacing w:after="0" w:line="240" w:lineRule="auto"/>
            </w:pPr>
          </w:p>
          <w:p w14:paraId="324404FD" w14:textId="77777777" w:rsidR="00054672" w:rsidRDefault="00000000">
            <w:pPr>
              <w:pStyle w:val="Heading3"/>
            </w:pPr>
            <w:r>
              <w:t>How It Works</w:t>
            </w:r>
          </w:p>
          <w:p w14:paraId="76802FE1" w14:textId="77777777" w:rsidR="00054672" w:rsidRDefault="00000000">
            <w:r>
              <w:t xml:space="preserve">The base credit is </w:t>
            </w:r>
            <w:r>
              <w:rPr>
                <w:b/>
                <w:color w:val="007F83"/>
              </w:rPr>
              <w:t>20.00%</w:t>
            </w:r>
            <w:r>
              <w:t xml:space="preserve"> of qualified Georgia expenditure. A further </w:t>
            </w:r>
            <w:r>
              <w:rPr>
                <w:b/>
                <w:color w:val="007F83"/>
              </w:rPr>
              <w:t>10.00%</w:t>
            </w:r>
            <w:r>
              <w:t xml:space="preserve"> applies when a production meets the Georgia Entertainment Promotion requirements. The minimum is </w:t>
            </w:r>
            <w:r>
              <w:rPr>
                <w:b/>
                <w:color w:val="007F83"/>
              </w:rPr>
              <w:t>$500,000</w:t>
            </w:r>
            <w:r>
              <w:t xml:space="preserve"> of qualifying expenditure in a tax year. Producers must meet certification, mandatory audit, payroll, and promotional conditions before monetizing the earned credit.</w:t>
            </w:r>
          </w:p>
        </w:tc>
        <w:tc>
          <w:tcPr>
            <w:tcW w:w="3528" w:type="dxa"/>
            <w:shd w:val="clear" w:color="auto" w:fill="0C1747"/>
            <w:tcMar>
              <w:top w:w="120" w:type="dxa"/>
              <w:left w:w="120" w:type="dxa"/>
              <w:bottom w:w="120" w:type="dxa"/>
              <w:right w:w="120" w:type="dxa"/>
            </w:tcMar>
          </w:tcPr>
          <w:p w14:paraId="2EB9C001" w14:textId="77777777" w:rsidR="00054672" w:rsidRDefault="00054672">
            <w:pPr>
              <w:spacing w:after="0" w:line="240" w:lineRule="auto"/>
            </w:pPr>
          </w:p>
          <w:p w14:paraId="2707A42E" w14:textId="77777777" w:rsidR="00054672" w:rsidRDefault="00000000">
            <w:pPr>
              <w:spacing w:after="160"/>
            </w:pPr>
            <w:r>
              <w:rPr>
                <w:rFonts w:ascii="Calibri" w:hAnsi="Calibri"/>
                <w:b/>
                <w:color w:val="82DADD"/>
                <w:sz w:val="18"/>
              </w:rPr>
              <w:t>AT A GLANCE</w:t>
            </w:r>
          </w:p>
          <w:p w14:paraId="6B324CEE" w14:textId="77777777" w:rsidR="00054672" w:rsidRDefault="00000000">
            <w:pPr>
              <w:spacing w:after="60"/>
            </w:pPr>
            <w:r>
              <w:rPr>
                <w:rFonts w:ascii="Calibri" w:hAnsi="Calibri"/>
                <w:b/>
                <w:color w:val="82DADD"/>
                <w:sz w:val="16"/>
              </w:rPr>
              <w:t>PROGRAM FUNDING</w:t>
            </w:r>
          </w:p>
          <w:p w14:paraId="03BE2699" w14:textId="77777777" w:rsidR="00054672" w:rsidRDefault="00000000">
            <w:r>
              <w:rPr>
                <w:rFonts w:ascii="Calibri" w:hAnsi="Calibri"/>
                <w:color w:val="FFFFFF"/>
                <w:sz w:val="20"/>
              </w:rPr>
              <w:t>No annual cap</w:t>
            </w:r>
          </w:p>
          <w:p w14:paraId="30DB70DB" w14:textId="77777777" w:rsidR="00054672" w:rsidRDefault="00000000">
            <w:pPr>
              <w:spacing w:after="60"/>
            </w:pPr>
            <w:r>
              <w:rPr>
                <w:rFonts w:ascii="Calibri" w:hAnsi="Calibri"/>
                <w:b/>
                <w:color w:val="82DADD"/>
                <w:sz w:val="16"/>
              </w:rPr>
              <w:t>PROJECT LIMIT</w:t>
            </w:r>
          </w:p>
          <w:p w14:paraId="6D856104" w14:textId="77777777" w:rsidR="00054672" w:rsidRDefault="00000000">
            <w:r>
              <w:rPr>
                <w:rFonts w:ascii="Calibri" w:hAnsi="Calibri"/>
                <w:color w:val="FFFFFF"/>
                <w:sz w:val="20"/>
              </w:rPr>
              <w:t>No project cap</w:t>
            </w:r>
          </w:p>
          <w:p w14:paraId="30E7C007" w14:textId="77777777" w:rsidR="00054672" w:rsidRDefault="00000000">
            <w:pPr>
              <w:spacing w:after="60"/>
            </w:pPr>
            <w:r>
              <w:rPr>
                <w:rFonts w:ascii="Calibri" w:hAnsi="Calibri"/>
                <w:b/>
                <w:color w:val="82DADD"/>
                <w:sz w:val="16"/>
              </w:rPr>
              <w:t>MINIMUM SPEND</w:t>
            </w:r>
          </w:p>
          <w:p w14:paraId="45BEA3D6" w14:textId="77777777" w:rsidR="00054672" w:rsidRDefault="00000000">
            <w:r>
              <w:rPr>
                <w:rFonts w:ascii="Calibri" w:hAnsi="Calibri"/>
                <w:color w:val="FFFFFF"/>
                <w:sz w:val="20"/>
              </w:rPr>
              <w:t>$500,000 in qualifying annual expenditure</w:t>
            </w:r>
          </w:p>
        </w:tc>
      </w:tr>
    </w:tbl>
    <w:p w14:paraId="411F7989" w14:textId="77777777" w:rsidR="00054672" w:rsidRDefault="00054672">
      <w:pPr>
        <w:spacing w:after="20"/>
      </w:pPr>
    </w:p>
    <w:p w14:paraId="6F86649E" w14:textId="77777777" w:rsidR="00054672" w:rsidRDefault="00000000">
      <w:pPr>
        <w:spacing w:after="160"/>
      </w:pPr>
      <w:r>
        <w:rPr>
          <w:rFonts w:ascii="Calibri" w:hAnsi="Calibri"/>
          <w:b/>
          <w:color w:val="007F83"/>
          <w:sz w:val="18"/>
        </w:rPr>
        <w:t>SELECTED INCENTIVE RATES</w:t>
      </w:r>
    </w:p>
    <w:p w14:paraId="11CEF82A" w14:textId="77777777" w:rsidR="00054672" w:rsidRDefault="00000000">
      <w:pPr>
        <w:spacing w:after="40" w:line="240" w:lineRule="auto"/>
      </w:pPr>
      <w:r>
        <w:rPr>
          <w:noProof/>
        </w:rPr>
        <w:drawing>
          <wp:inline distT="0" distB="0" distL="0" distR="0" wp14:anchorId="1D218F5C" wp14:editId="2B857CB6">
            <wp:extent cx="6400800" cy="1440179"/>
            <wp:effectExtent l="0" t="0" r="0" b="0"/>
            <wp:docPr id="207" name="Georgia incentive rates" descr="Selected gross incentive rates: Base 20 percent; With Promotion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4C1312FD"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12CC4270" w14:textId="77777777" w:rsidR="00CA2F9E" w:rsidRDefault="00000000">
      <w:pPr>
        <w:spacing w:after="0" w:line="240" w:lineRule="auto"/>
        <w:jc w:val="center"/>
      </w:pPr>
      <w:r>
        <w:rPr>
          <w:noProof/>
        </w:rPr>
        <w:drawing>
          <wp:inline distT="0" distB="0" distL="0" distR="0" wp14:anchorId="7A7CE56D" wp14:editId="247A7E8F">
            <wp:extent cx="6400800" cy="1344168"/>
            <wp:effectExtent l="0" t="0" r="0" b="0"/>
            <wp:docPr id="8006" name="Georgia regional snapshot" descr="Georgia highlighted on a regional map. Transferable credit. Alabama: Refundable tax rebate. South Carolina: Cash rebate /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georgia.png"/>
                    <pic:cNvPicPr/>
                  </pic:nvPicPr>
                  <pic:blipFill>
                    <a:blip r:embed="rId83"/>
                    <a:stretch>
                      <a:fillRect/>
                    </a:stretch>
                  </pic:blipFill>
                  <pic:spPr>
                    <a:xfrm>
                      <a:off x="0" y="0"/>
                      <a:ext cx="6400800" cy="1344168"/>
                    </a:xfrm>
                    <a:prstGeom prst="rect">
                      <a:avLst/>
                    </a:prstGeom>
                  </pic:spPr>
                </pic:pic>
              </a:graphicData>
            </a:graphic>
          </wp:inline>
        </w:drawing>
      </w:r>
    </w:p>
    <w:p w14:paraId="411D83F3" w14:textId="77777777" w:rsidR="00054672" w:rsidRDefault="00054672">
      <w:pPr>
        <w:spacing w:after="0"/>
      </w:pPr>
      <w:hyperlink r:id="rId84">
        <w:r>
          <w:rPr>
            <w:rFonts w:ascii="Calibri" w:hAnsi="Calibri"/>
            <w:color w:val="007F83"/>
            <w:sz w:val="18"/>
            <w:u w:val="single"/>
          </w:rPr>
          <w:t>Official program source [8]</w:t>
        </w:r>
      </w:hyperlink>
      <w:r>
        <w:rPr>
          <w:sz w:val="18"/>
        </w:rPr>
        <w:t xml:space="preserve">     /     </w:t>
      </w:r>
      <w:hyperlink w:anchor="contents">
        <w:r>
          <w:rPr>
            <w:rFonts w:ascii="Calibri" w:hAnsi="Calibri"/>
            <w:color w:val="007F83"/>
            <w:sz w:val="18"/>
            <w:u w:val="single"/>
          </w:rPr>
          <w:t>Back to contents</w:t>
        </w:r>
      </w:hyperlink>
    </w:p>
    <w:p w14:paraId="245BE323" w14:textId="77777777" w:rsidR="00054672" w:rsidRDefault="00000000">
      <w:r>
        <w:br w:type="page"/>
      </w:r>
    </w:p>
    <w:p w14:paraId="742571BB" w14:textId="77777777" w:rsidR="00054672" w:rsidRDefault="00000000">
      <w:pPr>
        <w:spacing w:after="160"/>
      </w:pPr>
      <w:r>
        <w:rPr>
          <w:rFonts w:ascii="Calibri" w:hAnsi="Calibri"/>
          <w:b/>
          <w:color w:val="007F83"/>
          <w:sz w:val="18"/>
        </w:rPr>
        <w:lastRenderedPageBreak/>
        <w:t>STATE PROFILE 09 / 38</w:t>
      </w:r>
    </w:p>
    <w:p w14:paraId="5B88FFBA" w14:textId="77777777" w:rsidR="00054672" w:rsidRDefault="00000000">
      <w:pPr>
        <w:pStyle w:val="Heading1"/>
      </w:pPr>
      <w:bookmarkStart w:id="16" w:name="state_Hawaii"/>
      <w:r>
        <w:rPr>
          <w:color w:val="007F83"/>
        </w:rPr>
        <w:t>Hawaii</w:t>
      </w:r>
      <w:bookmarkEnd w:id="16"/>
    </w:p>
    <w:p w14:paraId="31C778E2" w14:textId="77777777" w:rsidR="00054672" w:rsidRDefault="00000000">
      <w:pPr>
        <w:spacing w:after="160"/>
      </w:pPr>
      <w:r>
        <w:rPr>
          <w:rFonts w:ascii="Calibri" w:hAnsi="Calibri"/>
          <w:b/>
          <w:color w:val="007F83"/>
          <w:sz w:val="18"/>
        </w:rPr>
        <w:t>THE ROUTE TO CASH</w:t>
      </w:r>
    </w:p>
    <w:p w14:paraId="4C7548AC" w14:textId="77777777" w:rsidR="00054672" w:rsidRDefault="00000000">
      <w:pPr>
        <w:shd w:val="clear" w:color="auto" w:fill="E9F0F0"/>
        <w:spacing w:before="60" w:after="240"/>
      </w:pPr>
      <w:r>
        <w:rPr>
          <w:rFonts w:ascii="Calibri" w:hAnsi="Calibri"/>
          <w:b/>
          <w:color w:val="00676B"/>
          <w:sz w:val="23"/>
        </w:rPr>
        <w:t>Refundable, Non-Transferable Tax Credit</w:t>
      </w:r>
    </w:p>
    <w:p w14:paraId="4A71CEC4" w14:textId="77777777" w:rsidR="00054672" w:rsidRDefault="00000000">
      <w:pPr>
        <w:ind w:right="648"/>
      </w:pPr>
      <w:r>
        <w:rPr>
          <w:sz w:val="24"/>
        </w:rPr>
        <w:t xml:space="preserve">Hawaii’s 2026 program offers </w:t>
      </w:r>
      <w:r>
        <w:rPr>
          <w:b/>
          <w:color w:val="007F83"/>
          <w:sz w:val="24"/>
        </w:rPr>
        <w:t>refundable</w:t>
      </w:r>
      <w:r>
        <w:rPr>
          <w:sz w:val="24"/>
        </w:rPr>
        <w:t xml:space="preserve"> credits on qualifying island production spending. The statewide cap is </w:t>
      </w:r>
      <w:r>
        <w:rPr>
          <w:b/>
          <w:color w:val="007F83"/>
          <w:sz w:val="24"/>
        </w:rPr>
        <w:t>$60 million</w:t>
      </w:r>
      <w:r>
        <w:rPr>
          <w:sz w:val="24"/>
        </w:rPr>
        <w:t xml:space="preserve">, and the standard production ceiling is </w:t>
      </w:r>
      <w:r>
        <w:rPr>
          <w:b/>
          <w:color w:val="007F83"/>
          <w:sz w:val="24"/>
        </w:rPr>
        <w:t>$20 million</w:t>
      </w:r>
      <w:r>
        <w:rPr>
          <w:sz w:val="24"/>
        </w:rPr>
        <w:t xml:space="preserve">. Productions with at least </w:t>
      </w:r>
      <w:r>
        <w:rPr>
          <w:b/>
          <w:color w:val="007F83"/>
          <w:sz w:val="24"/>
        </w:rPr>
        <w:t>$60 million</w:t>
      </w:r>
      <w:r>
        <w:rPr>
          <w:sz w:val="24"/>
        </w:rPr>
        <w:t xml:space="preserve"> of qualified costs have no per-production credit cap.</w:t>
      </w:r>
    </w:p>
    <w:tbl>
      <w:tblPr>
        <w:tblW w:w="0" w:type="auto"/>
        <w:tblLayout w:type="fixed"/>
        <w:tblLook w:val="04A0" w:firstRow="1" w:lastRow="0" w:firstColumn="1" w:lastColumn="0" w:noHBand="0" w:noVBand="1"/>
      </w:tblPr>
      <w:tblGrid>
        <w:gridCol w:w="6552"/>
        <w:gridCol w:w="3528"/>
      </w:tblGrid>
      <w:tr w:rsidR="00054672" w14:paraId="11A652DD" w14:textId="77777777">
        <w:trPr>
          <w:cantSplit/>
        </w:trPr>
        <w:tc>
          <w:tcPr>
            <w:tcW w:w="6552" w:type="dxa"/>
            <w:tcMar>
              <w:top w:w="120" w:type="dxa"/>
              <w:left w:w="120" w:type="dxa"/>
              <w:bottom w:w="120" w:type="dxa"/>
              <w:right w:w="120" w:type="dxa"/>
            </w:tcMar>
          </w:tcPr>
          <w:p w14:paraId="0B161EB5" w14:textId="77777777" w:rsidR="00054672" w:rsidRDefault="00054672">
            <w:pPr>
              <w:spacing w:after="0" w:line="240" w:lineRule="auto"/>
            </w:pPr>
          </w:p>
          <w:p w14:paraId="6AA4AFA3" w14:textId="77777777" w:rsidR="00054672" w:rsidRDefault="00000000">
            <w:pPr>
              <w:pStyle w:val="Heading3"/>
            </w:pPr>
            <w:r>
              <w:t>How It Works</w:t>
            </w:r>
          </w:p>
          <w:p w14:paraId="4AF2EEA9" w14:textId="77777777" w:rsidR="00054672" w:rsidRDefault="00000000">
            <w:r>
              <w:t xml:space="preserve">The credit equals </w:t>
            </w:r>
            <w:r>
              <w:rPr>
                <w:b/>
                <w:color w:val="007F83"/>
              </w:rPr>
              <w:t>22.00%</w:t>
            </w:r>
            <w:r>
              <w:t xml:space="preserve"> on Oahu and </w:t>
            </w:r>
            <w:r>
              <w:rPr>
                <w:b/>
                <w:color w:val="007F83"/>
              </w:rPr>
              <w:t>27.00%</w:t>
            </w:r>
            <w:r>
              <w:t xml:space="preserve"> on the Neighbor Islands. A production with at least </w:t>
            </w:r>
            <w:r>
              <w:rPr>
                <w:b/>
                <w:color w:val="007F83"/>
              </w:rPr>
              <w:t>80.00%</w:t>
            </w:r>
            <w:r>
              <w:t xml:space="preserve"> local hires earns an additional </w:t>
            </w:r>
            <w:r>
              <w:rPr>
                <w:b/>
                <w:color w:val="007F83"/>
              </w:rPr>
              <w:t>5.00%</w:t>
            </w:r>
            <w:r>
              <w:t xml:space="preserve"> on qualifying costs incurred after December 31, 2025, bringing those rates to </w:t>
            </w:r>
            <w:r>
              <w:rPr>
                <w:b/>
                <w:color w:val="007F83"/>
              </w:rPr>
              <w:t>27.00%</w:t>
            </w:r>
            <w:r>
              <w:t xml:space="preserve"> and </w:t>
            </w:r>
            <w:r>
              <w:rPr>
                <w:b/>
                <w:color w:val="007F83"/>
              </w:rPr>
              <w:t>32.00%</w:t>
            </w:r>
            <w:r>
              <w:t>. Each claimant must submit an independent CPA certification under the prescribed procedures.</w:t>
            </w:r>
          </w:p>
        </w:tc>
        <w:tc>
          <w:tcPr>
            <w:tcW w:w="3528" w:type="dxa"/>
            <w:shd w:val="clear" w:color="auto" w:fill="0C1747"/>
            <w:tcMar>
              <w:top w:w="120" w:type="dxa"/>
              <w:left w:w="120" w:type="dxa"/>
              <w:bottom w:w="120" w:type="dxa"/>
              <w:right w:w="120" w:type="dxa"/>
            </w:tcMar>
          </w:tcPr>
          <w:p w14:paraId="64BA9931" w14:textId="77777777" w:rsidR="00054672" w:rsidRDefault="00054672">
            <w:pPr>
              <w:spacing w:after="0" w:line="240" w:lineRule="auto"/>
            </w:pPr>
          </w:p>
          <w:p w14:paraId="6593D7CC" w14:textId="77777777" w:rsidR="00054672" w:rsidRDefault="00000000">
            <w:pPr>
              <w:spacing w:after="160"/>
            </w:pPr>
            <w:r>
              <w:rPr>
                <w:rFonts w:ascii="Calibri" w:hAnsi="Calibri"/>
                <w:b/>
                <w:color w:val="82DADD"/>
                <w:sz w:val="18"/>
              </w:rPr>
              <w:t>AT A GLANCE</w:t>
            </w:r>
          </w:p>
          <w:p w14:paraId="73CA95A2" w14:textId="77777777" w:rsidR="00054672" w:rsidRDefault="00000000">
            <w:pPr>
              <w:spacing w:after="60"/>
            </w:pPr>
            <w:r>
              <w:rPr>
                <w:rFonts w:ascii="Calibri" w:hAnsi="Calibri"/>
                <w:b/>
                <w:color w:val="82DADD"/>
                <w:sz w:val="16"/>
              </w:rPr>
              <w:t>PROGRAM FUNDING</w:t>
            </w:r>
          </w:p>
          <w:p w14:paraId="3DDB509A" w14:textId="77777777" w:rsidR="00054672" w:rsidRDefault="00000000">
            <w:r>
              <w:rPr>
                <w:rFonts w:ascii="Calibri" w:hAnsi="Calibri"/>
                <w:color w:val="FFFFFF"/>
                <w:sz w:val="20"/>
              </w:rPr>
              <w:t>$60 million annually</w:t>
            </w:r>
          </w:p>
          <w:p w14:paraId="21AFFB64" w14:textId="77777777" w:rsidR="00054672" w:rsidRDefault="00000000">
            <w:pPr>
              <w:spacing w:after="60"/>
            </w:pPr>
            <w:r>
              <w:rPr>
                <w:rFonts w:ascii="Calibri" w:hAnsi="Calibri"/>
                <w:b/>
                <w:color w:val="82DADD"/>
                <w:sz w:val="16"/>
              </w:rPr>
              <w:t>PROJECT LIMIT</w:t>
            </w:r>
          </w:p>
          <w:p w14:paraId="774BDDD4" w14:textId="77777777" w:rsidR="00054672" w:rsidRDefault="00000000">
            <w:r>
              <w:rPr>
                <w:rFonts w:ascii="Calibri" w:hAnsi="Calibri"/>
                <w:color w:val="FFFFFF"/>
                <w:sz w:val="20"/>
              </w:rPr>
              <w:t>$20 million; no cap with at least $60 million of qualified costs</w:t>
            </w:r>
          </w:p>
          <w:p w14:paraId="3489F831" w14:textId="77777777" w:rsidR="00054672" w:rsidRDefault="00000000">
            <w:pPr>
              <w:spacing w:after="60"/>
            </w:pPr>
            <w:r>
              <w:rPr>
                <w:rFonts w:ascii="Calibri" w:hAnsi="Calibri"/>
                <w:b/>
                <w:color w:val="82DADD"/>
                <w:sz w:val="16"/>
              </w:rPr>
              <w:t>MINIMUM SPEND</w:t>
            </w:r>
          </w:p>
          <w:p w14:paraId="2C03321D" w14:textId="77777777" w:rsidR="00054672" w:rsidRDefault="00000000">
            <w:r>
              <w:rPr>
                <w:rFonts w:ascii="Calibri" w:hAnsi="Calibri"/>
                <w:color w:val="FFFFFF"/>
                <w:sz w:val="20"/>
              </w:rPr>
              <w:t>$100,000</w:t>
            </w:r>
          </w:p>
        </w:tc>
      </w:tr>
    </w:tbl>
    <w:p w14:paraId="34C590F9" w14:textId="77777777" w:rsidR="00054672" w:rsidRDefault="00054672">
      <w:pPr>
        <w:spacing w:after="20"/>
      </w:pPr>
    </w:p>
    <w:p w14:paraId="1A576C23" w14:textId="77777777" w:rsidR="00054672" w:rsidRDefault="00000000">
      <w:pPr>
        <w:spacing w:after="160"/>
      </w:pPr>
      <w:r>
        <w:rPr>
          <w:rFonts w:ascii="Calibri" w:hAnsi="Calibri"/>
          <w:b/>
          <w:color w:val="007F83"/>
          <w:sz w:val="18"/>
        </w:rPr>
        <w:t>SELECTED INCENTIVE RATES</w:t>
      </w:r>
    </w:p>
    <w:p w14:paraId="26DC3FBA" w14:textId="77777777" w:rsidR="00054672" w:rsidRDefault="00000000">
      <w:pPr>
        <w:spacing w:after="40" w:line="240" w:lineRule="auto"/>
      </w:pPr>
      <w:r>
        <w:rPr>
          <w:noProof/>
        </w:rPr>
        <w:drawing>
          <wp:inline distT="0" distB="0" distL="0" distR="0" wp14:anchorId="3B0E261D" wp14:editId="28D8F1C4">
            <wp:extent cx="6400800" cy="1726152"/>
            <wp:effectExtent l="0" t="0" r="0" b="0"/>
            <wp:docPr id="208" name="Hawaii incentive rates" descr="Selected gross incentive rates: Oahu Base 22 percent; Neighbor Base 27 percent; Neighbor + Hiring 32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6A858135"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1EBAC8C4" w14:textId="77777777" w:rsidR="00A25FFE" w:rsidRDefault="00000000">
      <w:pPr>
        <w:keepNext/>
        <w:spacing w:before="100" w:after="0" w:line="240" w:lineRule="auto"/>
        <w:jc w:val="center"/>
      </w:pPr>
      <w:r>
        <w:rPr>
          <w:noProof/>
        </w:rPr>
        <w:drawing>
          <wp:inline distT="0" distB="0" distL="0" distR="0" wp14:anchorId="5DFD334D" wp14:editId="55A5EAE3">
            <wp:extent cx="6400800" cy="1344168"/>
            <wp:effectExtent l="0" t="0" r="0" b="0"/>
            <wp:docPr id="9008" name="Hawaii regional snapshot" descr="Hawaii highlighted on a regional map. Refundable cred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waii.png"/>
                    <pic:cNvPicPr/>
                  </pic:nvPicPr>
                  <pic:blipFill>
                    <a:blip r:embed="rId86"/>
                    <a:stretch>
                      <a:fillRect/>
                    </a:stretch>
                  </pic:blipFill>
                  <pic:spPr>
                    <a:xfrm>
                      <a:off x="0" y="0"/>
                      <a:ext cx="6400800" cy="1344168"/>
                    </a:xfrm>
                    <a:prstGeom prst="rect">
                      <a:avLst/>
                    </a:prstGeom>
                  </pic:spPr>
                </pic:pic>
              </a:graphicData>
            </a:graphic>
          </wp:inline>
        </w:drawing>
      </w:r>
    </w:p>
    <w:p w14:paraId="7EB4BA00" w14:textId="77777777" w:rsidR="00054672" w:rsidRDefault="00054672">
      <w:pPr>
        <w:spacing w:after="0"/>
      </w:pPr>
      <w:hyperlink r:id="rId87">
        <w:r>
          <w:rPr>
            <w:rFonts w:ascii="Calibri" w:hAnsi="Calibri"/>
            <w:color w:val="007F83"/>
            <w:sz w:val="18"/>
            <w:u w:val="single"/>
          </w:rPr>
          <w:t>Official program source [9]</w:t>
        </w:r>
      </w:hyperlink>
      <w:r>
        <w:rPr>
          <w:sz w:val="18"/>
        </w:rPr>
        <w:t xml:space="preserve">     /     </w:t>
      </w:r>
      <w:hyperlink w:anchor="contents">
        <w:r>
          <w:rPr>
            <w:rFonts w:ascii="Calibri" w:hAnsi="Calibri"/>
            <w:color w:val="007F83"/>
            <w:sz w:val="18"/>
            <w:u w:val="single"/>
          </w:rPr>
          <w:t>Back to contents</w:t>
        </w:r>
      </w:hyperlink>
    </w:p>
    <w:p w14:paraId="7650980B" w14:textId="77777777" w:rsidR="00054672" w:rsidRDefault="00000000">
      <w:r>
        <w:br w:type="page"/>
      </w:r>
    </w:p>
    <w:p w14:paraId="0CE5DC8E" w14:textId="77777777" w:rsidR="00054672" w:rsidRDefault="00000000">
      <w:pPr>
        <w:spacing w:after="160"/>
      </w:pPr>
      <w:r>
        <w:rPr>
          <w:rFonts w:ascii="Calibri" w:hAnsi="Calibri"/>
          <w:b/>
          <w:color w:val="007F83"/>
          <w:sz w:val="18"/>
        </w:rPr>
        <w:lastRenderedPageBreak/>
        <w:t>STATE PROFILE 10 / 38</w:t>
      </w:r>
    </w:p>
    <w:p w14:paraId="694ADF1E" w14:textId="77777777" w:rsidR="00054672" w:rsidRDefault="00000000">
      <w:pPr>
        <w:pStyle w:val="Heading1"/>
      </w:pPr>
      <w:bookmarkStart w:id="17" w:name="state_Illinois"/>
      <w:r>
        <w:rPr>
          <w:color w:val="007F83"/>
        </w:rPr>
        <w:t>Illinois</w:t>
      </w:r>
      <w:bookmarkEnd w:id="17"/>
    </w:p>
    <w:p w14:paraId="785E7031" w14:textId="77777777" w:rsidR="00054672" w:rsidRDefault="00000000">
      <w:pPr>
        <w:spacing w:after="160"/>
      </w:pPr>
      <w:r>
        <w:rPr>
          <w:rFonts w:ascii="Calibri" w:hAnsi="Calibri"/>
          <w:b/>
          <w:color w:val="007F83"/>
          <w:sz w:val="18"/>
        </w:rPr>
        <w:t>THE ROUTE TO CASH</w:t>
      </w:r>
    </w:p>
    <w:p w14:paraId="5A02F006" w14:textId="77777777" w:rsidR="00054672" w:rsidRDefault="00000000">
      <w:pPr>
        <w:shd w:val="clear" w:color="auto" w:fill="E9F0F0"/>
        <w:spacing w:before="60" w:after="240"/>
      </w:pPr>
      <w:r>
        <w:rPr>
          <w:rFonts w:ascii="Calibri" w:hAnsi="Calibri"/>
          <w:b/>
          <w:color w:val="00676B"/>
          <w:sz w:val="23"/>
        </w:rPr>
        <w:t>Transferable, Non-Refundable Tax Credit</w:t>
      </w:r>
    </w:p>
    <w:p w14:paraId="3DBF097F" w14:textId="77777777" w:rsidR="00054672" w:rsidRDefault="00000000">
      <w:pPr>
        <w:ind w:right="648"/>
      </w:pPr>
      <w:r>
        <w:rPr>
          <w:sz w:val="24"/>
        </w:rPr>
        <w:t xml:space="preserve">Illinois offers a </w:t>
      </w:r>
      <w:r>
        <w:rPr>
          <w:b/>
          <w:color w:val="007F83"/>
          <w:sz w:val="24"/>
        </w:rPr>
        <w:t>35.00%</w:t>
      </w:r>
      <w:r>
        <w:rPr>
          <w:sz w:val="24"/>
        </w:rPr>
        <w:t xml:space="preserve"> credit on qualified local vendor spending and Illinois-resident wages. Eligible nonresident wages receive </w:t>
      </w:r>
      <w:r>
        <w:rPr>
          <w:b/>
          <w:color w:val="007F83"/>
          <w:sz w:val="24"/>
        </w:rPr>
        <w:t>30.00%</w:t>
      </w:r>
      <w:r>
        <w:rPr>
          <w:sz w:val="24"/>
        </w:rPr>
        <w:t xml:space="preserve">. The program extends through 2038 and applies a </w:t>
      </w:r>
      <w:r>
        <w:rPr>
          <w:b/>
          <w:color w:val="007F83"/>
          <w:sz w:val="24"/>
        </w:rPr>
        <w:t>$500,000</w:t>
      </w:r>
      <w:r>
        <w:rPr>
          <w:sz w:val="24"/>
        </w:rPr>
        <w:t xml:space="preserve"> compensation limit per eligible worker.</w:t>
      </w:r>
    </w:p>
    <w:tbl>
      <w:tblPr>
        <w:tblW w:w="0" w:type="auto"/>
        <w:tblLayout w:type="fixed"/>
        <w:tblLook w:val="04A0" w:firstRow="1" w:lastRow="0" w:firstColumn="1" w:lastColumn="0" w:noHBand="0" w:noVBand="1"/>
      </w:tblPr>
      <w:tblGrid>
        <w:gridCol w:w="6552"/>
        <w:gridCol w:w="3528"/>
      </w:tblGrid>
      <w:tr w:rsidR="00054672" w14:paraId="57EC208F" w14:textId="77777777">
        <w:trPr>
          <w:cantSplit/>
        </w:trPr>
        <w:tc>
          <w:tcPr>
            <w:tcW w:w="6552" w:type="dxa"/>
            <w:tcMar>
              <w:top w:w="120" w:type="dxa"/>
              <w:left w:w="120" w:type="dxa"/>
              <w:bottom w:w="120" w:type="dxa"/>
              <w:right w:w="120" w:type="dxa"/>
            </w:tcMar>
          </w:tcPr>
          <w:p w14:paraId="64DC1584" w14:textId="77777777" w:rsidR="00054672" w:rsidRDefault="00054672">
            <w:pPr>
              <w:spacing w:after="0" w:line="240" w:lineRule="auto"/>
            </w:pPr>
          </w:p>
          <w:p w14:paraId="6A32549F" w14:textId="77777777" w:rsidR="00054672" w:rsidRDefault="00000000">
            <w:pPr>
              <w:pStyle w:val="Heading3"/>
            </w:pPr>
            <w:r>
              <w:t>How It Works</w:t>
            </w:r>
          </w:p>
          <w:p w14:paraId="27E558A4" w14:textId="77777777" w:rsidR="00054672" w:rsidRDefault="00000000">
            <w:r>
              <w:t xml:space="preserve">A </w:t>
            </w:r>
            <w:r>
              <w:rPr>
                <w:b/>
                <w:color w:val="007F83"/>
              </w:rPr>
              <w:t>15.00%</w:t>
            </w:r>
            <w:r>
              <w:t xml:space="preserve"> wage uplift rewards hiring from qualifying economically disadvantaged areas. Separate </w:t>
            </w:r>
            <w:r>
              <w:rPr>
                <w:b/>
                <w:color w:val="007F83"/>
              </w:rPr>
              <w:t>5.00%</w:t>
            </w:r>
            <w:r>
              <w:t xml:space="preserve"> uplifts cover eligible resident wages outside the six-county Chicago region, relocating television series, and certified green productions. Nonresident crew and cast eligibility follows the program’s role and production-spending limits. The chart shows base rates and the resident-wage rate with the disadvantaged-area uplift.</w:t>
            </w:r>
          </w:p>
        </w:tc>
        <w:tc>
          <w:tcPr>
            <w:tcW w:w="3528" w:type="dxa"/>
            <w:shd w:val="clear" w:color="auto" w:fill="0C1747"/>
            <w:tcMar>
              <w:top w:w="120" w:type="dxa"/>
              <w:left w:w="120" w:type="dxa"/>
              <w:bottom w:w="120" w:type="dxa"/>
              <w:right w:w="120" w:type="dxa"/>
            </w:tcMar>
          </w:tcPr>
          <w:p w14:paraId="24864F3E" w14:textId="77777777" w:rsidR="00054672" w:rsidRDefault="00054672">
            <w:pPr>
              <w:spacing w:after="0" w:line="240" w:lineRule="auto"/>
            </w:pPr>
          </w:p>
          <w:p w14:paraId="4F9AB1D3" w14:textId="77777777" w:rsidR="00054672" w:rsidRDefault="00000000">
            <w:pPr>
              <w:spacing w:after="160"/>
            </w:pPr>
            <w:r>
              <w:rPr>
                <w:rFonts w:ascii="Calibri" w:hAnsi="Calibri"/>
                <w:b/>
                <w:color w:val="82DADD"/>
                <w:sz w:val="18"/>
              </w:rPr>
              <w:t>AT A GLANCE</w:t>
            </w:r>
          </w:p>
          <w:p w14:paraId="7CA4BD3F" w14:textId="77777777" w:rsidR="00054672" w:rsidRDefault="00000000">
            <w:pPr>
              <w:spacing w:after="60"/>
            </w:pPr>
            <w:r>
              <w:rPr>
                <w:rFonts w:ascii="Calibri" w:hAnsi="Calibri"/>
                <w:b/>
                <w:color w:val="82DADD"/>
                <w:sz w:val="16"/>
              </w:rPr>
              <w:t>PROGRAM FUNDING</w:t>
            </w:r>
          </w:p>
          <w:p w14:paraId="56FD12AC" w14:textId="77777777" w:rsidR="00054672" w:rsidRDefault="00000000">
            <w:r>
              <w:rPr>
                <w:rFonts w:ascii="Calibri" w:hAnsi="Calibri"/>
                <w:color w:val="FFFFFF"/>
                <w:sz w:val="20"/>
              </w:rPr>
              <w:t>No annual cap</w:t>
            </w:r>
          </w:p>
          <w:p w14:paraId="45C222D5" w14:textId="77777777" w:rsidR="00054672" w:rsidRDefault="00000000">
            <w:pPr>
              <w:spacing w:after="60"/>
            </w:pPr>
            <w:r>
              <w:rPr>
                <w:rFonts w:ascii="Calibri" w:hAnsi="Calibri"/>
                <w:b/>
                <w:color w:val="82DADD"/>
                <w:sz w:val="16"/>
              </w:rPr>
              <w:t>PROJECT LIMIT</w:t>
            </w:r>
          </w:p>
          <w:p w14:paraId="43BF10C2" w14:textId="77777777" w:rsidR="00054672" w:rsidRDefault="00000000">
            <w:r>
              <w:rPr>
                <w:rFonts w:ascii="Calibri" w:hAnsi="Calibri"/>
                <w:color w:val="FFFFFF"/>
                <w:sz w:val="20"/>
              </w:rPr>
              <w:t>No general project cap</w:t>
            </w:r>
          </w:p>
          <w:p w14:paraId="13F2B1FA" w14:textId="77777777" w:rsidR="00054672" w:rsidRDefault="00000000">
            <w:pPr>
              <w:spacing w:after="60"/>
            </w:pPr>
            <w:r>
              <w:rPr>
                <w:rFonts w:ascii="Calibri" w:hAnsi="Calibri"/>
                <w:b/>
                <w:color w:val="82DADD"/>
                <w:sz w:val="16"/>
              </w:rPr>
              <w:t>MINIMUM SPEND</w:t>
            </w:r>
          </w:p>
          <w:p w14:paraId="60A292F1" w14:textId="77777777" w:rsidR="00054672" w:rsidRDefault="00000000">
            <w:r>
              <w:rPr>
                <w:rFonts w:ascii="Calibri" w:hAnsi="Calibri"/>
                <w:color w:val="FFFFFF"/>
                <w:sz w:val="20"/>
              </w:rPr>
              <w:t>$50,000 under 30 minutes; $100,000 at least 30 minutes</w:t>
            </w:r>
          </w:p>
        </w:tc>
      </w:tr>
    </w:tbl>
    <w:p w14:paraId="18A9F534" w14:textId="77777777" w:rsidR="00054672" w:rsidRDefault="00054672">
      <w:pPr>
        <w:spacing w:after="20"/>
      </w:pPr>
    </w:p>
    <w:p w14:paraId="4B308AE8" w14:textId="77777777" w:rsidR="00054672" w:rsidRDefault="00000000">
      <w:pPr>
        <w:spacing w:after="160"/>
      </w:pPr>
      <w:r>
        <w:rPr>
          <w:rFonts w:ascii="Calibri" w:hAnsi="Calibri"/>
          <w:b/>
          <w:color w:val="007F83"/>
          <w:sz w:val="18"/>
        </w:rPr>
        <w:t>SELECTED INCENTIVE RATES</w:t>
      </w:r>
    </w:p>
    <w:p w14:paraId="204DB6E8" w14:textId="77777777" w:rsidR="00054672" w:rsidRDefault="00000000">
      <w:pPr>
        <w:spacing w:after="40" w:line="240" w:lineRule="auto"/>
      </w:pPr>
      <w:r>
        <w:rPr>
          <w:noProof/>
        </w:rPr>
        <w:drawing>
          <wp:inline distT="0" distB="0" distL="0" distR="0" wp14:anchorId="25BFADC4" wp14:editId="457A0F92">
            <wp:extent cx="6400800" cy="1726152"/>
            <wp:effectExtent l="0" t="0" r="0" b="0"/>
            <wp:docPr id="209" name="Illinois incentive rates" descr="Selected gross incentive rates: Nonresident Base 30 percent; Resident Base 35 percent; Resident + Area 5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14:paraId="606EA6D7"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100367AA" w14:textId="77777777" w:rsidR="00A25FFE" w:rsidRDefault="00000000">
      <w:pPr>
        <w:keepNext/>
        <w:spacing w:before="100" w:after="0" w:line="240" w:lineRule="auto"/>
        <w:jc w:val="center"/>
      </w:pPr>
      <w:r>
        <w:rPr>
          <w:noProof/>
        </w:rPr>
        <w:drawing>
          <wp:inline distT="0" distB="0" distL="0" distR="0" wp14:anchorId="5930DF1B" wp14:editId="42EBE414">
            <wp:extent cx="6400800" cy="1344168"/>
            <wp:effectExtent l="0" t="0" r="0" b="0"/>
            <wp:docPr id="9009" name="Illinois regional snapshot" descr="Illinois highlighted on a regional map. Transferable credit. Indiana: Transferable credit. Missouri: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linois.png"/>
                    <pic:cNvPicPr/>
                  </pic:nvPicPr>
                  <pic:blipFill>
                    <a:blip r:embed="rId89"/>
                    <a:stretch>
                      <a:fillRect/>
                    </a:stretch>
                  </pic:blipFill>
                  <pic:spPr>
                    <a:xfrm>
                      <a:off x="0" y="0"/>
                      <a:ext cx="6400800" cy="1344168"/>
                    </a:xfrm>
                    <a:prstGeom prst="rect">
                      <a:avLst/>
                    </a:prstGeom>
                  </pic:spPr>
                </pic:pic>
              </a:graphicData>
            </a:graphic>
          </wp:inline>
        </w:drawing>
      </w:r>
    </w:p>
    <w:p w14:paraId="6DACAB43" w14:textId="77777777" w:rsidR="00054672" w:rsidRDefault="00054672">
      <w:pPr>
        <w:spacing w:after="0"/>
      </w:pPr>
      <w:hyperlink r:id="rId90">
        <w:r>
          <w:rPr>
            <w:rFonts w:ascii="Calibri" w:hAnsi="Calibri"/>
            <w:color w:val="007F83"/>
            <w:sz w:val="18"/>
            <w:u w:val="single"/>
          </w:rPr>
          <w:t>Official program source [10]</w:t>
        </w:r>
      </w:hyperlink>
      <w:r>
        <w:rPr>
          <w:sz w:val="18"/>
        </w:rPr>
        <w:t xml:space="preserve">     /     </w:t>
      </w:r>
      <w:hyperlink w:anchor="contents">
        <w:r>
          <w:rPr>
            <w:rFonts w:ascii="Calibri" w:hAnsi="Calibri"/>
            <w:color w:val="007F83"/>
            <w:sz w:val="18"/>
            <w:u w:val="single"/>
          </w:rPr>
          <w:t>Back to contents</w:t>
        </w:r>
      </w:hyperlink>
    </w:p>
    <w:p w14:paraId="1433269F" w14:textId="77777777" w:rsidR="00054672" w:rsidRDefault="00000000">
      <w:r>
        <w:br w:type="page"/>
      </w:r>
    </w:p>
    <w:p w14:paraId="095D7037" w14:textId="77777777" w:rsidR="00054672" w:rsidRDefault="00000000">
      <w:pPr>
        <w:spacing w:after="160"/>
      </w:pPr>
      <w:r>
        <w:rPr>
          <w:rFonts w:ascii="Calibri" w:hAnsi="Calibri"/>
          <w:b/>
          <w:color w:val="007F83"/>
          <w:sz w:val="18"/>
        </w:rPr>
        <w:lastRenderedPageBreak/>
        <w:t>STATE PROFILE 11 / 38</w:t>
      </w:r>
    </w:p>
    <w:p w14:paraId="60A6A846" w14:textId="77777777" w:rsidR="00054672" w:rsidRDefault="00000000">
      <w:pPr>
        <w:pStyle w:val="Heading1"/>
      </w:pPr>
      <w:bookmarkStart w:id="18" w:name="state_Indiana"/>
      <w:r>
        <w:rPr>
          <w:color w:val="007F83"/>
        </w:rPr>
        <w:t>Indiana</w:t>
      </w:r>
      <w:bookmarkEnd w:id="18"/>
    </w:p>
    <w:p w14:paraId="74926B67" w14:textId="77777777" w:rsidR="00054672" w:rsidRDefault="00000000">
      <w:pPr>
        <w:spacing w:after="160"/>
      </w:pPr>
      <w:r>
        <w:rPr>
          <w:rFonts w:ascii="Calibri" w:hAnsi="Calibri"/>
          <w:b/>
          <w:color w:val="007F83"/>
          <w:sz w:val="18"/>
        </w:rPr>
        <w:t>THE ROUTE TO CASH</w:t>
      </w:r>
    </w:p>
    <w:p w14:paraId="302F56CA" w14:textId="77777777" w:rsidR="00054672" w:rsidRDefault="00000000">
      <w:pPr>
        <w:shd w:val="clear" w:color="auto" w:fill="E9F0F0"/>
        <w:spacing w:before="60" w:after="240"/>
      </w:pPr>
      <w:r>
        <w:rPr>
          <w:rFonts w:ascii="Calibri" w:hAnsi="Calibri"/>
          <w:b/>
          <w:color w:val="00676B"/>
          <w:sz w:val="23"/>
        </w:rPr>
        <w:t>Transferable, Non-Refundable Tax Credit</w:t>
      </w:r>
    </w:p>
    <w:p w14:paraId="23214D57" w14:textId="77777777" w:rsidR="00054672" w:rsidRDefault="00000000">
      <w:pPr>
        <w:ind w:right="648"/>
      </w:pPr>
      <w:r>
        <w:rPr>
          <w:sz w:val="24"/>
        </w:rPr>
        <w:t xml:space="preserve">Indiana’s Film and Media Production Tax Credit became </w:t>
      </w:r>
      <w:r>
        <w:rPr>
          <w:b/>
          <w:color w:val="007F83"/>
          <w:sz w:val="24"/>
        </w:rPr>
        <w:t>transferable</w:t>
      </w:r>
      <w:r>
        <w:rPr>
          <w:sz w:val="24"/>
        </w:rPr>
        <w:t xml:space="preserve"> effective January 1, 2026. Its </w:t>
      </w:r>
      <w:r>
        <w:rPr>
          <w:b/>
          <w:color w:val="007F83"/>
          <w:sz w:val="24"/>
        </w:rPr>
        <w:t>$250,000</w:t>
      </w:r>
      <w:r>
        <w:rPr>
          <w:sz w:val="24"/>
        </w:rPr>
        <w:t xml:space="preserve"> project cap and </w:t>
      </w:r>
      <w:r>
        <w:rPr>
          <w:b/>
          <w:color w:val="007F83"/>
          <w:sz w:val="24"/>
        </w:rPr>
        <w:t>$2 million</w:t>
      </w:r>
      <w:r>
        <w:rPr>
          <w:sz w:val="24"/>
        </w:rPr>
        <w:t xml:space="preserve"> statewide limit make award size a central part of the financing decision.</w:t>
      </w:r>
    </w:p>
    <w:tbl>
      <w:tblPr>
        <w:tblW w:w="0" w:type="auto"/>
        <w:tblLayout w:type="fixed"/>
        <w:tblLook w:val="04A0" w:firstRow="1" w:lastRow="0" w:firstColumn="1" w:lastColumn="0" w:noHBand="0" w:noVBand="1"/>
      </w:tblPr>
      <w:tblGrid>
        <w:gridCol w:w="6552"/>
        <w:gridCol w:w="3528"/>
      </w:tblGrid>
      <w:tr w:rsidR="00054672" w14:paraId="3C358FC1" w14:textId="77777777">
        <w:trPr>
          <w:cantSplit/>
        </w:trPr>
        <w:tc>
          <w:tcPr>
            <w:tcW w:w="6552" w:type="dxa"/>
            <w:tcMar>
              <w:top w:w="120" w:type="dxa"/>
              <w:left w:w="120" w:type="dxa"/>
              <w:bottom w:w="120" w:type="dxa"/>
              <w:right w:w="120" w:type="dxa"/>
            </w:tcMar>
          </w:tcPr>
          <w:p w14:paraId="4FA0C0CC" w14:textId="77777777" w:rsidR="00054672" w:rsidRDefault="00054672">
            <w:pPr>
              <w:spacing w:after="0" w:line="240" w:lineRule="auto"/>
            </w:pPr>
          </w:p>
          <w:p w14:paraId="651122CE" w14:textId="77777777" w:rsidR="00054672" w:rsidRDefault="00000000">
            <w:pPr>
              <w:pStyle w:val="Heading3"/>
            </w:pPr>
            <w:r>
              <w:t>How It Works</w:t>
            </w:r>
          </w:p>
          <w:p w14:paraId="5D712ABA" w14:textId="77777777" w:rsidR="00054672" w:rsidRDefault="00000000">
            <w:r>
              <w:t xml:space="preserve">The base credit is </w:t>
            </w:r>
            <w:r>
              <w:rPr>
                <w:b/>
                <w:color w:val="007F83"/>
              </w:rPr>
              <w:t>20.00%</w:t>
            </w:r>
            <w:r>
              <w:t xml:space="preserve"> of qualified production expenditure. Productions earn a further </w:t>
            </w:r>
            <w:r>
              <w:rPr>
                <w:b/>
                <w:color w:val="007F83"/>
              </w:rPr>
              <w:t>5.00%</w:t>
            </w:r>
            <w:r>
              <w:t xml:space="preserve"> for meeting the Indiana workforce requirement and </w:t>
            </w:r>
            <w:r>
              <w:rPr>
                <w:b/>
                <w:color w:val="007F83"/>
              </w:rPr>
              <w:t>5.00%</w:t>
            </w:r>
            <w:r>
              <w:t xml:space="preserve"> for including an approved Indiana brand or logo, for a total of up to </w:t>
            </w:r>
            <w:r>
              <w:rPr>
                <w:b/>
                <w:color w:val="007F83"/>
              </w:rPr>
              <w:t>30.00%</w:t>
            </w:r>
            <w:r>
              <w:t>. Applicants must obtain approval and document the qualified activity.</w:t>
            </w:r>
          </w:p>
        </w:tc>
        <w:tc>
          <w:tcPr>
            <w:tcW w:w="3528" w:type="dxa"/>
            <w:shd w:val="clear" w:color="auto" w:fill="0C1747"/>
            <w:tcMar>
              <w:top w:w="120" w:type="dxa"/>
              <w:left w:w="120" w:type="dxa"/>
              <w:bottom w:w="120" w:type="dxa"/>
              <w:right w:w="120" w:type="dxa"/>
            </w:tcMar>
          </w:tcPr>
          <w:p w14:paraId="5980FF01" w14:textId="77777777" w:rsidR="00054672" w:rsidRDefault="00054672">
            <w:pPr>
              <w:spacing w:after="0" w:line="240" w:lineRule="auto"/>
            </w:pPr>
          </w:p>
          <w:p w14:paraId="44C3B69C" w14:textId="77777777" w:rsidR="00054672" w:rsidRDefault="00000000">
            <w:pPr>
              <w:spacing w:after="160"/>
            </w:pPr>
            <w:r>
              <w:rPr>
                <w:rFonts w:ascii="Calibri" w:hAnsi="Calibri"/>
                <w:b/>
                <w:color w:val="82DADD"/>
                <w:sz w:val="18"/>
              </w:rPr>
              <w:t>AT A GLANCE</w:t>
            </w:r>
          </w:p>
          <w:p w14:paraId="23415212" w14:textId="77777777" w:rsidR="00054672" w:rsidRDefault="00000000">
            <w:pPr>
              <w:spacing w:after="60"/>
            </w:pPr>
            <w:r>
              <w:rPr>
                <w:rFonts w:ascii="Calibri" w:hAnsi="Calibri"/>
                <w:b/>
                <w:color w:val="82DADD"/>
                <w:sz w:val="16"/>
              </w:rPr>
              <w:t>PROGRAM FUNDING</w:t>
            </w:r>
          </w:p>
          <w:p w14:paraId="1BF63663" w14:textId="77777777" w:rsidR="00054672" w:rsidRDefault="00000000">
            <w:r>
              <w:rPr>
                <w:rFonts w:ascii="Calibri" w:hAnsi="Calibri"/>
                <w:color w:val="FFFFFF"/>
                <w:sz w:val="20"/>
              </w:rPr>
              <w:t>$2 million statewide credit limit</w:t>
            </w:r>
          </w:p>
          <w:p w14:paraId="4F913022" w14:textId="77777777" w:rsidR="00054672" w:rsidRDefault="00000000">
            <w:pPr>
              <w:spacing w:after="60"/>
            </w:pPr>
            <w:r>
              <w:rPr>
                <w:rFonts w:ascii="Calibri" w:hAnsi="Calibri"/>
                <w:b/>
                <w:color w:val="82DADD"/>
                <w:sz w:val="16"/>
              </w:rPr>
              <w:t>PROJECT LIMIT</w:t>
            </w:r>
          </w:p>
          <w:p w14:paraId="0FF05CB9" w14:textId="77777777" w:rsidR="00054672" w:rsidRDefault="00000000">
            <w:r>
              <w:rPr>
                <w:rFonts w:ascii="Calibri" w:hAnsi="Calibri"/>
                <w:color w:val="FFFFFF"/>
                <w:sz w:val="20"/>
              </w:rPr>
              <w:t>$250,000</w:t>
            </w:r>
          </w:p>
          <w:p w14:paraId="1321ECEB" w14:textId="77777777" w:rsidR="00054672" w:rsidRDefault="00000000">
            <w:pPr>
              <w:spacing w:after="60"/>
            </w:pPr>
            <w:r>
              <w:rPr>
                <w:rFonts w:ascii="Calibri" w:hAnsi="Calibri"/>
                <w:b/>
                <w:color w:val="82DADD"/>
                <w:sz w:val="16"/>
              </w:rPr>
              <w:t>MINIMUM SPEND</w:t>
            </w:r>
          </w:p>
          <w:p w14:paraId="178AA055" w14:textId="77777777" w:rsidR="00054672" w:rsidRDefault="00000000">
            <w:r>
              <w:rPr>
                <w:rFonts w:ascii="Calibri" w:hAnsi="Calibri"/>
                <w:color w:val="FFFFFF"/>
                <w:sz w:val="20"/>
              </w:rPr>
              <w:t>No published general minimum</w:t>
            </w:r>
          </w:p>
        </w:tc>
      </w:tr>
    </w:tbl>
    <w:p w14:paraId="6DD8C5C3" w14:textId="77777777" w:rsidR="00054672" w:rsidRDefault="00054672">
      <w:pPr>
        <w:spacing w:after="20"/>
      </w:pPr>
    </w:p>
    <w:p w14:paraId="3027C433" w14:textId="77777777" w:rsidR="00054672" w:rsidRDefault="00000000">
      <w:pPr>
        <w:spacing w:after="160"/>
      </w:pPr>
      <w:r>
        <w:rPr>
          <w:rFonts w:ascii="Calibri" w:hAnsi="Calibri"/>
          <w:b/>
          <w:color w:val="007F83"/>
          <w:sz w:val="18"/>
        </w:rPr>
        <w:t>SELECTED INCENTIVE RATES</w:t>
      </w:r>
    </w:p>
    <w:p w14:paraId="009EA3D6" w14:textId="77777777" w:rsidR="00054672" w:rsidRDefault="00000000">
      <w:pPr>
        <w:spacing w:after="40" w:line="240" w:lineRule="auto"/>
      </w:pPr>
      <w:r>
        <w:rPr>
          <w:noProof/>
        </w:rPr>
        <w:drawing>
          <wp:inline distT="0" distB="0" distL="0" distR="0" wp14:anchorId="76B425EF" wp14:editId="7820301E">
            <wp:extent cx="6400800" cy="1479263"/>
            <wp:effectExtent l="0" t="0" r="0" b="0"/>
            <wp:docPr id="210" name="Indiana incentive rates" descr="Selected gross incentive rates: Base 20 percent; With Both Bonuses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p w14:paraId="60FFEAE8"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54E3BFE4" w14:textId="77777777" w:rsidR="00A25FFE" w:rsidRDefault="00000000">
      <w:pPr>
        <w:keepNext/>
        <w:spacing w:before="100" w:after="0" w:line="240" w:lineRule="auto"/>
        <w:jc w:val="center"/>
      </w:pPr>
      <w:r>
        <w:rPr>
          <w:noProof/>
        </w:rPr>
        <w:drawing>
          <wp:inline distT="0" distB="0" distL="0" distR="0" wp14:anchorId="6E99A1DD" wp14:editId="16E389E2">
            <wp:extent cx="6400800" cy="1344168"/>
            <wp:effectExtent l="0" t="0" r="0" b="0"/>
            <wp:docPr id="9010" name="Indiana regional snapshot" descr="Indiana highlighted on a regional map. Transferable credit. Illinois: Transferable credit. Ohio: Refund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ana.png"/>
                    <pic:cNvPicPr/>
                  </pic:nvPicPr>
                  <pic:blipFill>
                    <a:blip r:embed="rId92"/>
                    <a:stretch>
                      <a:fillRect/>
                    </a:stretch>
                  </pic:blipFill>
                  <pic:spPr>
                    <a:xfrm>
                      <a:off x="0" y="0"/>
                      <a:ext cx="6400800" cy="1344168"/>
                    </a:xfrm>
                    <a:prstGeom prst="rect">
                      <a:avLst/>
                    </a:prstGeom>
                  </pic:spPr>
                </pic:pic>
              </a:graphicData>
            </a:graphic>
          </wp:inline>
        </w:drawing>
      </w:r>
    </w:p>
    <w:p w14:paraId="40456B90" w14:textId="77777777" w:rsidR="00054672" w:rsidRDefault="00054672">
      <w:pPr>
        <w:spacing w:after="0"/>
      </w:pPr>
      <w:hyperlink r:id="rId93">
        <w:r>
          <w:rPr>
            <w:rFonts w:ascii="Calibri" w:hAnsi="Calibri"/>
            <w:color w:val="007F83"/>
            <w:sz w:val="18"/>
            <w:u w:val="single"/>
          </w:rPr>
          <w:t>Official program source [11]</w:t>
        </w:r>
      </w:hyperlink>
      <w:r>
        <w:rPr>
          <w:sz w:val="18"/>
        </w:rPr>
        <w:t xml:space="preserve">     /     </w:t>
      </w:r>
      <w:hyperlink w:anchor="contents">
        <w:r>
          <w:rPr>
            <w:rFonts w:ascii="Calibri" w:hAnsi="Calibri"/>
            <w:color w:val="007F83"/>
            <w:sz w:val="18"/>
            <w:u w:val="single"/>
          </w:rPr>
          <w:t>Back to contents</w:t>
        </w:r>
      </w:hyperlink>
    </w:p>
    <w:p w14:paraId="423C5611" w14:textId="77777777" w:rsidR="00054672" w:rsidRDefault="00000000">
      <w:r>
        <w:br w:type="page"/>
      </w:r>
    </w:p>
    <w:p w14:paraId="1FBEB374" w14:textId="77777777" w:rsidR="00054672" w:rsidRDefault="00000000">
      <w:pPr>
        <w:spacing w:after="160"/>
      </w:pPr>
      <w:r>
        <w:rPr>
          <w:rFonts w:ascii="Calibri" w:hAnsi="Calibri"/>
          <w:b/>
          <w:color w:val="007F83"/>
          <w:sz w:val="18"/>
        </w:rPr>
        <w:lastRenderedPageBreak/>
        <w:t>STATE PROFILE 12 / 38</w:t>
      </w:r>
    </w:p>
    <w:p w14:paraId="71F7247B" w14:textId="77777777" w:rsidR="00054672" w:rsidRDefault="00000000">
      <w:pPr>
        <w:pStyle w:val="Heading1"/>
      </w:pPr>
      <w:bookmarkStart w:id="19" w:name="state_Kentucky"/>
      <w:r>
        <w:rPr>
          <w:color w:val="007F83"/>
        </w:rPr>
        <w:t>Kentucky</w:t>
      </w:r>
      <w:bookmarkEnd w:id="19"/>
    </w:p>
    <w:p w14:paraId="313F7D7E" w14:textId="77777777" w:rsidR="00054672" w:rsidRDefault="00000000">
      <w:pPr>
        <w:spacing w:after="160"/>
      </w:pPr>
      <w:r>
        <w:rPr>
          <w:rFonts w:ascii="Calibri" w:hAnsi="Calibri"/>
          <w:b/>
          <w:color w:val="007F83"/>
          <w:sz w:val="18"/>
        </w:rPr>
        <w:t>THE ROUTE TO CASH</w:t>
      </w:r>
    </w:p>
    <w:p w14:paraId="6BBE1985" w14:textId="77777777" w:rsidR="00054672" w:rsidRDefault="00000000">
      <w:pPr>
        <w:shd w:val="clear" w:color="auto" w:fill="E9F0F0"/>
        <w:spacing w:before="60" w:after="240"/>
      </w:pPr>
      <w:r>
        <w:rPr>
          <w:rFonts w:ascii="Calibri" w:hAnsi="Calibri"/>
          <w:b/>
          <w:color w:val="00676B"/>
          <w:sz w:val="23"/>
        </w:rPr>
        <w:t>Refundable, Non-Transferable Tax Credit</w:t>
      </w:r>
    </w:p>
    <w:p w14:paraId="76E5FFD8" w14:textId="77777777" w:rsidR="00054672" w:rsidRDefault="00000000">
      <w:pPr>
        <w:ind w:right="648"/>
      </w:pPr>
      <w:r>
        <w:rPr>
          <w:sz w:val="24"/>
        </w:rPr>
        <w:t xml:space="preserve">Kentucky’s Entertainment Incentive combines a </w:t>
      </w:r>
      <w:r>
        <w:rPr>
          <w:b/>
          <w:color w:val="007F83"/>
          <w:sz w:val="24"/>
        </w:rPr>
        <w:t>30.00%</w:t>
      </w:r>
      <w:r>
        <w:rPr>
          <w:sz w:val="24"/>
        </w:rPr>
        <w:t xml:space="preserve"> standard rate with </w:t>
      </w:r>
      <w:r>
        <w:rPr>
          <w:b/>
          <w:color w:val="007F83"/>
          <w:sz w:val="24"/>
        </w:rPr>
        <w:t>35.00%</w:t>
      </w:r>
      <w:r>
        <w:rPr>
          <w:sz w:val="24"/>
        </w:rPr>
        <w:t xml:space="preserve"> treatment for qualifying resident payroll or eligible enhanced-county spending. Its 2026 rules raise the film and television spending thresholds to </w:t>
      </w:r>
      <w:r>
        <w:rPr>
          <w:b/>
          <w:color w:val="007F83"/>
          <w:sz w:val="24"/>
        </w:rPr>
        <w:t>$200,000</w:t>
      </w:r>
      <w:r>
        <w:rPr>
          <w:sz w:val="24"/>
        </w:rPr>
        <w:t xml:space="preserve"> for Kentucky-based companies and </w:t>
      </w:r>
      <w:r>
        <w:rPr>
          <w:b/>
          <w:color w:val="007F83"/>
          <w:sz w:val="24"/>
        </w:rPr>
        <w:t>$400,000</w:t>
      </w:r>
      <w:r>
        <w:rPr>
          <w:sz w:val="24"/>
        </w:rPr>
        <w:t xml:space="preserve"> for out-of-state companies.</w:t>
      </w:r>
    </w:p>
    <w:tbl>
      <w:tblPr>
        <w:tblW w:w="0" w:type="auto"/>
        <w:tblLayout w:type="fixed"/>
        <w:tblLook w:val="04A0" w:firstRow="1" w:lastRow="0" w:firstColumn="1" w:lastColumn="0" w:noHBand="0" w:noVBand="1"/>
      </w:tblPr>
      <w:tblGrid>
        <w:gridCol w:w="6552"/>
        <w:gridCol w:w="3528"/>
      </w:tblGrid>
      <w:tr w:rsidR="00054672" w14:paraId="303870ED" w14:textId="77777777">
        <w:trPr>
          <w:cantSplit/>
        </w:trPr>
        <w:tc>
          <w:tcPr>
            <w:tcW w:w="6552" w:type="dxa"/>
            <w:tcMar>
              <w:top w:w="120" w:type="dxa"/>
              <w:left w:w="120" w:type="dxa"/>
              <w:bottom w:w="120" w:type="dxa"/>
              <w:right w:w="120" w:type="dxa"/>
            </w:tcMar>
          </w:tcPr>
          <w:p w14:paraId="7094FD79" w14:textId="77777777" w:rsidR="00054672" w:rsidRDefault="00054672">
            <w:pPr>
              <w:spacing w:after="0" w:line="240" w:lineRule="auto"/>
            </w:pPr>
          </w:p>
          <w:p w14:paraId="1ECCFC7A" w14:textId="77777777" w:rsidR="00054672" w:rsidRDefault="00000000">
            <w:pPr>
              <w:pStyle w:val="Heading3"/>
            </w:pPr>
            <w:r>
              <w:t>How It Works</w:t>
            </w:r>
          </w:p>
          <w:p w14:paraId="38FE8EFD" w14:textId="77777777" w:rsidR="00054672" w:rsidRDefault="00000000">
            <w:r>
              <w:t xml:space="preserve">Documentaries use lower thresholds of </w:t>
            </w:r>
            <w:r>
              <w:rPr>
                <w:b/>
                <w:color w:val="007F83"/>
              </w:rPr>
              <w:t>$10,000</w:t>
            </w:r>
            <w:r>
              <w:t xml:space="preserve"> and </w:t>
            </w:r>
            <w:r>
              <w:rPr>
                <w:b/>
                <w:color w:val="007F83"/>
              </w:rPr>
              <w:t>$20,000,</w:t>
            </w:r>
            <w:r>
              <w:t xml:space="preserve"> respectively. The program reviews applications through the Kentucky Film Office and Film Leadership Council and requires a certified audit after production. Producers should build the applicable review window, award agreement, and audit timetable into their financing schedule.</w:t>
            </w:r>
          </w:p>
        </w:tc>
        <w:tc>
          <w:tcPr>
            <w:tcW w:w="3528" w:type="dxa"/>
            <w:shd w:val="clear" w:color="auto" w:fill="0C1747"/>
            <w:tcMar>
              <w:top w:w="120" w:type="dxa"/>
              <w:left w:w="120" w:type="dxa"/>
              <w:bottom w:w="120" w:type="dxa"/>
              <w:right w:w="120" w:type="dxa"/>
            </w:tcMar>
          </w:tcPr>
          <w:p w14:paraId="18C0625E" w14:textId="77777777" w:rsidR="00054672" w:rsidRDefault="00054672">
            <w:pPr>
              <w:spacing w:after="0" w:line="240" w:lineRule="auto"/>
            </w:pPr>
          </w:p>
          <w:p w14:paraId="278A7D8D" w14:textId="77777777" w:rsidR="00054672" w:rsidRDefault="00000000">
            <w:pPr>
              <w:spacing w:after="160"/>
            </w:pPr>
            <w:r>
              <w:rPr>
                <w:rFonts w:ascii="Calibri" w:hAnsi="Calibri"/>
                <w:b/>
                <w:color w:val="82DADD"/>
                <w:sz w:val="18"/>
              </w:rPr>
              <w:t>AT A GLANCE</w:t>
            </w:r>
          </w:p>
          <w:p w14:paraId="06FF560E" w14:textId="77777777" w:rsidR="00054672" w:rsidRDefault="00000000">
            <w:pPr>
              <w:spacing w:after="60"/>
            </w:pPr>
            <w:r>
              <w:rPr>
                <w:rFonts w:ascii="Calibri" w:hAnsi="Calibri"/>
                <w:b/>
                <w:color w:val="82DADD"/>
                <w:sz w:val="16"/>
              </w:rPr>
              <w:t>PROGRAM FUNDING</w:t>
            </w:r>
          </w:p>
          <w:p w14:paraId="0C9503AC" w14:textId="77777777" w:rsidR="00054672" w:rsidRDefault="00000000">
            <w:r>
              <w:rPr>
                <w:rFonts w:ascii="Calibri" w:hAnsi="Calibri"/>
                <w:color w:val="FFFFFF"/>
                <w:sz w:val="20"/>
              </w:rPr>
              <w:t>$75 million annually, with statutory carryforward provisions</w:t>
            </w:r>
          </w:p>
          <w:p w14:paraId="4BBA93E2" w14:textId="77777777" w:rsidR="00054672" w:rsidRDefault="00000000">
            <w:pPr>
              <w:spacing w:after="60"/>
            </w:pPr>
            <w:r>
              <w:rPr>
                <w:rFonts w:ascii="Calibri" w:hAnsi="Calibri"/>
                <w:b/>
                <w:color w:val="82DADD"/>
                <w:sz w:val="16"/>
              </w:rPr>
              <w:t>PROJECT LIMIT</w:t>
            </w:r>
          </w:p>
          <w:p w14:paraId="4FC819FF" w14:textId="77777777" w:rsidR="00054672" w:rsidRDefault="00000000">
            <w:r>
              <w:rPr>
                <w:rFonts w:ascii="Calibri" w:hAnsi="Calibri"/>
                <w:color w:val="FFFFFF"/>
                <w:sz w:val="20"/>
              </w:rPr>
              <w:t>$10 million per production</w:t>
            </w:r>
          </w:p>
          <w:p w14:paraId="4A9A1DC2" w14:textId="77777777" w:rsidR="00054672" w:rsidRDefault="00000000">
            <w:pPr>
              <w:spacing w:after="60"/>
            </w:pPr>
            <w:r>
              <w:rPr>
                <w:rFonts w:ascii="Calibri" w:hAnsi="Calibri"/>
                <w:b/>
                <w:color w:val="82DADD"/>
                <w:sz w:val="16"/>
              </w:rPr>
              <w:t>MINIMUM SPEND</w:t>
            </w:r>
          </w:p>
          <w:p w14:paraId="15747851" w14:textId="77777777" w:rsidR="00054672" w:rsidRDefault="00000000">
            <w:r>
              <w:rPr>
                <w:rFonts w:ascii="Calibri" w:hAnsi="Calibri"/>
                <w:color w:val="FFFFFF"/>
                <w:sz w:val="20"/>
              </w:rPr>
              <w:t>$200,000 Kentucky companies; $400,000 out-of-state film/TV</w:t>
            </w:r>
          </w:p>
        </w:tc>
      </w:tr>
    </w:tbl>
    <w:p w14:paraId="0051021A" w14:textId="77777777" w:rsidR="00054672" w:rsidRDefault="00054672">
      <w:pPr>
        <w:spacing w:after="20"/>
      </w:pPr>
    </w:p>
    <w:p w14:paraId="3ECA564B" w14:textId="77777777" w:rsidR="00054672" w:rsidRDefault="00000000">
      <w:pPr>
        <w:spacing w:after="160"/>
      </w:pPr>
      <w:r>
        <w:rPr>
          <w:rFonts w:ascii="Calibri" w:hAnsi="Calibri"/>
          <w:b/>
          <w:color w:val="007F83"/>
          <w:sz w:val="18"/>
        </w:rPr>
        <w:t>SELECTED INCENTIVE RATES</w:t>
      </w:r>
    </w:p>
    <w:p w14:paraId="735D5396" w14:textId="77777777" w:rsidR="00054672" w:rsidRDefault="00000000">
      <w:pPr>
        <w:spacing w:after="40" w:line="240" w:lineRule="auto"/>
      </w:pPr>
      <w:r>
        <w:rPr>
          <w:noProof/>
        </w:rPr>
        <w:drawing>
          <wp:inline distT="0" distB="0" distL="0" distR="0" wp14:anchorId="05E2D721" wp14:editId="6A63B393">
            <wp:extent cx="6400800" cy="1479263"/>
            <wp:effectExtent l="0" t="0" r="0" b="0"/>
            <wp:docPr id="211" name="Kentucky incentive rates" descr="Selected gross incentive rates: Standard 30 percent; Eligible Enhanced 3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5E5C8FA3"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1FFF3AA8" w14:textId="77777777" w:rsidR="00A25FFE" w:rsidRDefault="00000000">
      <w:pPr>
        <w:keepNext/>
        <w:spacing w:before="100" w:after="0" w:line="240" w:lineRule="auto"/>
        <w:jc w:val="center"/>
      </w:pPr>
      <w:r>
        <w:rPr>
          <w:noProof/>
        </w:rPr>
        <w:drawing>
          <wp:inline distT="0" distB="0" distL="0" distR="0" wp14:anchorId="322D5A7A" wp14:editId="10F4B6B7">
            <wp:extent cx="6400800" cy="1344168"/>
            <wp:effectExtent l="0" t="0" r="0" b="0"/>
            <wp:docPr id="9011" name="Kentucky regional snapshot" descr="Kentucky highlighted on a regional map. Refundable credit. Tennessee: Cash rebate / grant. West Virginia: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ntucky.png"/>
                    <pic:cNvPicPr/>
                  </pic:nvPicPr>
                  <pic:blipFill>
                    <a:blip r:embed="rId95"/>
                    <a:stretch>
                      <a:fillRect/>
                    </a:stretch>
                  </pic:blipFill>
                  <pic:spPr>
                    <a:xfrm>
                      <a:off x="0" y="0"/>
                      <a:ext cx="6400800" cy="1344168"/>
                    </a:xfrm>
                    <a:prstGeom prst="rect">
                      <a:avLst/>
                    </a:prstGeom>
                  </pic:spPr>
                </pic:pic>
              </a:graphicData>
            </a:graphic>
          </wp:inline>
        </w:drawing>
      </w:r>
    </w:p>
    <w:p w14:paraId="1D79FBBA" w14:textId="77777777" w:rsidR="00054672" w:rsidRDefault="00054672">
      <w:pPr>
        <w:spacing w:after="0"/>
      </w:pPr>
      <w:hyperlink r:id="rId96">
        <w:r>
          <w:rPr>
            <w:rFonts w:ascii="Calibri" w:hAnsi="Calibri"/>
            <w:color w:val="007F83"/>
            <w:sz w:val="18"/>
            <w:u w:val="single"/>
          </w:rPr>
          <w:t>Official program source [12]</w:t>
        </w:r>
      </w:hyperlink>
      <w:r>
        <w:rPr>
          <w:sz w:val="18"/>
        </w:rPr>
        <w:t xml:space="preserve">     /     </w:t>
      </w:r>
      <w:hyperlink w:anchor="contents">
        <w:r>
          <w:rPr>
            <w:rFonts w:ascii="Calibri" w:hAnsi="Calibri"/>
            <w:color w:val="007F83"/>
            <w:sz w:val="18"/>
            <w:u w:val="single"/>
          </w:rPr>
          <w:t>Back to contents</w:t>
        </w:r>
      </w:hyperlink>
    </w:p>
    <w:p w14:paraId="6BBAC6FD" w14:textId="77777777" w:rsidR="00054672" w:rsidRDefault="00000000">
      <w:r>
        <w:br w:type="page"/>
      </w:r>
    </w:p>
    <w:p w14:paraId="7770CF7E" w14:textId="77777777" w:rsidR="00054672" w:rsidRDefault="00000000">
      <w:pPr>
        <w:spacing w:after="160"/>
      </w:pPr>
      <w:r>
        <w:rPr>
          <w:rFonts w:ascii="Calibri" w:hAnsi="Calibri"/>
          <w:b/>
          <w:color w:val="007F83"/>
          <w:sz w:val="18"/>
        </w:rPr>
        <w:lastRenderedPageBreak/>
        <w:t>STATE PROFILE 13 / 38</w:t>
      </w:r>
    </w:p>
    <w:p w14:paraId="3DD51114" w14:textId="77777777" w:rsidR="00054672" w:rsidRDefault="00000000">
      <w:pPr>
        <w:pStyle w:val="Heading1"/>
      </w:pPr>
      <w:bookmarkStart w:id="20" w:name="state_Louisiana"/>
      <w:r>
        <w:rPr>
          <w:color w:val="007F83"/>
        </w:rPr>
        <w:t>Louisiana</w:t>
      </w:r>
      <w:bookmarkEnd w:id="20"/>
    </w:p>
    <w:p w14:paraId="31FD134B" w14:textId="77777777" w:rsidR="00054672" w:rsidRDefault="00000000">
      <w:pPr>
        <w:spacing w:after="160"/>
      </w:pPr>
      <w:r>
        <w:rPr>
          <w:rFonts w:ascii="Calibri" w:hAnsi="Calibri"/>
          <w:b/>
          <w:color w:val="007F83"/>
          <w:sz w:val="18"/>
        </w:rPr>
        <w:t>THE ROUTE TO CASH</w:t>
      </w:r>
    </w:p>
    <w:p w14:paraId="54D9F4B8" w14:textId="77777777" w:rsidR="00054672" w:rsidRDefault="00000000">
      <w:pPr>
        <w:shd w:val="clear" w:color="auto" w:fill="E9F0F0"/>
        <w:spacing w:before="60" w:after="240"/>
      </w:pPr>
      <w:r>
        <w:rPr>
          <w:rFonts w:ascii="Calibri" w:hAnsi="Calibri"/>
          <w:b/>
          <w:color w:val="00676B"/>
          <w:sz w:val="23"/>
        </w:rPr>
        <w:t>Non-Refundable Credit; Transfer Back to State for Cash</w:t>
      </w:r>
    </w:p>
    <w:p w14:paraId="488E13D4" w14:textId="77777777" w:rsidR="00054672" w:rsidRDefault="00000000">
      <w:pPr>
        <w:ind w:right="648"/>
      </w:pPr>
      <w:r>
        <w:rPr>
          <w:sz w:val="24"/>
        </w:rPr>
        <w:t xml:space="preserve">Louisiana’s Motion Picture Production Program offers a </w:t>
      </w:r>
      <w:r>
        <w:rPr>
          <w:b/>
          <w:color w:val="007F83"/>
          <w:sz w:val="24"/>
        </w:rPr>
        <w:t>25.00%</w:t>
      </w:r>
      <w:r>
        <w:rPr>
          <w:sz w:val="24"/>
        </w:rPr>
        <w:t xml:space="preserve"> base credit and eligible uplifts. The issuance and claim caps are each </w:t>
      </w:r>
      <w:r>
        <w:rPr>
          <w:b/>
          <w:color w:val="007F83"/>
          <w:sz w:val="24"/>
        </w:rPr>
        <w:t>$125 million</w:t>
      </w:r>
      <w:r>
        <w:rPr>
          <w:sz w:val="24"/>
        </w:rPr>
        <w:t xml:space="preserve"> for the periods covered by the July 1, 2025, changes.</w:t>
      </w:r>
    </w:p>
    <w:tbl>
      <w:tblPr>
        <w:tblW w:w="0" w:type="auto"/>
        <w:tblLayout w:type="fixed"/>
        <w:tblLook w:val="04A0" w:firstRow="1" w:lastRow="0" w:firstColumn="1" w:lastColumn="0" w:noHBand="0" w:noVBand="1"/>
      </w:tblPr>
      <w:tblGrid>
        <w:gridCol w:w="6552"/>
        <w:gridCol w:w="3528"/>
      </w:tblGrid>
      <w:tr w:rsidR="00054672" w14:paraId="6F685451" w14:textId="77777777">
        <w:trPr>
          <w:cantSplit/>
        </w:trPr>
        <w:tc>
          <w:tcPr>
            <w:tcW w:w="6552" w:type="dxa"/>
            <w:tcMar>
              <w:top w:w="120" w:type="dxa"/>
              <w:left w:w="120" w:type="dxa"/>
              <w:bottom w:w="120" w:type="dxa"/>
              <w:right w:w="120" w:type="dxa"/>
            </w:tcMar>
          </w:tcPr>
          <w:p w14:paraId="0D9B95D1" w14:textId="77777777" w:rsidR="00054672" w:rsidRDefault="00054672">
            <w:pPr>
              <w:spacing w:after="0" w:line="240" w:lineRule="auto"/>
            </w:pPr>
          </w:p>
          <w:p w14:paraId="24CF38B0" w14:textId="77777777" w:rsidR="00054672" w:rsidRDefault="00000000">
            <w:pPr>
              <w:pStyle w:val="Heading3"/>
            </w:pPr>
            <w:r>
              <w:t>How It Works</w:t>
            </w:r>
          </w:p>
          <w:p w14:paraId="3CBE6F89" w14:textId="77777777" w:rsidR="00054672" w:rsidRDefault="00000000">
            <w:r>
              <w:t xml:space="preserve">Eligible Louisiana-screenplay productions receive a </w:t>
            </w:r>
            <w:r>
              <w:rPr>
                <w:b/>
                <w:color w:val="007F83"/>
              </w:rPr>
              <w:t>10.00%</w:t>
            </w:r>
            <w:r>
              <w:t xml:space="preserve"> increase, and qualifying production outside the New Orleans metropolitan area receives </w:t>
            </w:r>
            <w:r>
              <w:rPr>
                <w:b/>
                <w:color w:val="007F83"/>
              </w:rPr>
              <w:t>5.00%</w:t>
            </w:r>
            <w:r>
              <w:t xml:space="preserve">. Resident-payroll and visual-effects rules provide additional benefits, with the program’s combined limit applying. Producers can use the credit against eligible Louisiana income tax or transfer it back to the state at a net </w:t>
            </w:r>
            <w:r>
              <w:rPr>
                <w:b/>
                <w:color w:val="007F83"/>
              </w:rPr>
              <w:t>88.00%</w:t>
            </w:r>
            <w:r>
              <w:t xml:space="preserve"> of face value after the transfer fee.</w:t>
            </w:r>
          </w:p>
        </w:tc>
        <w:tc>
          <w:tcPr>
            <w:tcW w:w="3528" w:type="dxa"/>
            <w:shd w:val="clear" w:color="auto" w:fill="0C1747"/>
            <w:tcMar>
              <w:top w:w="120" w:type="dxa"/>
              <w:left w:w="120" w:type="dxa"/>
              <w:bottom w:w="120" w:type="dxa"/>
              <w:right w:w="120" w:type="dxa"/>
            </w:tcMar>
          </w:tcPr>
          <w:p w14:paraId="70C9AC10" w14:textId="77777777" w:rsidR="00054672" w:rsidRDefault="00054672">
            <w:pPr>
              <w:spacing w:after="0" w:line="240" w:lineRule="auto"/>
            </w:pPr>
          </w:p>
          <w:p w14:paraId="03DAE517" w14:textId="77777777" w:rsidR="00054672" w:rsidRDefault="00000000">
            <w:pPr>
              <w:spacing w:after="160"/>
            </w:pPr>
            <w:r>
              <w:rPr>
                <w:rFonts w:ascii="Calibri" w:hAnsi="Calibri"/>
                <w:b/>
                <w:color w:val="82DADD"/>
                <w:sz w:val="18"/>
              </w:rPr>
              <w:t>AT A GLANCE</w:t>
            </w:r>
          </w:p>
          <w:p w14:paraId="7F935FD2" w14:textId="77777777" w:rsidR="00054672" w:rsidRDefault="00000000">
            <w:pPr>
              <w:spacing w:after="60"/>
            </w:pPr>
            <w:r>
              <w:rPr>
                <w:rFonts w:ascii="Calibri" w:hAnsi="Calibri"/>
                <w:b/>
                <w:color w:val="82DADD"/>
                <w:sz w:val="16"/>
              </w:rPr>
              <w:t>PROGRAM FUNDING</w:t>
            </w:r>
          </w:p>
          <w:p w14:paraId="53CFEB88" w14:textId="77777777" w:rsidR="00054672" w:rsidRDefault="00000000">
            <w:r>
              <w:rPr>
                <w:rFonts w:ascii="Calibri" w:hAnsi="Calibri"/>
                <w:color w:val="FFFFFF"/>
                <w:sz w:val="20"/>
              </w:rPr>
              <w:t>$125 million annual issuance cap and $125 million claim cap</w:t>
            </w:r>
          </w:p>
          <w:p w14:paraId="6A8B9E24" w14:textId="77777777" w:rsidR="00054672" w:rsidRDefault="00000000">
            <w:pPr>
              <w:spacing w:after="60"/>
            </w:pPr>
            <w:r>
              <w:rPr>
                <w:rFonts w:ascii="Calibri" w:hAnsi="Calibri"/>
                <w:b/>
                <w:color w:val="82DADD"/>
                <w:sz w:val="16"/>
              </w:rPr>
              <w:t>PROJECT LIMIT</w:t>
            </w:r>
          </w:p>
          <w:p w14:paraId="093EADD6" w14:textId="77777777" w:rsidR="00054672" w:rsidRDefault="00000000">
            <w:r>
              <w:rPr>
                <w:rFonts w:ascii="Calibri" w:hAnsi="Calibri"/>
                <w:color w:val="FFFFFF"/>
                <w:sz w:val="20"/>
              </w:rPr>
              <w:t>Approval-specific award</w:t>
            </w:r>
          </w:p>
          <w:p w14:paraId="449FADA7" w14:textId="77777777" w:rsidR="00054672" w:rsidRDefault="00000000">
            <w:pPr>
              <w:spacing w:after="60"/>
            </w:pPr>
            <w:r>
              <w:rPr>
                <w:rFonts w:ascii="Calibri" w:hAnsi="Calibri"/>
                <w:b/>
                <w:color w:val="82DADD"/>
                <w:sz w:val="16"/>
              </w:rPr>
              <w:t>MINIMUM SPEND</w:t>
            </w:r>
          </w:p>
          <w:p w14:paraId="3CD5C160" w14:textId="77777777" w:rsidR="00054672" w:rsidRDefault="00000000">
            <w:r>
              <w:rPr>
                <w:rFonts w:ascii="Calibri" w:hAnsi="Calibri"/>
                <w:color w:val="FFFFFF"/>
                <w:sz w:val="20"/>
              </w:rPr>
              <w:t>$300,000; $50,000 qualifying Louisiana-screenplay productions</w:t>
            </w:r>
          </w:p>
        </w:tc>
      </w:tr>
    </w:tbl>
    <w:p w14:paraId="10779C78" w14:textId="77777777" w:rsidR="00054672" w:rsidRDefault="00054672">
      <w:pPr>
        <w:spacing w:after="20"/>
      </w:pPr>
    </w:p>
    <w:p w14:paraId="57BA5094" w14:textId="77777777" w:rsidR="00054672" w:rsidRDefault="00000000">
      <w:pPr>
        <w:spacing w:after="160"/>
      </w:pPr>
      <w:r>
        <w:rPr>
          <w:rFonts w:ascii="Calibri" w:hAnsi="Calibri"/>
          <w:b/>
          <w:color w:val="007F83"/>
          <w:sz w:val="18"/>
        </w:rPr>
        <w:t>SELECTED INCENTIVE RATES</w:t>
      </w:r>
    </w:p>
    <w:p w14:paraId="21B22552" w14:textId="77777777" w:rsidR="00054672" w:rsidRDefault="00000000">
      <w:pPr>
        <w:spacing w:after="40" w:line="240" w:lineRule="auto"/>
      </w:pPr>
      <w:r>
        <w:rPr>
          <w:noProof/>
        </w:rPr>
        <w:drawing>
          <wp:inline distT="0" distB="0" distL="0" distR="0" wp14:anchorId="0DECFD26" wp14:editId="57B8601D">
            <wp:extent cx="6400800" cy="1479263"/>
            <wp:effectExtent l="0" t="0" r="0" b="0"/>
            <wp:docPr id="212" name="Louisiana incentive rates" descr="Selected gross incentive rates: Base 25 percent; Combined Limit 4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4A4E6F50"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3E113691" w14:textId="77777777" w:rsidR="00A25FFE" w:rsidRDefault="00000000">
      <w:pPr>
        <w:keepNext/>
        <w:spacing w:before="100" w:after="0" w:line="240" w:lineRule="auto"/>
        <w:jc w:val="center"/>
      </w:pPr>
      <w:r>
        <w:rPr>
          <w:noProof/>
        </w:rPr>
        <w:drawing>
          <wp:inline distT="0" distB="0" distL="0" distR="0" wp14:anchorId="17124D65" wp14:editId="342FD709">
            <wp:extent cx="6400800" cy="1344168"/>
            <wp:effectExtent l="0" t="0" r="0" b="0"/>
            <wp:docPr id="9012" name="Louisiana regional snapshot" descr="Louisiana highlighted on a regional map. Credit with state buyback. Mississippi: Cash rebate / grant. Texas: Cash rebate /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uisiana.png"/>
                    <pic:cNvPicPr/>
                  </pic:nvPicPr>
                  <pic:blipFill>
                    <a:blip r:embed="rId98"/>
                    <a:stretch>
                      <a:fillRect/>
                    </a:stretch>
                  </pic:blipFill>
                  <pic:spPr>
                    <a:xfrm>
                      <a:off x="0" y="0"/>
                      <a:ext cx="6400800" cy="1344168"/>
                    </a:xfrm>
                    <a:prstGeom prst="rect">
                      <a:avLst/>
                    </a:prstGeom>
                  </pic:spPr>
                </pic:pic>
              </a:graphicData>
            </a:graphic>
          </wp:inline>
        </w:drawing>
      </w:r>
    </w:p>
    <w:p w14:paraId="35671EBC" w14:textId="77777777" w:rsidR="00054672" w:rsidRDefault="00054672">
      <w:pPr>
        <w:spacing w:after="0"/>
      </w:pPr>
      <w:hyperlink r:id="rId99">
        <w:r>
          <w:rPr>
            <w:rFonts w:ascii="Calibri" w:hAnsi="Calibri"/>
            <w:color w:val="007F83"/>
            <w:sz w:val="18"/>
            <w:u w:val="single"/>
          </w:rPr>
          <w:t>Official program source [13]</w:t>
        </w:r>
      </w:hyperlink>
      <w:r>
        <w:rPr>
          <w:sz w:val="18"/>
        </w:rPr>
        <w:t xml:space="preserve">     /     </w:t>
      </w:r>
      <w:hyperlink w:anchor="contents">
        <w:r>
          <w:rPr>
            <w:rFonts w:ascii="Calibri" w:hAnsi="Calibri"/>
            <w:color w:val="007F83"/>
            <w:sz w:val="18"/>
            <w:u w:val="single"/>
          </w:rPr>
          <w:t>Back to contents</w:t>
        </w:r>
      </w:hyperlink>
    </w:p>
    <w:p w14:paraId="5012E5C4" w14:textId="77777777" w:rsidR="00054672" w:rsidRDefault="00000000">
      <w:r>
        <w:br w:type="page"/>
      </w:r>
    </w:p>
    <w:p w14:paraId="00057762" w14:textId="77777777" w:rsidR="00054672" w:rsidRDefault="00000000">
      <w:pPr>
        <w:spacing w:after="160"/>
      </w:pPr>
      <w:r>
        <w:rPr>
          <w:rFonts w:ascii="Calibri" w:hAnsi="Calibri"/>
          <w:b/>
          <w:color w:val="007F83"/>
          <w:sz w:val="18"/>
        </w:rPr>
        <w:lastRenderedPageBreak/>
        <w:t>STATE PROFILE 14 / 38</w:t>
      </w:r>
    </w:p>
    <w:p w14:paraId="6CC1A2A5" w14:textId="77777777" w:rsidR="00054672" w:rsidRDefault="00000000">
      <w:pPr>
        <w:pStyle w:val="Heading1"/>
      </w:pPr>
      <w:bookmarkStart w:id="21" w:name="state_Maine"/>
      <w:r>
        <w:rPr>
          <w:color w:val="007F83"/>
        </w:rPr>
        <w:t>Maine</w:t>
      </w:r>
      <w:bookmarkEnd w:id="21"/>
    </w:p>
    <w:p w14:paraId="5B898F0C" w14:textId="77777777" w:rsidR="00054672" w:rsidRDefault="00000000">
      <w:pPr>
        <w:spacing w:after="160"/>
      </w:pPr>
      <w:r>
        <w:rPr>
          <w:rFonts w:ascii="Calibri" w:hAnsi="Calibri"/>
          <w:b/>
          <w:color w:val="007F83"/>
          <w:sz w:val="18"/>
        </w:rPr>
        <w:t>THE ROUTE TO CASH</w:t>
      </w:r>
    </w:p>
    <w:p w14:paraId="4741B7C5" w14:textId="77777777" w:rsidR="00054672" w:rsidRDefault="00000000">
      <w:pPr>
        <w:shd w:val="clear" w:color="auto" w:fill="E9F0F0"/>
        <w:spacing w:before="60" w:after="240"/>
      </w:pPr>
      <w:r>
        <w:rPr>
          <w:rFonts w:ascii="Calibri" w:hAnsi="Calibri"/>
          <w:b/>
          <w:color w:val="00676B"/>
          <w:sz w:val="23"/>
        </w:rPr>
        <w:t>Neither Refundable nor Transferable Credit; Separate Wage Rebate</w:t>
      </w:r>
    </w:p>
    <w:p w14:paraId="3F33D66F" w14:textId="77777777" w:rsidR="00054672" w:rsidRDefault="00000000">
      <w:pPr>
        <w:ind w:right="648"/>
      </w:pPr>
      <w:r>
        <w:rPr>
          <w:sz w:val="24"/>
        </w:rPr>
        <w:t xml:space="preserve">Maine’s Visual Media Production Incentive combines a payroll reimbursement with a separate credit on eligible non-wage expenses. The program serves productions that spend at least </w:t>
      </w:r>
      <w:r>
        <w:rPr>
          <w:b/>
          <w:color w:val="007F83"/>
          <w:sz w:val="24"/>
        </w:rPr>
        <w:t>$75,000</w:t>
      </w:r>
      <w:r>
        <w:rPr>
          <w:sz w:val="24"/>
        </w:rPr>
        <w:t xml:space="preserve"> in the state.</w:t>
      </w:r>
    </w:p>
    <w:tbl>
      <w:tblPr>
        <w:tblW w:w="0" w:type="auto"/>
        <w:tblLayout w:type="fixed"/>
        <w:tblLook w:val="04A0" w:firstRow="1" w:lastRow="0" w:firstColumn="1" w:lastColumn="0" w:noHBand="0" w:noVBand="1"/>
      </w:tblPr>
      <w:tblGrid>
        <w:gridCol w:w="6552"/>
        <w:gridCol w:w="3528"/>
      </w:tblGrid>
      <w:tr w:rsidR="00054672" w14:paraId="2DC10598" w14:textId="77777777">
        <w:trPr>
          <w:cantSplit/>
        </w:trPr>
        <w:tc>
          <w:tcPr>
            <w:tcW w:w="6552" w:type="dxa"/>
            <w:tcMar>
              <w:top w:w="120" w:type="dxa"/>
              <w:left w:w="120" w:type="dxa"/>
              <w:bottom w:w="120" w:type="dxa"/>
              <w:right w:w="120" w:type="dxa"/>
            </w:tcMar>
          </w:tcPr>
          <w:p w14:paraId="42B6404F" w14:textId="77777777" w:rsidR="00054672" w:rsidRDefault="00054672">
            <w:pPr>
              <w:spacing w:after="0" w:line="240" w:lineRule="auto"/>
            </w:pPr>
          </w:p>
          <w:p w14:paraId="64CDE453" w14:textId="77777777" w:rsidR="00054672" w:rsidRDefault="00000000">
            <w:pPr>
              <w:pStyle w:val="Heading3"/>
            </w:pPr>
            <w:r>
              <w:t>How It Works</w:t>
            </w:r>
          </w:p>
          <w:p w14:paraId="49BD24E2" w14:textId="77777777" w:rsidR="00054672" w:rsidRDefault="00000000">
            <w:r>
              <w:t xml:space="preserve">Maine reimburses </w:t>
            </w:r>
            <w:r>
              <w:rPr>
                <w:b/>
                <w:color w:val="007F83"/>
              </w:rPr>
              <w:t>12.00%</w:t>
            </w:r>
            <w:r>
              <w:t xml:space="preserve"> of qualifying resident wages and </w:t>
            </w:r>
            <w:r>
              <w:rPr>
                <w:b/>
                <w:color w:val="007F83"/>
              </w:rPr>
              <w:t>10.00%</w:t>
            </w:r>
            <w:r>
              <w:t xml:space="preserve"> of qualifying nonresident wages, using the first </w:t>
            </w:r>
            <w:r>
              <w:rPr>
                <w:b/>
                <w:color w:val="007F83"/>
              </w:rPr>
              <w:t>$50,000</w:t>
            </w:r>
            <w:r>
              <w:t xml:space="preserve"> of wages per individual. The separate </w:t>
            </w:r>
            <w:r>
              <w:rPr>
                <w:b/>
                <w:color w:val="007F83"/>
              </w:rPr>
              <w:t>5.00%</w:t>
            </w:r>
            <w:r>
              <w:t xml:space="preserve"> production-expense credit is </w:t>
            </w:r>
            <w:r>
              <w:rPr>
                <w:b/>
                <w:color w:val="007F83"/>
              </w:rPr>
              <w:t>non-refundable</w:t>
            </w:r>
            <w:r>
              <w:t xml:space="preserve"> and </w:t>
            </w:r>
            <w:r>
              <w:rPr>
                <w:b/>
                <w:color w:val="007F83"/>
              </w:rPr>
              <w:t>non-transferable</w:t>
            </w:r>
            <w:r>
              <w:t xml:space="preserve">. The wage and non-wage rates apply to different costs; they do not form a single </w:t>
            </w:r>
            <w:r>
              <w:rPr>
                <w:b/>
                <w:color w:val="007F83"/>
              </w:rPr>
              <w:t>17.00%</w:t>
            </w:r>
            <w:r>
              <w:t xml:space="preserve"> rebate. A separate pilot offers 25.00% on resident labor and non-payroll costs and 20.00% on nonresident labor, with a $350,000 grant ceiling and $1 million spending threshold.</w:t>
            </w:r>
          </w:p>
        </w:tc>
        <w:tc>
          <w:tcPr>
            <w:tcW w:w="3528" w:type="dxa"/>
            <w:shd w:val="clear" w:color="auto" w:fill="0C1747"/>
            <w:tcMar>
              <w:top w:w="120" w:type="dxa"/>
              <w:left w:w="120" w:type="dxa"/>
              <w:bottom w:w="120" w:type="dxa"/>
              <w:right w:w="120" w:type="dxa"/>
            </w:tcMar>
          </w:tcPr>
          <w:p w14:paraId="783CDF0B" w14:textId="77777777" w:rsidR="00054672" w:rsidRDefault="00054672">
            <w:pPr>
              <w:spacing w:after="0" w:line="240" w:lineRule="auto"/>
            </w:pPr>
          </w:p>
          <w:p w14:paraId="5245AD3E" w14:textId="77777777" w:rsidR="00054672" w:rsidRDefault="00000000">
            <w:pPr>
              <w:spacing w:after="160"/>
            </w:pPr>
            <w:r>
              <w:rPr>
                <w:rFonts w:ascii="Calibri" w:hAnsi="Calibri"/>
                <w:b/>
                <w:color w:val="82DADD"/>
                <w:sz w:val="18"/>
              </w:rPr>
              <w:t>AT A GLANCE</w:t>
            </w:r>
          </w:p>
          <w:p w14:paraId="5614144A" w14:textId="77777777" w:rsidR="00054672" w:rsidRDefault="00000000">
            <w:pPr>
              <w:spacing w:after="60"/>
            </w:pPr>
            <w:r>
              <w:rPr>
                <w:rFonts w:ascii="Calibri" w:hAnsi="Calibri"/>
                <w:b/>
                <w:color w:val="82DADD"/>
                <w:sz w:val="16"/>
              </w:rPr>
              <w:t>PROGRAM FUNDING</w:t>
            </w:r>
          </w:p>
          <w:p w14:paraId="5B5B42E2" w14:textId="77777777" w:rsidR="00054672" w:rsidRDefault="00000000">
            <w:r>
              <w:rPr>
                <w:rFonts w:ascii="Calibri" w:hAnsi="Calibri"/>
                <w:color w:val="FFFFFF"/>
                <w:sz w:val="20"/>
              </w:rPr>
              <w:t>Core program uncapped; anticipated $700,000 pilot pool</w:t>
            </w:r>
          </w:p>
          <w:p w14:paraId="5721B66F" w14:textId="77777777" w:rsidR="00054672" w:rsidRDefault="00000000">
            <w:pPr>
              <w:spacing w:after="60"/>
            </w:pPr>
            <w:r>
              <w:rPr>
                <w:rFonts w:ascii="Calibri" w:hAnsi="Calibri"/>
                <w:b/>
                <w:color w:val="82DADD"/>
                <w:sz w:val="16"/>
              </w:rPr>
              <w:t>PROJECT LIMIT</w:t>
            </w:r>
          </w:p>
          <w:p w14:paraId="4360B477" w14:textId="77777777" w:rsidR="00054672" w:rsidRDefault="00000000">
            <w:r>
              <w:rPr>
                <w:rFonts w:ascii="Calibri" w:hAnsi="Calibri"/>
                <w:color w:val="FFFFFF"/>
                <w:sz w:val="20"/>
              </w:rPr>
              <w:t>Core program uncapped; pilot grants up to $350,000</w:t>
            </w:r>
          </w:p>
          <w:p w14:paraId="6FF80189" w14:textId="77777777" w:rsidR="00054672" w:rsidRDefault="00000000">
            <w:pPr>
              <w:spacing w:after="60"/>
            </w:pPr>
            <w:r>
              <w:rPr>
                <w:rFonts w:ascii="Calibri" w:hAnsi="Calibri"/>
                <w:b/>
                <w:color w:val="82DADD"/>
                <w:sz w:val="16"/>
              </w:rPr>
              <w:t>MINIMUM SPEND</w:t>
            </w:r>
          </w:p>
          <w:p w14:paraId="185FC97A" w14:textId="77777777" w:rsidR="00054672" w:rsidRDefault="00000000">
            <w:r>
              <w:rPr>
                <w:rFonts w:ascii="Calibri" w:hAnsi="Calibri"/>
                <w:color w:val="FFFFFF"/>
                <w:sz w:val="20"/>
              </w:rPr>
              <w:t>$75,000 core; $1 million pilot</w:t>
            </w:r>
          </w:p>
        </w:tc>
      </w:tr>
    </w:tbl>
    <w:p w14:paraId="61005B81" w14:textId="77777777" w:rsidR="00054672" w:rsidRDefault="00054672">
      <w:pPr>
        <w:spacing w:after="20"/>
      </w:pPr>
    </w:p>
    <w:p w14:paraId="65C3420C" w14:textId="77777777" w:rsidR="00054672" w:rsidRDefault="00000000">
      <w:pPr>
        <w:spacing w:after="160"/>
      </w:pPr>
      <w:r>
        <w:rPr>
          <w:rFonts w:ascii="Calibri" w:hAnsi="Calibri"/>
          <w:b/>
          <w:color w:val="007F83"/>
          <w:sz w:val="18"/>
        </w:rPr>
        <w:t>SELECTED INCENTIVE RATES</w:t>
      </w:r>
    </w:p>
    <w:p w14:paraId="0EC9AC91" w14:textId="77777777" w:rsidR="00054672" w:rsidRDefault="00000000">
      <w:pPr>
        <w:spacing w:after="40" w:line="240" w:lineRule="auto"/>
      </w:pPr>
      <w:r>
        <w:rPr>
          <w:noProof/>
        </w:rPr>
        <w:drawing>
          <wp:inline distT="0" distB="0" distL="0" distR="0" wp14:anchorId="574C130C" wp14:editId="1C839D63">
            <wp:extent cx="6400800" cy="1726152"/>
            <wp:effectExtent l="0" t="0" r="0" b="0"/>
            <wp:docPr id="213" name="Maine incentive rates" descr="Selected gross incentive rates: Non-Wage Credit 5 percent; Nonresident Wages 10 percent; Resident Wages 12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69EDE0DC"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65D83BE0" w14:textId="77777777" w:rsidR="00A25FFE" w:rsidRDefault="00000000">
      <w:pPr>
        <w:keepNext/>
        <w:spacing w:before="100" w:after="0" w:line="240" w:lineRule="auto"/>
        <w:jc w:val="center"/>
      </w:pPr>
      <w:r>
        <w:rPr>
          <w:noProof/>
        </w:rPr>
        <w:drawing>
          <wp:inline distT="0" distB="0" distL="0" distR="0" wp14:anchorId="2A5948B7" wp14:editId="3E476328">
            <wp:extent cx="6400800" cy="1344168"/>
            <wp:effectExtent l="0" t="0" r="0" b="0"/>
            <wp:docPr id="9013" name="Maine regional snapshot" descr="Maine highlighted on a regional map. Nonrefundable credit + wage rebate. Massachusetts: Transfer or refund at 90% of eligible excess. New York: Refund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e.png"/>
                    <pic:cNvPicPr/>
                  </pic:nvPicPr>
                  <pic:blipFill>
                    <a:blip r:embed="rId101"/>
                    <a:stretch>
                      <a:fillRect/>
                    </a:stretch>
                  </pic:blipFill>
                  <pic:spPr>
                    <a:xfrm>
                      <a:off x="0" y="0"/>
                      <a:ext cx="6400800" cy="1344168"/>
                    </a:xfrm>
                    <a:prstGeom prst="rect">
                      <a:avLst/>
                    </a:prstGeom>
                  </pic:spPr>
                </pic:pic>
              </a:graphicData>
            </a:graphic>
          </wp:inline>
        </w:drawing>
      </w:r>
    </w:p>
    <w:p w14:paraId="337DE60E" w14:textId="77777777" w:rsidR="00054672" w:rsidRDefault="00054672">
      <w:pPr>
        <w:spacing w:after="0"/>
      </w:pPr>
      <w:hyperlink r:id="rId102">
        <w:r>
          <w:rPr>
            <w:rFonts w:ascii="Calibri" w:hAnsi="Calibri"/>
            <w:color w:val="007F83"/>
            <w:sz w:val="18"/>
            <w:u w:val="single"/>
          </w:rPr>
          <w:t>Official program source [14]</w:t>
        </w:r>
      </w:hyperlink>
      <w:r>
        <w:rPr>
          <w:sz w:val="18"/>
        </w:rPr>
        <w:t xml:space="preserve">     /     </w:t>
      </w:r>
      <w:hyperlink w:anchor="contents">
        <w:r>
          <w:rPr>
            <w:rFonts w:ascii="Calibri" w:hAnsi="Calibri"/>
            <w:color w:val="007F83"/>
            <w:sz w:val="18"/>
            <w:u w:val="single"/>
          </w:rPr>
          <w:t>Back to contents</w:t>
        </w:r>
      </w:hyperlink>
    </w:p>
    <w:p w14:paraId="7FEF6D37" w14:textId="77777777" w:rsidR="00054672" w:rsidRDefault="00000000">
      <w:r>
        <w:br w:type="page"/>
      </w:r>
    </w:p>
    <w:p w14:paraId="1F3DD7C9" w14:textId="77777777" w:rsidR="00054672" w:rsidRDefault="00000000">
      <w:pPr>
        <w:spacing w:after="160"/>
      </w:pPr>
      <w:r>
        <w:rPr>
          <w:rFonts w:ascii="Calibri" w:hAnsi="Calibri"/>
          <w:b/>
          <w:color w:val="007F83"/>
          <w:sz w:val="18"/>
        </w:rPr>
        <w:lastRenderedPageBreak/>
        <w:t>STATE PROFILE 15 / 38</w:t>
      </w:r>
    </w:p>
    <w:p w14:paraId="228BF6CA" w14:textId="77777777" w:rsidR="00054672" w:rsidRDefault="00000000">
      <w:pPr>
        <w:pStyle w:val="Heading1"/>
      </w:pPr>
      <w:bookmarkStart w:id="22" w:name="state_Maryland"/>
      <w:r>
        <w:rPr>
          <w:color w:val="007F83"/>
        </w:rPr>
        <w:t>Maryland</w:t>
      </w:r>
      <w:bookmarkEnd w:id="22"/>
    </w:p>
    <w:p w14:paraId="6E8762C5" w14:textId="77777777" w:rsidR="00054672" w:rsidRDefault="00000000">
      <w:pPr>
        <w:spacing w:after="160"/>
      </w:pPr>
      <w:r>
        <w:rPr>
          <w:rFonts w:ascii="Calibri" w:hAnsi="Calibri"/>
          <w:b/>
          <w:color w:val="007F83"/>
          <w:sz w:val="18"/>
        </w:rPr>
        <w:t>THE ROUTE TO CASH</w:t>
      </w:r>
    </w:p>
    <w:p w14:paraId="5AE51308" w14:textId="77777777" w:rsidR="00054672" w:rsidRDefault="00000000">
      <w:pPr>
        <w:shd w:val="clear" w:color="auto" w:fill="E9F0F0"/>
        <w:spacing w:before="60" w:after="240"/>
      </w:pPr>
      <w:r>
        <w:rPr>
          <w:rFonts w:ascii="Calibri" w:hAnsi="Calibri"/>
          <w:b/>
          <w:color w:val="00676B"/>
          <w:sz w:val="23"/>
        </w:rPr>
        <w:t>Refundable, Non-Transferable Tax Credit</w:t>
      </w:r>
    </w:p>
    <w:p w14:paraId="2117F04D" w14:textId="77777777" w:rsidR="00054672" w:rsidRDefault="00000000">
      <w:pPr>
        <w:ind w:right="648"/>
      </w:pPr>
      <w:r>
        <w:rPr>
          <w:sz w:val="24"/>
        </w:rPr>
        <w:t xml:space="preserve">Maryland’s Film Production Activity Tax Credit provides </w:t>
      </w:r>
      <w:r>
        <w:rPr>
          <w:b/>
          <w:color w:val="007F83"/>
          <w:sz w:val="24"/>
        </w:rPr>
        <w:t>$12 million</w:t>
      </w:r>
      <w:r>
        <w:rPr>
          <w:sz w:val="24"/>
        </w:rPr>
        <w:t xml:space="preserve"> for fiscal year 2027, July 1, 2026, through June 30, 2027. The state accepts qualification applications on a first-come, first-served basis.</w:t>
      </w:r>
    </w:p>
    <w:tbl>
      <w:tblPr>
        <w:tblW w:w="0" w:type="auto"/>
        <w:tblLayout w:type="fixed"/>
        <w:tblLook w:val="04A0" w:firstRow="1" w:lastRow="0" w:firstColumn="1" w:lastColumn="0" w:noHBand="0" w:noVBand="1"/>
      </w:tblPr>
      <w:tblGrid>
        <w:gridCol w:w="6552"/>
        <w:gridCol w:w="3528"/>
      </w:tblGrid>
      <w:tr w:rsidR="00054672" w14:paraId="44BA67C6" w14:textId="77777777">
        <w:trPr>
          <w:cantSplit/>
        </w:trPr>
        <w:tc>
          <w:tcPr>
            <w:tcW w:w="6552" w:type="dxa"/>
            <w:tcMar>
              <w:top w:w="120" w:type="dxa"/>
              <w:left w:w="120" w:type="dxa"/>
              <w:bottom w:w="120" w:type="dxa"/>
              <w:right w:w="120" w:type="dxa"/>
            </w:tcMar>
          </w:tcPr>
          <w:p w14:paraId="2E6A7E02" w14:textId="77777777" w:rsidR="00054672" w:rsidRDefault="00054672">
            <w:pPr>
              <w:spacing w:after="0" w:line="240" w:lineRule="auto"/>
            </w:pPr>
          </w:p>
          <w:p w14:paraId="4670E9DE" w14:textId="77777777" w:rsidR="00054672" w:rsidRDefault="00000000">
            <w:pPr>
              <w:pStyle w:val="Heading3"/>
            </w:pPr>
            <w:r>
              <w:t>How It Works</w:t>
            </w:r>
          </w:p>
          <w:p w14:paraId="74C8CD00" w14:textId="77777777" w:rsidR="00054672" w:rsidRDefault="00000000">
            <w:r>
              <w:t xml:space="preserve">Qualified feature films and Maryland small or independent films receive </w:t>
            </w:r>
            <w:r>
              <w:rPr>
                <w:b/>
                <w:color w:val="007F83"/>
              </w:rPr>
              <w:t>28.00%</w:t>
            </w:r>
            <w:r>
              <w:t xml:space="preserve"> of eligible direct costs. Television series receive </w:t>
            </w:r>
            <w:r>
              <w:rPr>
                <w:b/>
                <w:color w:val="007F83"/>
              </w:rPr>
              <w:t>30.00%</w:t>
            </w:r>
            <w:r>
              <w:t xml:space="preserve">. The program caps standard awards at </w:t>
            </w:r>
            <w:r>
              <w:rPr>
                <w:b/>
                <w:color w:val="007F83"/>
              </w:rPr>
              <w:t>$10 million</w:t>
            </w:r>
            <w:r>
              <w:t xml:space="preserve"> and small or independent-film awards at </w:t>
            </w:r>
            <w:r>
              <w:rPr>
                <w:b/>
                <w:color w:val="007F83"/>
              </w:rPr>
              <w:t>$125,000.</w:t>
            </w:r>
            <w:r>
              <w:t xml:space="preserve"> Producers must meet Maryland’s activity, spending, application, and verification requirements.</w:t>
            </w:r>
          </w:p>
        </w:tc>
        <w:tc>
          <w:tcPr>
            <w:tcW w:w="3528" w:type="dxa"/>
            <w:shd w:val="clear" w:color="auto" w:fill="0C1747"/>
            <w:tcMar>
              <w:top w:w="120" w:type="dxa"/>
              <w:left w:w="120" w:type="dxa"/>
              <w:bottom w:w="120" w:type="dxa"/>
              <w:right w:w="120" w:type="dxa"/>
            </w:tcMar>
          </w:tcPr>
          <w:p w14:paraId="566D73A8" w14:textId="77777777" w:rsidR="00054672" w:rsidRDefault="00054672">
            <w:pPr>
              <w:spacing w:after="0" w:line="240" w:lineRule="auto"/>
            </w:pPr>
          </w:p>
          <w:p w14:paraId="3FFADB35" w14:textId="77777777" w:rsidR="00054672" w:rsidRDefault="00000000">
            <w:pPr>
              <w:spacing w:after="160"/>
            </w:pPr>
            <w:r>
              <w:rPr>
                <w:rFonts w:ascii="Calibri" w:hAnsi="Calibri"/>
                <w:b/>
                <w:color w:val="82DADD"/>
                <w:sz w:val="18"/>
              </w:rPr>
              <w:t>AT A GLANCE</w:t>
            </w:r>
          </w:p>
          <w:p w14:paraId="15B85EAB" w14:textId="77777777" w:rsidR="00054672" w:rsidRDefault="00000000">
            <w:pPr>
              <w:spacing w:after="60"/>
            </w:pPr>
            <w:r>
              <w:rPr>
                <w:rFonts w:ascii="Calibri" w:hAnsi="Calibri"/>
                <w:b/>
                <w:color w:val="82DADD"/>
                <w:sz w:val="16"/>
              </w:rPr>
              <w:t>PROGRAM FUNDING</w:t>
            </w:r>
          </w:p>
          <w:p w14:paraId="5D147480" w14:textId="77777777" w:rsidR="00054672" w:rsidRDefault="00000000">
            <w:r>
              <w:rPr>
                <w:rFonts w:ascii="Calibri" w:hAnsi="Calibri"/>
                <w:color w:val="FFFFFF"/>
                <w:sz w:val="20"/>
              </w:rPr>
              <w:t>$12 million for FY 2027</w:t>
            </w:r>
          </w:p>
          <w:p w14:paraId="74C63D0C" w14:textId="77777777" w:rsidR="00054672" w:rsidRDefault="00000000">
            <w:pPr>
              <w:spacing w:after="60"/>
            </w:pPr>
            <w:r>
              <w:rPr>
                <w:rFonts w:ascii="Calibri" w:hAnsi="Calibri"/>
                <w:b/>
                <w:color w:val="82DADD"/>
                <w:sz w:val="16"/>
              </w:rPr>
              <w:t>PROJECT LIMIT</w:t>
            </w:r>
          </w:p>
          <w:p w14:paraId="7420DA6F" w14:textId="77777777" w:rsidR="00054672" w:rsidRDefault="00000000">
            <w:r>
              <w:rPr>
                <w:rFonts w:ascii="Calibri" w:hAnsi="Calibri"/>
                <w:color w:val="FFFFFF"/>
                <w:sz w:val="20"/>
              </w:rPr>
              <w:t>$10 million standard; $125,000 small/independent films</w:t>
            </w:r>
          </w:p>
          <w:p w14:paraId="2B68D5E0" w14:textId="77777777" w:rsidR="00054672" w:rsidRDefault="00000000">
            <w:pPr>
              <w:spacing w:after="60"/>
            </w:pPr>
            <w:r>
              <w:rPr>
                <w:rFonts w:ascii="Calibri" w:hAnsi="Calibri"/>
                <w:b/>
                <w:color w:val="82DADD"/>
                <w:sz w:val="16"/>
              </w:rPr>
              <w:t>MINIMUM SPEND</w:t>
            </w:r>
          </w:p>
          <w:p w14:paraId="6FE1CE76" w14:textId="77777777" w:rsidR="00054672" w:rsidRDefault="00000000">
            <w:r>
              <w:rPr>
                <w:rFonts w:ascii="Calibri" w:hAnsi="Calibri"/>
                <w:color w:val="FFFFFF"/>
                <w:sz w:val="20"/>
              </w:rPr>
              <w:t>$250,000 standard; $25,000 small/independent films</w:t>
            </w:r>
          </w:p>
        </w:tc>
      </w:tr>
    </w:tbl>
    <w:p w14:paraId="3E2BE7C7" w14:textId="77777777" w:rsidR="00054672" w:rsidRDefault="00054672">
      <w:pPr>
        <w:spacing w:after="20"/>
      </w:pPr>
    </w:p>
    <w:p w14:paraId="356796C2" w14:textId="77777777" w:rsidR="00054672" w:rsidRDefault="00000000">
      <w:pPr>
        <w:spacing w:after="160"/>
      </w:pPr>
      <w:r>
        <w:rPr>
          <w:rFonts w:ascii="Calibri" w:hAnsi="Calibri"/>
          <w:b/>
          <w:color w:val="007F83"/>
          <w:sz w:val="18"/>
        </w:rPr>
        <w:t>SELECTED INCENTIVE RATES</w:t>
      </w:r>
    </w:p>
    <w:p w14:paraId="620F65AB" w14:textId="77777777" w:rsidR="00054672" w:rsidRDefault="00000000">
      <w:pPr>
        <w:spacing w:after="40" w:line="240" w:lineRule="auto"/>
      </w:pPr>
      <w:r>
        <w:rPr>
          <w:noProof/>
        </w:rPr>
        <w:drawing>
          <wp:inline distT="0" distB="0" distL="0" distR="0" wp14:anchorId="00399345" wp14:editId="3BD3694D">
            <wp:extent cx="6400800" cy="1479263"/>
            <wp:effectExtent l="0" t="0" r="0" b="0"/>
            <wp:docPr id="214" name="Maryland incentive rates" descr="Selected gross incentive rates: Features / Small Films 28 percent; Television Series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14:paraId="03BC3F1F"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67CE2E40" w14:textId="77777777" w:rsidR="00A25FFE" w:rsidRDefault="00000000">
      <w:pPr>
        <w:keepNext/>
        <w:spacing w:before="100" w:after="0" w:line="240" w:lineRule="auto"/>
        <w:jc w:val="center"/>
      </w:pPr>
      <w:r>
        <w:rPr>
          <w:noProof/>
        </w:rPr>
        <w:drawing>
          <wp:inline distT="0" distB="0" distL="0" distR="0" wp14:anchorId="53B3C4BB" wp14:editId="328F138D">
            <wp:extent cx="6400800" cy="1344168"/>
            <wp:effectExtent l="0" t="0" r="0" b="0"/>
            <wp:docPr id="9014" name="Maryland regional snapshot" descr="Maryland highlighted on a regional map. Refundable credit. Pennsylvania: Transferable credit. Virginia: Refundable credit or cash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yland.png"/>
                    <pic:cNvPicPr/>
                  </pic:nvPicPr>
                  <pic:blipFill>
                    <a:blip r:embed="rId104"/>
                    <a:stretch>
                      <a:fillRect/>
                    </a:stretch>
                  </pic:blipFill>
                  <pic:spPr>
                    <a:xfrm>
                      <a:off x="0" y="0"/>
                      <a:ext cx="6400800" cy="1344168"/>
                    </a:xfrm>
                    <a:prstGeom prst="rect">
                      <a:avLst/>
                    </a:prstGeom>
                  </pic:spPr>
                </pic:pic>
              </a:graphicData>
            </a:graphic>
          </wp:inline>
        </w:drawing>
      </w:r>
    </w:p>
    <w:p w14:paraId="6BD12A9C" w14:textId="77777777" w:rsidR="00054672" w:rsidRDefault="00054672">
      <w:pPr>
        <w:spacing w:after="0"/>
      </w:pPr>
      <w:hyperlink r:id="rId105">
        <w:r>
          <w:rPr>
            <w:rFonts w:ascii="Calibri" w:hAnsi="Calibri"/>
            <w:color w:val="007F83"/>
            <w:sz w:val="18"/>
            <w:u w:val="single"/>
          </w:rPr>
          <w:t>Official program source [15]</w:t>
        </w:r>
      </w:hyperlink>
      <w:r>
        <w:rPr>
          <w:sz w:val="18"/>
        </w:rPr>
        <w:t xml:space="preserve">     /     </w:t>
      </w:r>
      <w:hyperlink w:anchor="contents">
        <w:r>
          <w:rPr>
            <w:rFonts w:ascii="Calibri" w:hAnsi="Calibri"/>
            <w:color w:val="007F83"/>
            <w:sz w:val="18"/>
            <w:u w:val="single"/>
          </w:rPr>
          <w:t>Back to contents</w:t>
        </w:r>
      </w:hyperlink>
    </w:p>
    <w:p w14:paraId="525C88F3" w14:textId="77777777" w:rsidR="00054672" w:rsidRDefault="00000000">
      <w:r>
        <w:br w:type="page"/>
      </w:r>
    </w:p>
    <w:p w14:paraId="42FEA9DE" w14:textId="77777777" w:rsidR="00054672" w:rsidRDefault="00000000">
      <w:pPr>
        <w:spacing w:after="160"/>
      </w:pPr>
      <w:r>
        <w:rPr>
          <w:rFonts w:ascii="Calibri" w:hAnsi="Calibri"/>
          <w:b/>
          <w:color w:val="007F83"/>
          <w:sz w:val="18"/>
        </w:rPr>
        <w:lastRenderedPageBreak/>
        <w:t>STATE PROFILE 16 / 38</w:t>
      </w:r>
    </w:p>
    <w:p w14:paraId="3EC79073" w14:textId="77777777" w:rsidR="00054672" w:rsidRDefault="00000000">
      <w:pPr>
        <w:pStyle w:val="Heading1"/>
      </w:pPr>
      <w:bookmarkStart w:id="23" w:name="state_Massachusetts"/>
      <w:r>
        <w:rPr>
          <w:color w:val="007F83"/>
        </w:rPr>
        <w:t>Massachusetts</w:t>
      </w:r>
      <w:bookmarkEnd w:id="23"/>
    </w:p>
    <w:p w14:paraId="08FD6DB6" w14:textId="77777777" w:rsidR="00054672" w:rsidRDefault="00000000">
      <w:pPr>
        <w:spacing w:after="160"/>
      </w:pPr>
      <w:r>
        <w:rPr>
          <w:rFonts w:ascii="Calibri" w:hAnsi="Calibri"/>
          <w:b/>
          <w:color w:val="007F83"/>
          <w:sz w:val="18"/>
        </w:rPr>
        <w:t>THE ROUTE TO CASH</w:t>
      </w:r>
    </w:p>
    <w:p w14:paraId="7D66A21A" w14:textId="77777777" w:rsidR="00054672" w:rsidRDefault="00000000">
      <w:pPr>
        <w:shd w:val="clear" w:color="auto" w:fill="E9F0F0"/>
        <w:spacing w:before="60" w:after="240"/>
      </w:pPr>
      <w:r>
        <w:rPr>
          <w:rFonts w:ascii="Calibri" w:hAnsi="Calibri"/>
          <w:b/>
          <w:color w:val="00676B"/>
          <w:sz w:val="23"/>
        </w:rPr>
        <w:t>Both Transfer and Refund Routes; Refund at 90.00% of Eligible Excess</w:t>
      </w:r>
    </w:p>
    <w:p w14:paraId="6565A81E" w14:textId="77777777" w:rsidR="00054672" w:rsidRDefault="00000000">
      <w:pPr>
        <w:ind w:right="648"/>
      </w:pPr>
      <w:r>
        <w:rPr>
          <w:sz w:val="24"/>
        </w:rPr>
        <w:t xml:space="preserve">Massachusetts combines a </w:t>
      </w:r>
      <w:r>
        <w:rPr>
          <w:b/>
          <w:color w:val="007F83"/>
          <w:sz w:val="24"/>
        </w:rPr>
        <w:t>25.00%</w:t>
      </w:r>
      <w:r>
        <w:rPr>
          <w:sz w:val="24"/>
        </w:rPr>
        <w:t xml:space="preserve"> payroll credit, a </w:t>
      </w:r>
      <w:r>
        <w:rPr>
          <w:b/>
          <w:color w:val="007F83"/>
          <w:sz w:val="24"/>
        </w:rPr>
        <w:t>25.00%</w:t>
      </w:r>
      <w:r>
        <w:rPr>
          <w:sz w:val="24"/>
        </w:rPr>
        <w:t xml:space="preserve"> production-expense credit, and a qualifying sales-tax exemption. The state made the program permanent in 2021.</w:t>
      </w:r>
    </w:p>
    <w:tbl>
      <w:tblPr>
        <w:tblW w:w="0" w:type="auto"/>
        <w:tblLayout w:type="fixed"/>
        <w:tblLook w:val="04A0" w:firstRow="1" w:lastRow="0" w:firstColumn="1" w:lastColumn="0" w:noHBand="0" w:noVBand="1"/>
      </w:tblPr>
      <w:tblGrid>
        <w:gridCol w:w="6552"/>
        <w:gridCol w:w="3528"/>
      </w:tblGrid>
      <w:tr w:rsidR="00054672" w14:paraId="20D47BFB" w14:textId="77777777">
        <w:trPr>
          <w:cantSplit/>
        </w:trPr>
        <w:tc>
          <w:tcPr>
            <w:tcW w:w="6552" w:type="dxa"/>
            <w:tcMar>
              <w:top w:w="120" w:type="dxa"/>
              <w:left w:w="120" w:type="dxa"/>
              <w:bottom w:w="120" w:type="dxa"/>
              <w:right w:w="120" w:type="dxa"/>
            </w:tcMar>
          </w:tcPr>
          <w:p w14:paraId="07EF7DAA" w14:textId="77777777" w:rsidR="00054672" w:rsidRDefault="00054672">
            <w:pPr>
              <w:spacing w:after="0" w:line="240" w:lineRule="auto"/>
            </w:pPr>
          </w:p>
          <w:p w14:paraId="09B4926A" w14:textId="77777777" w:rsidR="00054672" w:rsidRDefault="00000000">
            <w:pPr>
              <w:pStyle w:val="Heading3"/>
            </w:pPr>
            <w:r>
              <w:t>How It Works</w:t>
            </w:r>
          </w:p>
          <w:p w14:paraId="6F61B410" w14:textId="77777777" w:rsidR="00054672" w:rsidRDefault="00000000">
            <w:r>
              <w:t xml:space="preserve">The production-expense credit requires more than </w:t>
            </w:r>
            <w:r>
              <w:rPr>
                <w:b/>
                <w:color w:val="007F83"/>
              </w:rPr>
              <w:t>75.00%</w:t>
            </w:r>
            <w:r>
              <w:t xml:space="preserve"> of total production expenses in Massachusetts or at least </w:t>
            </w:r>
            <w:r>
              <w:rPr>
                <w:b/>
                <w:color w:val="007F83"/>
              </w:rPr>
              <w:t>75.00%</w:t>
            </w:r>
            <w:r>
              <w:t xml:space="preserve"> of principal-photography days in the state. Payroll paid to an individual earning $1 million or more is excluded from the payroll credit, but can qualify under the production-expense rules. Producers can transfer credits or elect a </w:t>
            </w:r>
            <w:r>
              <w:rPr>
                <w:b/>
                <w:color w:val="007F83"/>
              </w:rPr>
              <w:t>90.00%</w:t>
            </w:r>
            <w:r>
              <w:t xml:space="preserve"> refund of eligible unused credits after tax offsets. The two credits do not double-count the same payroll expense.</w:t>
            </w:r>
          </w:p>
        </w:tc>
        <w:tc>
          <w:tcPr>
            <w:tcW w:w="3528" w:type="dxa"/>
            <w:shd w:val="clear" w:color="auto" w:fill="0C1747"/>
            <w:tcMar>
              <w:top w:w="120" w:type="dxa"/>
              <w:left w:w="120" w:type="dxa"/>
              <w:bottom w:w="120" w:type="dxa"/>
              <w:right w:w="120" w:type="dxa"/>
            </w:tcMar>
          </w:tcPr>
          <w:p w14:paraId="1245B590" w14:textId="77777777" w:rsidR="00054672" w:rsidRDefault="00054672">
            <w:pPr>
              <w:spacing w:after="0" w:line="240" w:lineRule="auto"/>
            </w:pPr>
          </w:p>
          <w:p w14:paraId="17531095" w14:textId="77777777" w:rsidR="00054672" w:rsidRDefault="00000000">
            <w:pPr>
              <w:spacing w:after="160"/>
            </w:pPr>
            <w:r>
              <w:rPr>
                <w:rFonts w:ascii="Calibri" w:hAnsi="Calibri"/>
                <w:b/>
                <w:color w:val="82DADD"/>
                <w:sz w:val="18"/>
              </w:rPr>
              <w:t>AT A GLANCE</w:t>
            </w:r>
          </w:p>
          <w:p w14:paraId="68AFF19A" w14:textId="77777777" w:rsidR="00054672" w:rsidRDefault="00000000">
            <w:pPr>
              <w:spacing w:after="60"/>
            </w:pPr>
            <w:r>
              <w:rPr>
                <w:rFonts w:ascii="Calibri" w:hAnsi="Calibri"/>
                <w:b/>
                <w:color w:val="82DADD"/>
                <w:sz w:val="16"/>
              </w:rPr>
              <w:t>PROGRAM FUNDING</w:t>
            </w:r>
          </w:p>
          <w:p w14:paraId="40D49A1B" w14:textId="77777777" w:rsidR="00054672" w:rsidRDefault="00000000">
            <w:r>
              <w:rPr>
                <w:rFonts w:ascii="Calibri" w:hAnsi="Calibri"/>
                <w:color w:val="FFFFFF"/>
                <w:sz w:val="20"/>
              </w:rPr>
              <w:t>No annual cap</w:t>
            </w:r>
          </w:p>
          <w:p w14:paraId="3728CCA2" w14:textId="77777777" w:rsidR="00054672" w:rsidRDefault="00000000">
            <w:pPr>
              <w:spacing w:after="60"/>
            </w:pPr>
            <w:r>
              <w:rPr>
                <w:rFonts w:ascii="Calibri" w:hAnsi="Calibri"/>
                <w:b/>
                <w:color w:val="82DADD"/>
                <w:sz w:val="16"/>
              </w:rPr>
              <w:t>PROJECT LIMIT</w:t>
            </w:r>
          </w:p>
          <w:p w14:paraId="333F3FFD" w14:textId="77777777" w:rsidR="00054672" w:rsidRDefault="00000000">
            <w:r>
              <w:rPr>
                <w:rFonts w:ascii="Calibri" w:hAnsi="Calibri"/>
                <w:color w:val="FFFFFF"/>
                <w:sz w:val="20"/>
              </w:rPr>
              <w:t>No project cap</w:t>
            </w:r>
          </w:p>
          <w:p w14:paraId="1C869E49" w14:textId="77777777" w:rsidR="00054672" w:rsidRDefault="00000000">
            <w:pPr>
              <w:spacing w:after="60"/>
            </w:pPr>
            <w:r>
              <w:rPr>
                <w:rFonts w:ascii="Calibri" w:hAnsi="Calibri"/>
                <w:b/>
                <w:color w:val="82DADD"/>
                <w:sz w:val="16"/>
              </w:rPr>
              <w:t>MINIMUM SPEND</w:t>
            </w:r>
          </w:p>
          <w:p w14:paraId="73731408" w14:textId="77777777" w:rsidR="00054672" w:rsidRDefault="00000000">
            <w:r>
              <w:rPr>
                <w:rFonts w:ascii="Calibri" w:hAnsi="Calibri"/>
                <w:color w:val="FFFFFF"/>
                <w:sz w:val="20"/>
              </w:rPr>
              <w:t>$50,000 in a consecutive 12-month period</w:t>
            </w:r>
          </w:p>
        </w:tc>
      </w:tr>
    </w:tbl>
    <w:p w14:paraId="12A51671" w14:textId="77777777" w:rsidR="00054672" w:rsidRDefault="00054672">
      <w:pPr>
        <w:spacing w:after="20"/>
      </w:pPr>
    </w:p>
    <w:p w14:paraId="625AA0C0" w14:textId="77777777" w:rsidR="00054672" w:rsidRDefault="00000000">
      <w:pPr>
        <w:spacing w:after="160"/>
      </w:pPr>
      <w:r>
        <w:rPr>
          <w:rFonts w:ascii="Calibri" w:hAnsi="Calibri"/>
          <w:b/>
          <w:color w:val="007F83"/>
          <w:sz w:val="18"/>
        </w:rPr>
        <w:t>SELECTED INCENTIVE RATES</w:t>
      </w:r>
    </w:p>
    <w:p w14:paraId="49D5CC54" w14:textId="77777777" w:rsidR="00054672" w:rsidRDefault="00000000">
      <w:pPr>
        <w:spacing w:after="40" w:line="240" w:lineRule="auto"/>
      </w:pPr>
      <w:r>
        <w:rPr>
          <w:noProof/>
        </w:rPr>
        <w:drawing>
          <wp:inline distT="0" distB="0" distL="0" distR="0" wp14:anchorId="387B8165" wp14:editId="751FE06C">
            <wp:extent cx="6400800" cy="1479263"/>
            <wp:effectExtent l="0" t="0" r="0" b="0"/>
            <wp:docPr id="215" name="Massachusetts incentive rates" descr="Selected gross incentive rates: Payroll Credit 25 percent; Production Credit 2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14:paraId="2A0C7F8B"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3C85C6D8" w14:textId="77777777" w:rsidR="00A25FFE" w:rsidRDefault="00000000">
      <w:pPr>
        <w:keepNext/>
        <w:spacing w:before="100" w:after="0" w:line="240" w:lineRule="auto"/>
        <w:jc w:val="center"/>
      </w:pPr>
      <w:r>
        <w:rPr>
          <w:noProof/>
        </w:rPr>
        <w:drawing>
          <wp:inline distT="0" distB="0" distL="0" distR="0" wp14:anchorId="35EDC4FE" wp14:editId="7DAB03A9">
            <wp:extent cx="6400800" cy="1344168"/>
            <wp:effectExtent l="0" t="0" r="0" b="0"/>
            <wp:docPr id="9015" name="Massachusetts regional snapshot" descr="Massachusetts highlighted on a regional map. Transfer or refund at 90% of eligible excess. Connecticut: Transferable credit. Rhode Island: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sachusetts.png"/>
                    <pic:cNvPicPr/>
                  </pic:nvPicPr>
                  <pic:blipFill>
                    <a:blip r:embed="rId107"/>
                    <a:stretch>
                      <a:fillRect/>
                    </a:stretch>
                  </pic:blipFill>
                  <pic:spPr>
                    <a:xfrm>
                      <a:off x="0" y="0"/>
                      <a:ext cx="6400800" cy="1344168"/>
                    </a:xfrm>
                    <a:prstGeom prst="rect">
                      <a:avLst/>
                    </a:prstGeom>
                  </pic:spPr>
                </pic:pic>
              </a:graphicData>
            </a:graphic>
          </wp:inline>
        </w:drawing>
      </w:r>
    </w:p>
    <w:p w14:paraId="732A3404" w14:textId="77777777" w:rsidR="00054672" w:rsidRDefault="00054672">
      <w:pPr>
        <w:spacing w:after="0"/>
      </w:pPr>
      <w:hyperlink r:id="rId108">
        <w:r>
          <w:rPr>
            <w:rFonts w:ascii="Calibri" w:hAnsi="Calibri"/>
            <w:color w:val="007F83"/>
            <w:sz w:val="18"/>
            <w:u w:val="single"/>
          </w:rPr>
          <w:t>Official program source [16]</w:t>
        </w:r>
      </w:hyperlink>
      <w:r>
        <w:rPr>
          <w:sz w:val="18"/>
        </w:rPr>
        <w:t xml:space="preserve">     /     </w:t>
      </w:r>
      <w:hyperlink w:anchor="contents">
        <w:r>
          <w:rPr>
            <w:rFonts w:ascii="Calibri" w:hAnsi="Calibri"/>
            <w:color w:val="007F83"/>
            <w:sz w:val="18"/>
            <w:u w:val="single"/>
          </w:rPr>
          <w:t>Back to contents</w:t>
        </w:r>
      </w:hyperlink>
    </w:p>
    <w:p w14:paraId="351A7EB5" w14:textId="77777777" w:rsidR="00054672" w:rsidRDefault="00000000">
      <w:r>
        <w:br w:type="page"/>
      </w:r>
    </w:p>
    <w:p w14:paraId="547BA5F7" w14:textId="77777777" w:rsidR="00054672" w:rsidRDefault="00000000">
      <w:pPr>
        <w:spacing w:after="160"/>
      </w:pPr>
      <w:r>
        <w:rPr>
          <w:rFonts w:ascii="Calibri" w:hAnsi="Calibri"/>
          <w:b/>
          <w:color w:val="007F83"/>
          <w:sz w:val="18"/>
        </w:rPr>
        <w:lastRenderedPageBreak/>
        <w:t>STATE PROFILE 17 / 38</w:t>
      </w:r>
    </w:p>
    <w:p w14:paraId="269AE81F" w14:textId="77777777" w:rsidR="00054672" w:rsidRDefault="00000000">
      <w:pPr>
        <w:pStyle w:val="Heading1"/>
      </w:pPr>
      <w:bookmarkStart w:id="24" w:name="state_Minnesota"/>
      <w:r>
        <w:rPr>
          <w:color w:val="007F83"/>
        </w:rPr>
        <w:t>Minnesota</w:t>
      </w:r>
      <w:bookmarkEnd w:id="24"/>
    </w:p>
    <w:p w14:paraId="1FC7BC9D" w14:textId="77777777" w:rsidR="00054672" w:rsidRDefault="00000000">
      <w:pPr>
        <w:spacing w:after="160"/>
      </w:pPr>
      <w:r>
        <w:rPr>
          <w:rFonts w:ascii="Calibri" w:hAnsi="Calibri"/>
          <w:b/>
          <w:color w:val="007F83"/>
          <w:sz w:val="18"/>
        </w:rPr>
        <w:t>THE ROUTE TO CASH</w:t>
      </w:r>
    </w:p>
    <w:p w14:paraId="4C9B9439" w14:textId="77777777" w:rsidR="00054672" w:rsidRDefault="00000000">
      <w:pPr>
        <w:shd w:val="clear" w:color="auto" w:fill="E9F0F0"/>
        <w:spacing w:before="60" w:after="240"/>
      </w:pPr>
      <w:r>
        <w:rPr>
          <w:rFonts w:ascii="Calibri" w:hAnsi="Calibri"/>
          <w:b/>
          <w:color w:val="00676B"/>
          <w:sz w:val="23"/>
        </w:rPr>
        <w:t>Transferable, Non-Refundable Tax Credit</w:t>
      </w:r>
    </w:p>
    <w:p w14:paraId="07922999" w14:textId="77777777" w:rsidR="00054672" w:rsidRDefault="00000000">
      <w:pPr>
        <w:ind w:right="648"/>
      </w:pPr>
      <w:r>
        <w:rPr>
          <w:sz w:val="24"/>
        </w:rPr>
        <w:t xml:space="preserve">Minnesota’s Film Production Tax Credit offers </w:t>
      </w:r>
      <w:r>
        <w:rPr>
          <w:b/>
          <w:color w:val="007F83"/>
          <w:sz w:val="24"/>
        </w:rPr>
        <w:t>25.00%</w:t>
      </w:r>
      <w:r>
        <w:rPr>
          <w:sz w:val="24"/>
        </w:rPr>
        <w:t xml:space="preserve"> of eligible production costs to companies that spend at least </w:t>
      </w:r>
      <w:r>
        <w:rPr>
          <w:b/>
          <w:color w:val="007F83"/>
          <w:sz w:val="24"/>
        </w:rPr>
        <w:t>$1 million</w:t>
      </w:r>
      <w:r>
        <w:rPr>
          <w:sz w:val="24"/>
        </w:rPr>
        <w:t xml:space="preserve"> within 12 consecutive months. Explore Minnesota Film allocates credits on a first-come, first-served basis.</w:t>
      </w:r>
    </w:p>
    <w:tbl>
      <w:tblPr>
        <w:tblW w:w="0" w:type="auto"/>
        <w:tblLayout w:type="fixed"/>
        <w:tblLook w:val="04A0" w:firstRow="1" w:lastRow="0" w:firstColumn="1" w:lastColumn="0" w:noHBand="0" w:noVBand="1"/>
      </w:tblPr>
      <w:tblGrid>
        <w:gridCol w:w="6552"/>
        <w:gridCol w:w="3528"/>
      </w:tblGrid>
      <w:tr w:rsidR="00054672" w14:paraId="62B02F02" w14:textId="77777777">
        <w:trPr>
          <w:cantSplit/>
        </w:trPr>
        <w:tc>
          <w:tcPr>
            <w:tcW w:w="6552" w:type="dxa"/>
            <w:tcMar>
              <w:top w:w="120" w:type="dxa"/>
              <w:left w:w="120" w:type="dxa"/>
              <w:bottom w:w="120" w:type="dxa"/>
              <w:right w:w="120" w:type="dxa"/>
            </w:tcMar>
          </w:tcPr>
          <w:p w14:paraId="0D5292B9" w14:textId="77777777" w:rsidR="00054672" w:rsidRDefault="00054672">
            <w:pPr>
              <w:spacing w:after="0" w:line="240" w:lineRule="auto"/>
            </w:pPr>
          </w:p>
          <w:p w14:paraId="33D38944" w14:textId="77777777" w:rsidR="00054672" w:rsidRDefault="00000000">
            <w:pPr>
              <w:pStyle w:val="Heading3"/>
            </w:pPr>
            <w:r>
              <w:t>How It Works</w:t>
            </w:r>
          </w:p>
          <w:p w14:paraId="5545C92C" w14:textId="77777777" w:rsidR="00054672" w:rsidRDefault="00000000">
            <w:r>
              <w:t>Productions secure a Credit Allocation Letter before incurring the eligible expenditure. The credit is assignable, allowing the production to transfer it to another taxpayer. The spending threshold, allocation date, qualified-cost rules, and required Minnesota tax reporting determine the final award.</w:t>
            </w:r>
          </w:p>
        </w:tc>
        <w:tc>
          <w:tcPr>
            <w:tcW w:w="3528" w:type="dxa"/>
            <w:shd w:val="clear" w:color="auto" w:fill="0C1747"/>
            <w:tcMar>
              <w:top w:w="120" w:type="dxa"/>
              <w:left w:w="120" w:type="dxa"/>
              <w:bottom w:w="120" w:type="dxa"/>
              <w:right w:w="120" w:type="dxa"/>
            </w:tcMar>
          </w:tcPr>
          <w:p w14:paraId="71438428" w14:textId="77777777" w:rsidR="00054672" w:rsidRDefault="00054672">
            <w:pPr>
              <w:spacing w:after="0" w:line="240" w:lineRule="auto"/>
            </w:pPr>
          </w:p>
          <w:p w14:paraId="4631F74E" w14:textId="77777777" w:rsidR="00054672" w:rsidRDefault="00000000">
            <w:pPr>
              <w:spacing w:after="160"/>
            </w:pPr>
            <w:r>
              <w:rPr>
                <w:rFonts w:ascii="Calibri" w:hAnsi="Calibri"/>
                <w:b/>
                <w:color w:val="82DADD"/>
                <w:sz w:val="18"/>
              </w:rPr>
              <w:t>AT A GLANCE</w:t>
            </w:r>
          </w:p>
          <w:p w14:paraId="05E94015" w14:textId="77777777" w:rsidR="00054672" w:rsidRDefault="00000000">
            <w:pPr>
              <w:spacing w:after="60"/>
            </w:pPr>
            <w:r>
              <w:rPr>
                <w:rFonts w:ascii="Calibri" w:hAnsi="Calibri"/>
                <w:b/>
                <w:color w:val="82DADD"/>
                <w:sz w:val="16"/>
              </w:rPr>
              <w:t>PROGRAM FUNDING</w:t>
            </w:r>
          </w:p>
          <w:p w14:paraId="604C29D0" w14:textId="77777777" w:rsidR="00054672" w:rsidRDefault="00000000">
            <w:r>
              <w:rPr>
                <w:rFonts w:ascii="Calibri" w:hAnsi="Calibri"/>
                <w:color w:val="FFFFFF"/>
                <w:sz w:val="20"/>
              </w:rPr>
              <w:t>$25 million annual maximum</w:t>
            </w:r>
          </w:p>
          <w:p w14:paraId="64ECF5A4" w14:textId="77777777" w:rsidR="00054672" w:rsidRDefault="00000000">
            <w:pPr>
              <w:spacing w:after="60"/>
            </w:pPr>
            <w:r>
              <w:rPr>
                <w:rFonts w:ascii="Calibri" w:hAnsi="Calibri"/>
                <w:b/>
                <w:color w:val="82DADD"/>
                <w:sz w:val="16"/>
              </w:rPr>
              <w:t>PROJECT LIMIT</w:t>
            </w:r>
          </w:p>
          <w:p w14:paraId="71986FB0" w14:textId="77777777" w:rsidR="00054672" w:rsidRDefault="00000000">
            <w:r>
              <w:rPr>
                <w:rFonts w:ascii="Calibri" w:hAnsi="Calibri"/>
                <w:color w:val="FFFFFF"/>
                <w:sz w:val="20"/>
              </w:rPr>
              <w:t>Award set by allocation</w:t>
            </w:r>
          </w:p>
          <w:p w14:paraId="0001AE59" w14:textId="77777777" w:rsidR="00054672" w:rsidRDefault="00000000">
            <w:pPr>
              <w:spacing w:after="60"/>
            </w:pPr>
            <w:r>
              <w:rPr>
                <w:rFonts w:ascii="Calibri" w:hAnsi="Calibri"/>
                <w:b/>
                <w:color w:val="82DADD"/>
                <w:sz w:val="16"/>
              </w:rPr>
              <w:t>MINIMUM SPEND</w:t>
            </w:r>
          </w:p>
          <w:p w14:paraId="5B8A461A" w14:textId="77777777" w:rsidR="00054672" w:rsidRDefault="00000000">
            <w:r>
              <w:rPr>
                <w:rFonts w:ascii="Calibri" w:hAnsi="Calibri"/>
                <w:color w:val="FFFFFF"/>
                <w:sz w:val="20"/>
              </w:rPr>
              <w:t>$1 million in 12 consecutive months</w:t>
            </w:r>
          </w:p>
        </w:tc>
      </w:tr>
    </w:tbl>
    <w:p w14:paraId="1C084615" w14:textId="77777777" w:rsidR="00054672" w:rsidRDefault="00054672">
      <w:pPr>
        <w:spacing w:after="20"/>
      </w:pPr>
    </w:p>
    <w:p w14:paraId="04754BC1" w14:textId="77777777" w:rsidR="00054672" w:rsidRDefault="00000000">
      <w:pPr>
        <w:spacing w:after="160"/>
      </w:pPr>
      <w:r>
        <w:rPr>
          <w:rFonts w:ascii="Calibri" w:hAnsi="Calibri"/>
          <w:b/>
          <w:color w:val="007F83"/>
          <w:sz w:val="18"/>
        </w:rPr>
        <w:t>SELECTED INCENTIVE RATES</w:t>
      </w:r>
    </w:p>
    <w:p w14:paraId="22E7E077" w14:textId="77777777" w:rsidR="00054672" w:rsidRDefault="00000000">
      <w:pPr>
        <w:spacing w:after="40" w:line="240" w:lineRule="auto"/>
      </w:pPr>
      <w:r>
        <w:rPr>
          <w:noProof/>
        </w:rPr>
        <w:drawing>
          <wp:inline distT="0" distB="0" distL="0" distR="0" wp14:anchorId="62F17C2E" wp14:editId="6535CEBE">
            <wp:extent cx="6400800" cy="1479263"/>
            <wp:effectExtent l="0" t="0" r="0" b="0"/>
            <wp:docPr id="216" name="Minnesota incentive rates" descr="Selected gross incentive rates: Eligible Costs 2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14:paraId="349AF54C"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37C123B3" w14:textId="77777777" w:rsidR="00A25FFE" w:rsidRDefault="00000000">
      <w:pPr>
        <w:keepNext/>
        <w:spacing w:before="100" w:after="0" w:line="240" w:lineRule="auto"/>
        <w:jc w:val="center"/>
      </w:pPr>
      <w:r>
        <w:rPr>
          <w:noProof/>
        </w:rPr>
        <w:drawing>
          <wp:inline distT="0" distB="0" distL="0" distR="0" wp14:anchorId="24B85DDC" wp14:editId="4FF59750">
            <wp:extent cx="6400800" cy="1344168"/>
            <wp:effectExtent l="0" t="0" r="0" b="0"/>
            <wp:docPr id="9016" name="Minnesota regional snapshot" descr="Minnesota highlighted on a regional map. Transferable credit. Nebraska: Refundable credit. Missouri: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nesota.png"/>
                    <pic:cNvPicPr/>
                  </pic:nvPicPr>
                  <pic:blipFill>
                    <a:blip r:embed="rId110"/>
                    <a:stretch>
                      <a:fillRect/>
                    </a:stretch>
                  </pic:blipFill>
                  <pic:spPr>
                    <a:xfrm>
                      <a:off x="0" y="0"/>
                      <a:ext cx="6400800" cy="1344168"/>
                    </a:xfrm>
                    <a:prstGeom prst="rect">
                      <a:avLst/>
                    </a:prstGeom>
                  </pic:spPr>
                </pic:pic>
              </a:graphicData>
            </a:graphic>
          </wp:inline>
        </w:drawing>
      </w:r>
    </w:p>
    <w:p w14:paraId="0783619F" w14:textId="77777777" w:rsidR="00054672" w:rsidRDefault="00054672">
      <w:pPr>
        <w:spacing w:after="0"/>
      </w:pPr>
      <w:hyperlink r:id="rId111">
        <w:r>
          <w:rPr>
            <w:rFonts w:ascii="Calibri" w:hAnsi="Calibri"/>
            <w:color w:val="007F83"/>
            <w:sz w:val="18"/>
            <w:u w:val="single"/>
          </w:rPr>
          <w:t>Official program source [17]</w:t>
        </w:r>
      </w:hyperlink>
      <w:r>
        <w:rPr>
          <w:sz w:val="18"/>
        </w:rPr>
        <w:t xml:space="preserve">     /     </w:t>
      </w:r>
      <w:hyperlink w:anchor="contents">
        <w:r>
          <w:rPr>
            <w:rFonts w:ascii="Calibri" w:hAnsi="Calibri"/>
            <w:color w:val="007F83"/>
            <w:sz w:val="18"/>
            <w:u w:val="single"/>
          </w:rPr>
          <w:t>Back to contents</w:t>
        </w:r>
      </w:hyperlink>
    </w:p>
    <w:p w14:paraId="5644D133" w14:textId="77777777" w:rsidR="00054672" w:rsidRDefault="00000000">
      <w:r>
        <w:br w:type="page"/>
      </w:r>
    </w:p>
    <w:p w14:paraId="291A7376" w14:textId="77777777" w:rsidR="00054672" w:rsidRDefault="00000000">
      <w:pPr>
        <w:spacing w:after="160"/>
      </w:pPr>
      <w:r>
        <w:rPr>
          <w:rFonts w:ascii="Calibri" w:hAnsi="Calibri"/>
          <w:b/>
          <w:color w:val="007F83"/>
          <w:sz w:val="18"/>
        </w:rPr>
        <w:lastRenderedPageBreak/>
        <w:t>STATE PROFILE 18 / 38</w:t>
      </w:r>
    </w:p>
    <w:p w14:paraId="76CC38DA" w14:textId="77777777" w:rsidR="00054672" w:rsidRDefault="00000000">
      <w:pPr>
        <w:pStyle w:val="Heading1"/>
      </w:pPr>
      <w:bookmarkStart w:id="25" w:name="state_Mississippi"/>
      <w:r>
        <w:rPr>
          <w:color w:val="007F83"/>
        </w:rPr>
        <w:t>Mississippi</w:t>
      </w:r>
      <w:bookmarkEnd w:id="25"/>
    </w:p>
    <w:p w14:paraId="13ADEBE0" w14:textId="77777777" w:rsidR="00054672" w:rsidRDefault="00000000">
      <w:pPr>
        <w:spacing w:after="160"/>
      </w:pPr>
      <w:r>
        <w:rPr>
          <w:rFonts w:ascii="Calibri" w:hAnsi="Calibri"/>
          <w:b/>
          <w:color w:val="007F83"/>
          <w:sz w:val="18"/>
        </w:rPr>
        <w:t>THE ROUTE TO CASH</w:t>
      </w:r>
    </w:p>
    <w:p w14:paraId="123E9A6A" w14:textId="77777777" w:rsidR="00054672" w:rsidRDefault="00000000">
      <w:pPr>
        <w:shd w:val="clear" w:color="auto" w:fill="E9F0F0"/>
        <w:spacing w:before="60" w:after="240"/>
      </w:pPr>
      <w:r>
        <w:rPr>
          <w:rFonts w:ascii="Calibri" w:hAnsi="Calibri"/>
          <w:b/>
          <w:color w:val="00676B"/>
          <w:sz w:val="23"/>
        </w:rPr>
        <w:t>Cash Rebate / Grant; Not a Tax Credit</w:t>
      </w:r>
    </w:p>
    <w:p w14:paraId="06B6842B" w14:textId="77777777" w:rsidR="00054672" w:rsidRDefault="00000000">
      <w:pPr>
        <w:ind w:right="648"/>
      </w:pPr>
      <w:r>
        <w:rPr>
          <w:sz w:val="24"/>
        </w:rPr>
        <w:t>Mississippi’s Motion Picture Incentive uses a cash rebate to reward local spending and employment. A separate episodic-television program supports qualifying series; its award rules and funding are distinct.</w:t>
      </w:r>
    </w:p>
    <w:tbl>
      <w:tblPr>
        <w:tblW w:w="0" w:type="auto"/>
        <w:tblLayout w:type="fixed"/>
        <w:tblLook w:val="04A0" w:firstRow="1" w:lastRow="0" w:firstColumn="1" w:lastColumn="0" w:noHBand="0" w:noVBand="1"/>
      </w:tblPr>
      <w:tblGrid>
        <w:gridCol w:w="6552"/>
        <w:gridCol w:w="3528"/>
      </w:tblGrid>
      <w:tr w:rsidR="00054672" w14:paraId="5EFA3DA0" w14:textId="77777777">
        <w:trPr>
          <w:cantSplit/>
        </w:trPr>
        <w:tc>
          <w:tcPr>
            <w:tcW w:w="6552" w:type="dxa"/>
            <w:tcMar>
              <w:top w:w="120" w:type="dxa"/>
              <w:left w:w="120" w:type="dxa"/>
              <w:bottom w:w="120" w:type="dxa"/>
              <w:right w:w="120" w:type="dxa"/>
            </w:tcMar>
          </w:tcPr>
          <w:p w14:paraId="22F906D1" w14:textId="77777777" w:rsidR="00054672" w:rsidRDefault="00054672">
            <w:pPr>
              <w:spacing w:after="0" w:line="240" w:lineRule="auto"/>
            </w:pPr>
          </w:p>
          <w:p w14:paraId="4687454F" w14:textId="77777777" w:rsidR="00054672" w:rsidRDefault="00000000">
            <w:pPr>
              <w:pStyle w:val="Heading3"/>
            </w:pPr>
            <w:r>
              <w:t>How It Works</w:t>
            </w:r>
          </w:p>
          <w:p w14:paraId="4E7AC92E" w14:textId="77777777" w:rsidR="00054672" w:rsidRDefault="00000000">
            <w:r>
              <w:t xml:space="preserve">The motion-picture rebate pays </w:t>
            </w:r>
            <w:r>
              <w:rPr>
                <w:b/>
                <w:color w:val="007F83"/>
              </w:rPr>
              <w:t>25.00%</w:t>
            </w:r>
            <w:r>
              <w:t xml:space="preserve"> on qualifying local purchases and eligible nonresident payroll, and </w:t>
            </w:r>
            <w:r>
              <w:rPr>
                <w:b/>
                <w:color w:val="007F83"/>
              </w:rPr>
              <w:t>30.00% on resident payroll, plus 5.00% for eligible resident veterans</w:t>
            </w:r>
            <w:r>
              <w:t xml:space="preserve">. Eligible compensation reaches the first $5 million per person. The separate episodic-TV program pays 35.00% on resident payroll, capped at $3 million per person. At least </w:t>
            </w:r>
            <w:r>
              <w:rPr>
                <w:b/>
                <w:color w:val="007F83"/>
              </w:rPr>
              <w:t>20.00%</w:t>
            </w:r>
            <w:r>
              <w:t xml:space="preserve"> of the production crew must be Mississippi residents. Producers must obtain approval and document the qualified spending.</w:t>
            </w:r>
          </w:p>
        </w:tc>
        <w:tc>
          <w:tcPr>
            <w:tcW w:w="3528" w:type="dxa"/>
            <w:shd w:val="clear" w:color="auto" w:fill="0C1747"/>
            <w:tcMar>
              <w:top w:w="120" w:type="dxa"/>
              <w:left w:w="120" w:type="dxa"/>
              <w:bottom w:w="120" w:type="dxa"/>
              <w:right w:w="120" w:type="dxa"/>
            </w:tcMar>
          </w:tcPr>
          <w:p w14:paraId="5784CF9D" w14:textId="77777777" w:rsidR="00054672" w:rsidRDefault="00054672">
            <w:pPr>
              <w:spacing w:after="0" w:line="240" w:lineRule="auto"/>
            </w:pPr>
          </w:p>
          <w:p w14:paraId="1D1D9513" w14:textId="77777777" w:rsidR="00054672" w:rsidRDefault="00000000">
            <w:pPr>
              <w:spacing w:after="160"/>
            </w:pPr>
            <w:r>
              <w:rPr>
                <w:rFonts w:ascii="Calibri" w:hAnsi="Calibri"/>
                <w:b/>
                <w:color w:val="82DADD"/>
                <w:sz w:val="18"/>
              </w:rPr>
              <w:t>AT A GLANCE</w:t>
            </w:r>
          </w:p>
          <w:p w14:paraId="12ECC7FB" w14:textId="77777777" w:rsidR="00054672" w:rsidRDefault="00000000">
            <w:pPr>
              <w:spacing w:after="60"/>
            </w:pPr>
            <w:r>
              <w:rPr>
                <w:rFonts w:ascii="Calibri" w:hAnsi="Calibri"/>
                <w:b/>
                <w:color w:val="82DADD"/>
                <w:sz w:val="16"/>
              </w:rPr>
              <w:t>PROGRAM FUNDING</w:t>
            </w:r>
          </w:p>
          <w:p w14:paraId="20C0A600" w14:textId="77777777" w:rsidR="00054672" w:rsidRDefault="00000000">
            <w:r>
              <w:rPr>
                <w:rFonts w:ascii="Calibri" w:hAnsi="Calibri"/>
                <w:color w:val="FFFFFF"/>
                <w:sz w:val="20"/>
              </w:rPr>
              <w:t>$20 million annually for the motion-picture program</w:t>
            </w:r>
          </w:p>
          <w:p w14:paraId="19AD2239" w14:textId="77777777" w:rsidR="00054672" w:rsidRDefault="00000000">
            <w:pPr>
              <w:spacing w:after="60"/>
            </w:pPr>
            <w:r>
              <w:rPr>
                <w:rFonts w:ascii="Calibri" w:hAnsi="Calibri"/>
                <w:b/>
                <w:color w:val="82DADD"/>
                <w:sz w:val="16"/>
              </w:rPr>
              <w:t>PROJECT LIMIT</w:t>
            </w:r>
          </w:p>
          <w:p w14:paraId="22069E7B" w14:textId="77777777" w:rsidR="00054672" w:rsidRDefault="00000000">
            <w:r>
              <w:rPr>
                <w:rFonts w:ascii="Calibri" w:hAnsi="Calibri"/>
                <w:color w:val="FFFFFF"/>
                <w:sz w:val="20"/>
              </w:rPr>
              <w:t>$10 million</w:t>
            </w:r>
          </w:p>
          <w:p w14:paraId="72FA89E1" w14:textId="77777777" w:rsidR="00054672" w:rsidRDefault="00000000">
            <w:pPr>
              <w:spacing w:after="60"/>
            </w:pPr>
            <w:r>
              <w:rPr>
                <w:rFonts w:ascii="Calibri" w:hAnsi="Calibri"/>
                <w:b/>
                <w:color w:val="82DADD"/>
                <w:sz w:val="16"/>
              </w:rPr>
              <w:t>MINIMUM SPEND</w:t>
            </w:r>
          </w:p>
          <w:p w14:paraId="10887B98" w14:textId="77777777" w:rsidR="00054672" w:rsidRDefault="00000000">
            <w:r>
              <w:rPr>
                <w:rFonts w:ascii="Calibri" w:hAnsi="Calibri"/>
                <w:color w:val="FFFFFF"/>
                <w:sz w:val="20"/>
              </w:rPr>
              <w:t>$50,000</w:t>
            </w:r>
          </w:p>
        </w:tc>
      </w:tr>
    </w:tbl>
    <w:p w14:paraId="411B00EF" w14:textId="77777777" w:rsidR="00054672" w:rsidRDefault="00054672">
      <w:pPr>
        <w:spacing w:after="20"/>
      </w:pPr>
    </w:p>
    <w:p w14:paraId="43FFBA8C" w14:textId="77777777" w:rsidR="00054672" w:rsidRDefault="00000000">
      <w:pPr>
        <w:spacing w:after="160"/>
      </w:pPr>
      <w:r>
        <w:rPr>
          <w:rFonts w:ascii="Calibri" w:hAnsi="Calibri"/>
          <w:b/>
          <w:color w:val="007F83"/>
          <w:sz w:val="18"/>
        </w:rPr>
        <w:t>SELECTED INCENTIVE RATES</w:t>
      </w:r>
    </w:p>
    <w:p w14:paraId="44A47203" w14:textId="77777777" w:rsidR="00054672" w:rsidRDefault="00000000">
      <w:pPr>
        <w:spacing w:after="40" w:line="240" w:lineRule="auto"/>
      </w:pPr>
      <w:r>
        <w:rPr>
          <w:noProof/>
        </w:rPr>
        <w:drawing>
          <wp:inline distT="0" distB="0" distL="0" distR="0" wp14:anchorId="5C494DA7" wp14:editId="0334D876">
            <wp:extent cx="6400800" cy="1479263"/>
            <wp:effectExtent l="0" t="0" r="0" b="0"/>
            <wp:docPr id="217" name="Mississippi incentive rates" descr="Selected gross incentive rates: Local Spend / NR Wages 25 percent; Resident Payroll 3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14:paraId="73B6BF2B"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44D0CBE8" w14:textId="77777777" w:rsidR="00A25FFE" w:rsidRDefault="00000000">
      <w:pPr>
        <w:keepNext/>
        <w:spacing w:before="100" w:after="0" w:line="240" w:lineRule="auto"/>
        <w:jc w:val="center"/>
      </w:pPr>
      <w:r>
        <w:rPr>
          <w:noProof/>
        </w:rPr>
        <w:drawing>
          <wp:inline distT="0" distB="0" distL="0" distR="0" wp14:anchorId="1BBAC277" wp14:editId="66C30002">
            <wp:extent cx="6400800" cy="1344168"/>
            <wp:effectExtent l="0" t="0" r="0" b="0"/>
            <wp:docPr id="9017" name="Mississippi regional snapshot" descr="Mississippi highlighted on a regional map. Cash rebate / grant. Alabama: Refundable tax rebate. Louisiana: Credit with state buy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ssippi.png"/>
                    <pic:cNvPicPr/>
                  </pic:nvPicPr>
                  <pic:blipFill>
                    <a:blip r:embed="rId113"/>
                    <a:stretch>
                      <a:fillRect/>
                    </a:stretch>
                  </pic:blipFill>
                  <pic:spPr>
                    <a:xfrm>
                      <a:off x="0" y="0"/>
                      <a:ext cx="6400800" cy="1344168"/>
                    </a:xfrm>
                    <a:prstGeom prst="rect">
                      <a:avLst/>
                    </a:prstGeom>
                  </pic:spPr>
                </pic:pic>
              </a:graphicData>
            </a:graphic>
          </wp:inline>
        </w:drawing>
      </w:r>
    </w:p>
    <w:p w14:paraId="192B63B7" w14:textId="77777777" w:rsidR="00054672" w:rsidRDefault="00054672">
      <w:pPr>
        <w:spacing w:after="0"/>
      </w:pPr>
      <w:hyperlink r:id="rId114">
        <w:r>
          <w:rPr>
            <w:rFonts w:ascii="Calibri" w:hAnsi="Calibri"/>
            <w:color w:val="007F83"/>
            <w:sz w:val="18"/>
            <w:u w:val="single"/>
          </w:rPr>
          <w:t>Official program source [18]</w:t>
        </w:r>
      </w:hyperlink>
      <w:r>
        <w:rPr>
          <w:sz w:val="18"/>
        </w:rPr>
        <w:t xml:space="preserve">     /     </w:t>
      </w:r>
      <w:hyperlink w:anchor="contents">
        <w:r>
          <w:rPr>
            <w:rFonts w:ascii="Calibri" w:hAnsi="Calibri"/>
            <w:color w:val="007F83"/>
            <w:sz w:val="18"/>
            <w:u w:val="single"/>
          </w:rPr>
          <w:t>Back to contents</w:t>
        </w:r>
      </w:hyperlink>
    </w:p>
    <w:p w14:paraId="309D348E" w14:textId="77777777" w:rsidR="00054672" w:rsidRDefault="00000000">
      <w:r>
        <w:br w:type="page"/>
      </w:r>
    </w:p>
    <w:p w14:paraId="19F5F398" w14:textId="77777777" w:rsidR="00054672" w:rsidRDefault="00000000">
      <w:pPr>
        <w:spacing w:after="160"/>
      </w:pPr>
      <w:r>
        <w:rPr>
          <w:rFonts w:ascii="Calibri" w:hAnsi="Calibri"/>
          <w:b/>
          <w:color w:val="007F83"/>
          <w:sz w:val="18"/>
        </w:rPr>
        <w:lastRenderedPageBreak/>
        <w:t>STATE PROFILE 19 / 38</w:t>
      </w:r>
    </w:p>
    <w:p w14:paraId="0B8ED70D" w14:textId="77777777" w:rsidR="00054672" w:rsidRDefault="00000000">
      <w:pPr>
        <w:pStyle w:val="Heading1"/>
      </w:pPr>
      <w:bookmarkStart w:id="26" w:name="state_Missouri"/>
      <w:r>
        <w:rPr>
          <w:color w:val="007F83"/>
        </w:rPr>
        <w:t>Missouri</w:t>
      </w:r>
      <w:bookmarkEnd w:id="26"/>
    </w:p>
    <w:p w14:paraId="01DCD67B" w14:textId="77777777" w:rsidR="00054672" w:rsidRDefault="00000000">
      <w:pPr>
        <w:spacing w:after="160"/>
      </w:pPr>
      <w:r>
        <w:rPr>
          <w:rFonts w:ascii="Calibri" w:hAnsi="Calibri"/>
          <w:b/>
          <w:color w:val="007F83"/>
          <w:sz w:val="18"/>
        </w:rPr>
        <w:t>THE ROUTE TO CASH</w:t>
      </w:r>
    </w:p>
    <w:p w14:paraId="101CEE79" w14:textId="77777777" w:rsidR="00054672" w:rsidRDefault="00000000">
      <w:pPr>
        <w:shd w:val="clear" w:color="auto" w:fill="E9F0F0"/>
        <w:spacing w:before="60" w:after="240"/>
      </w:pPr>
      <w:r>
        <w:rPr>
          <w:rFonts w:ascii="Calibri" w:hAnsi="Calibri"/>
          <w:b/>
          <w:color w:val="00676B"/>
          <w:sz w:val="23"/>
        </w:rPr>
        <w:t>Transferable, Non-Refundable Tax Credit</w:t>
      </w:r>
    </w:p>
    <w:p w14:paraId="40F55DDE" w14:textId="77777777" w:rsidR="00054672" w:rsidRDefault="00000000">
      <w:pPr>
        <w:ind w:right="648"/>
      </w:pPr>
      <w:r>
        <w:rPr>
          <w:sz w:val="24"/>
        </w:rPr>
        <w:t xml:space="preserve">Missouri’s Show MO incentive offers a </w:t>
      </w:r>
      <w:r>
        <w:rPr>
          <w:b/>
          <w:color w:val="007F83"/>
          <w:sz w:val="24"/>
        </w:rPr>
        <w:t>20.00%</w:t>
      </w:r>
      <w:r>
        <w:rPr>
          <w:sz w:val="24"/>
        </w:rPr>
        <w:t xml:space="preserve"> base credit and bonuses that raise the rate to </w:t>
      </w:r>
      <w:r>
        <w:rPr>
          <w:b/>
          <w:color w:val="007F83"/>
          <w:sz w:val="24"/>
        </w:rPr>
        <w:t>42.00%</w:t>
      </w:r>
      <w:r>
        <w:rPr>
          <w:sz w:val="24"/>
        </w:rPr>
        <w:t xml:space="preserve">. The annual allocation separates film and episodic productions into two </w:t>
      </w:r>
      <w:r>
        <w:rPr>
          <w:b/>
          <w:color w:val="007F83"/>
          <w:sz w:val="24"/>
        </w:rPr>
        <w:t>$8 million</w:t>
      </w:r>
      <w:r>
        <w:rPr>
          <w:sz w:val="24"/>
        </w:rPr>
        <w:t xml:space="preserve"> pools.</w:t>
      </w:r>
    </w:p>
    <w:tbl>
      <w:tblPr>
        <w:tblW w:w="0" w:type="auto"/>
        <w:tblLayout w:type="fixed"/>
        <w:tblLook w:val="04A0" w:firstRow="1" w:lastRow="0" w:firstColumn="1" w:lastColumn="0" w:noHBand="0" w:noVBand="1"/>
      </w:tblPr>
      <w:tblGrid>
        <w:gridCol w:w="6552"/>
        <w:gridCol w:w="3528"/>
      </w:tblGrid>
      <w:tr w:rsidR="00054672" w14:paraId="52BB2ED7" w14:textId="77777777">
        <w:trPr>
          <w:cantSplit/>
        </w:trPr>
        <w:tc>
          <w:tcPr>
            <w:tcW w:w="6552" w:type="dxa"/>
            <w:tcMar>
              <w:top w:w="120" w:type="dxa"/>
              <w:left w:w="120" w:type="dxa"/>
              <w:bottom w:w="120" w:type="dxa"/>
              <w:right w:w="120" w:type="dxa"/>
            </w:tcMar>
          </w:tcPr>
          <w:p w14:paraId="201EEA30" w14:textId="77777777" w:rsidR="00054672" w:rsidRDefault="00054672">
            <w:pPr>
              <w:spacing w:after="0" w:line="240" w:lineRule="auto"/>
            </w:pPr>
          </w:p>
          <w:p w14:paraId="5D0AF36D" w14:textId="77777777" w:rsidR="00054672" w:rsidRDefault="00000000">
            <w:pPr>
              <w:pStyle w:val="Heading3"/>
            </w:pPr>
            <w:r>
              <w:t>How It Works</w:t>
            </w:r>
          </w:p>
          <w:p w14:paraId="08297B16" w14:textId="77777777" w:rsidR="00054672" w:rsidRDefault="00000000">
            <w:r>
              <w:t>The bonus structure rewards Missouri filming, rural or blighted locations, career advancement for Missouri crew, positive portrayal of the state, and an eligible county production office. Projects must employ two to eight registered apprentices or veterans who are Missouri residents, according to budget. Producers calculate the award using each qualifying expense and the bonuses the project actually earns.</w:t>
            </w:r>
          </w:p>
        </w:tc>
        <w:tc>
          <w:tcPr>
            <w:tcW w:w="3528" w:type="dxa"/>
            <w:shd w:val="clear" w:color="auto" w:fill="0C1747"/>
            <w:tcMar>
              <w:top w:w="120" w:type="dxa"/>
              <w:left w:w="120" w:type="dxa"/>
              <w:bottom w:w="120" w:type="dxa"/>
              <w:right w:w="120" w:type="dxa"/>
            </w:tcMar>
          </w:tcPr>
          <w:p w14:paraId="3A63B058" w14:textId="77777777" w:rsidR="00054672" w:rsidRDefault="00054672">
            <w:pPr>
              <w:spacing w:after="0" w:line="240" w:lineRule="auto"/>
            </w:pPr>
          </w:p>
          <w:p w14:paraId="1D70E009" w14:textId="77777777" w:rsidR="00054672" w:rsidRDefault="00000000">
            <w:pPr>
              <w:spacing w:after="160"/>
            </w:pPr>
            <w:r>
              <w:rPr>
                <w:rFonts w:ascii="Calibri" w:hAnsi="Calibri"/>
                <w:b/>
                <w:color w:val="82DADD"/>
                <w:sz w:val="18"/>
              </w:rPr>
              <w:t>AT A GLANCE</w:t>
            </w:r>
          </w:p>
          <w:p w14:paraId="0E4F785D" w14:textId="77777777" w:rsidR="00054672" w:rsidRDefault="00000000">
            <w:pPr>
              <w:spacing w:after="60"/>
            </w:pPr>
            <w:r>
              <w:rPr>
                <w:rFonts w:ascii="Calibri" w:hAnsi="Calibri"/>
                <w:b/>
                <w:color w:val="82DADD"/>
                <w:sz w:val="16"/>
              </w:rPr>
              <w:t>PROGRAM FUNDING</w:t>
            </w:r>
          </w:p>
          <w:p w14:paraId="19C93904" w14:textId="77777777" w:rsidR="00054672" w:rsidRDefault="00000000">
            <w:r>
              <w:rPr>
                <w:rFonts w:ascii="Calibri" w:hAnsi="Calibri"/>
                <w:color w:val="FFFFFF"/>
                <w:sz w:val="20"/>
              </w:rPr>
              <w:t>$16 million annually: $8 million film and $8 million episodic</w:t>
            </w:r>
          </w:p>
          <w:p w14:paraId="579D0EE4" w14:textId="77777777" w:rsidR="00054672" w:rsidRDefault="00000000">
            <w:pPr>
              <w:spacing w:after="60"/>
            </w:pPr>
            <w:r>
              <w:rPr>
                <w:rFonts w:ascii="Calibri" w:hAnsi="Calibri"/>
                <w:b/>
                <w:color w:val="82DADD"/>
                <w:sz w:val="16"/>
              </w:rPr>
              <w:t>PROJECT LIMIT</w:t>
            </w:r>
          </w:p>
          <w:p w14:paraId="3F5122C3" w14:textId="77777777" w:rsidR="00054672" w:rsidRDefault="00000000">
            <w:r>
              <w:rPr>
                <w:rFonts w:ascii="Calibri" w:hAnsi="Calibri"/>
                <w:color w:val="FFFFFF"/>
                <w:sz w:val="20"/>
              </w:rPr>
              <w:t>Awards draw from the applicable program pool</w:t>
            </w:r>
          </w:p>
          <w:p w14:paraId="26AF55D4" w14:textId="77777777" w:rsidR="00054672" w:rsidRDefault="00000000">
            <w:pPr>
              <w:spacing w:after="60"/>
            </w:pPr>
            <w:r>
              <w:rPr>
                <w:rFonts w:ascii="Calibri" w:hAnsi="Calibri"/>
                <w:b/>
                <w:color w:val="82DADD"/>
                <w:sz w:val="16"/>
              </w:rPr>
              <w:t>MINIMUM SPEND</w:t>
            </w:r>
          </w:p>
          <w:p w14:paraId="2F7C6854" w14:textId="77777777" w:rsidR="00054672" w:rsidRDefault="00000000">
            <w:r>
              <w:rPr>
                <w:rFonts w:ascii="Calibri" w:hAnsi="Calibri"/>
                <w:color w:val="FFFFFF"/>
                <w:sz w:val="20"/>
              </w:rPr>
              <w:t>$50,000 up to 30 minutes; $100,000 over 30 minutes</w:t>
            </w:r>
          </w:p>
        </w:tc>
      </w:tr>
    </w:tbl>
    <w:p w14:paraId="7200BD27" w14:textId="77777777" w:rsidR="00054672" w:rsidRDefault="00054672">
      <w:pPr>
        <w:spacing w:after="20"/>
      </w:pPr>
    </w:p>
    <w:p w14:paraId="21657336" w14:textId="77777777" w:rsidR="00054672" w:rsidRDefault="00000000">
      <w:pPr>
        <w:spacing w:after="160"/>
      </w:pPr>
      <w:r>
        <w:rPr>
          <w:rFonts w:ascii="Calibri" w:hAnsi="Calibri"/>
          <w:b/>
          <w:color w:val="007F83"/>
          <w:sz w:val="18"/>
        </w:rPr>
        <w:t>SELECTED INCENTIVE RATES</w:t>
      </w:r>
    </w:p>
    <w:p w14:paraId="4C01A3C7" w14:textId="77777777" w:rsidR="00054672" w:rsidRDefault="00000000">
      <w:pPr>
        <w:spacing w:after="40" w:line="240" w:lineRule="auto"/>
      </w:pPr>
      <w:r>
        <w:rPr>
          <w:noProof/>
        </w:rPr>
        <w:drawing>
          <wp:inline distT="0" distB="0" distL="0" distR="0" wp14:anchorId="1D60E3B6" wp14:editId="290C837B">
            <wp:extent cx="6400800" cy="1479263"/>
            <wp:effectExtent l="0" t="0" r="0" b="0"/>
            <wp:docPr id="218" name="Missouri incentive rates" descr="Selected gross incentive rates: Base 20 percent; With All Eligible Uplifts 42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p w14:paraId="75F4D5DE"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4CBD97EA" w14:textId="77777777" w:rsidR="00A25FFE" w:rsidRDefault="00000000">
      <w:pPr>
        <w:keepNext/>
        <w:spacing w:before="100" w:after="0" w:line="240" w:lineRule="auto"/>
        <w:jc w:val="center"/>
      </w:pPr>
      <w:r>
        <w:rPr>
          <w:noProof/>
        </w:rPr>
        <w:drawing>
          <wp:inline distT="0" distB="0" distL="0" distR="0" wp14:anchorId="61E43014" wp14:editId="0A1569ED">
            <wp:extent cx="6400800" cy="1344168"/>
            <wp:effectExtent l="0" t="0" r="0" b="0"/>
            <wp:docPr id="9018" name="Missouri regional snapshot" descr="Missouri highlighted on a regional map. Transferable credit. Arkansas: Transferable credit or cash rebate. Illinois: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ouri.png"/>
                    <pic:cNvPicPr/>
                  </pic:nvPicPr>
                  <pic:blipFill>
                    <a:blip r:embed="rId116"/>
                    <a:stretch>
                      <a:fillRect/>
                    </a:stretch>
                  </pic:blipFill>
                  <pic:spPr>
                    <a:xfrm>
                      <a:off x="0" y="0"/>
                      <a:ext cx="6400800" cy="1344168"/>
                    </a:xfrm>
                    <a:prstGeom prst="rect">
                      <a:avLst/>
                    </a:prstGeom>
                  </pic:spPr>
                </pic:pic>
              </a:graphicData>
            </a:graphic>
          </wp:inline>
        </w:drawing>
      </w:r>
    </w:p>
    <w:p w14:paraId="2079C600" w14:textId="77777777" w:rsidR="00054672" w:rsidRDefault="00054672">
      <w:pPr>
        <w:spacing w:after="0"/>
      </w:pPr>
      <w:hyperlink r:id="rId117">
        <w:r>
          <w:rPr>
            <w:rFonts w:ascii="Calibri" w:hAnsi="Calibri"/>
            <w:color w:val="007F83"/>
            <w:sz w:val="18"/>
            <w:u w:val="single"/>
          </w:rPr>
          <w:t>Official program source [19]</w:t>
        </w:r>
      </w:hyperlink>
      <w:r>
        <w:rPr>
          <w:sz w:val="18"/>
        </w:rPr>
        <w:t xml:space="preserve">     /     </w:t>
      </w:r>
      <w:hyperlink w:anchor="contents">
        <w:r>
          <w:rPr>
            <w:rFonts w:ascii="Calibri" w:hAnsi="Calibri"/>
            <w:color w:val="007F83"/>
            <w:sz w:val="18"/>
            <w:u w:val="single"/>
          </w:rPr>
          <w:t>Back to contents</w:t>
        </w:r>
      </w:hyperlink>
    </w:p>
    <w:p w14:paraId="7AADA73E" w14:textId="77777777" w:rsidR="00054672" w:rsidRDefault="00000000">
      <w:r>
        <w:br w:type="page"/>
      </w:r>
    </w:p>
    <w:p w14:paraId="72F5ED08" w14:textId="77777777" w:rsidR="00054672" w:rsidRDefault="00000000">
      <w:pPr>
        <w:spacing w:after="160"/>
      </w:pPr>
      <w:r>
        <w:rPr>
          <w:rFonts w:ascii="Calibri" w:hAnsi="Calibri"/>
          <w:b/>
          <w:color w:val="007F83"/>
          <w:sz w:val="18"/>
        </w:rPr>
        <w:lastRenderedPageBreak/>
        <w:t>STATE PROFILE 20 / 38</w:t>
      </w:r>
    </w:p>
    <w:p w14:paraId="5F934151" w14:textId="77777777" w:rsidR="00054672" w:rsidRDefault="00000000">
      <w:pPr>
        <w:pStyle w:val="Heading1"/>
      </w:pPr>
      <w:bookmarkStart w:id="27" w:name="state_Montana"/>
      <w:r>
        <w:rPr>
          <w:color w:val="007F83"/>
        </w:rPr>
        <w:t>Montana</w:t>
      </w:r>
      <w:bookmarkEnd w:id="27"/>
    </w:p>
    <w:p w14:paraId="2F3DB28B" w14:textId="77777777" w:rsidR="00054672" w:rsidRDefault="00000000">
      <w:pPr>
        <w:spacing w:after="160"/>
      </w:pPr>
      <w:r>
        <w:rPr>
          <w:rFonts w:ascii="Calibri" w:hAnsi="Calibri"/>
          <w:b/>
          <w:color w:val="007F83"/>
          <w:sz w:val="18"/>
        </w:rPr>
        <w:t>THE ROUTE TO CASH</w:t>
      </w:r>
    </w:p>
    <w:p w14:paraId="6CF74A79" w14:textId="77777777" w:rsidR="00054672" w:rsidRDefault="00000000">
      <w:pPr>
        <w:shd w:val="clear" w:color="auto" w:fill="E9F0F0"/>
        <w:spacing w:before="60" w:after="240"/>
      </w:pPr>
      <w:r>
        <w:rPr>
          <w:rFonts w:ascii="Calibri" w:hAnsi="Calibri"/>
          <w:b/>
          <w:color w:val="00676B"/>
          <w:sz w:val="23"/>
        </w:rPr>
        <w:t>Transferable, Non-Refundable Tax Credit</w:t>
      </w:r>
    </w:p>
    <w:p w14:paraId="65F0E4D6" w14:textId="77777777" w:rsidR="00054672" w:rsidRDefault="00000000">
      <w:pPr>
        <w:ind w:right="648"/>
      </w:pPr>
      <w:r>
        <w:rPr>
          <w:sz w:val="24"/>
        </w:rPr>
        <w:t>Montana’s MEDIA credit is not currently available to productions filming after 2024. The Department of Revenue has allocated the annual credit capacity to approved 2024 productions under its implementation of Senate Bill 326.</w:t>
      </w:r>
    </w:p>
    <w:tbl>
      <w:tblPr>
        <w:tblW w:w="0" w:type="auto"/>
        <w:tblLayout w:type="fixed"/>
        <w:tblLook w:val="04A0" w:firstRow="1" w:lastRow="0" w:firstColumn="1" w:lastColumn="0" w:noHBand="0" w:noVBand="1"/>
      </w:tblPr>
      <w:tblGrid>
        <w:gridCol w:w="6552"/>
        <w:gridCol w:w="3528"/>
      </w:tblGrid>
      <w:tr w:rsidR="00054672" w14:paraId="2893E946" w14:textId="77777777">
        <w:trPr>
          <w:cantSplit/>
        </w:trPr>
        <w:tc>
          <w:tcPr>
            <w:tcW w:w="6552" w:type="dxa"/>
            <w:tcMar>
              <w:top w:w="120" w:type="dxa"/>
              <w:left w:w="120" w:type="dxa"/>
              <w:bottom w:w="120" w:type="dxa"/>
              <w:right w:w="120" w:type="dxa"/>
            </w:tcMar>
          </w:tcPr>
          <w:p w14:paraId="6587E0B3" w14:textId="77777777" w:rsidR="00054672" w:rsidRDefault="00054672">
            <w:pPr>
              <w:spacing w:after="0" w:line="240" w:lineRule="auto"/>
            </w:pPr>
          </w:p>
          <w:p w14:paraId="28C40FA4" w14:textId="77777777" w:rsidR="00054672" w:rsidRDefault="00000000">
            <w:pPr>
              <w:pStyle w:val="Heading3"/>
            </w:pPr>
            <w:r>
              <w:t>How It Works</w:t>
            </w:r>
          </w:p>
          <w:p w14:paraId="0498CD8A" w14:textId="77777777" w:rsidR="00054672" w:rsidRDefault="00000000">
            <w:r>
              <w:t>The department reports that credit through 2030 and part of 2031 will serve those earlier productions. It identifies 2031 as the first potential year for new expenditure claims after those commitments. Producers planning a new Montana shoot should budget no current MEDIA credit. The chart shows current availability for new productions, rather than the historical incentive rate.</w:t>
            </w:r>
          </w:p>
        </w:tc>
        <w:tc>
          <w:tcPr>
            <w:tcW w:w="3528" w:type="dxa"/>
            <w:shd w:val="clear" w:color="auto" w:fill="0C1747"/>
            <w:tcMar>
              <w:top w:w="120" w:type="dxa"/>
              <w:left w:w="120" w:type="dxa"/>
              <w:bottom w:w="120" w:type="dxa"/>
              <w:right w:w="120" w:type="dxa"/>
            </w:tcMar>
          </w:tcPr>
          <w:p w14:paraId="7511DB21" w14:textId="77777777" w:rsidR="00054672" w:rsidRDefault="00054672">
            <w:pPr>
              <w:spacing w:after="0" w:line="240" w:lineRule="auto"/>
            </w:pPr>
          </w:p>
          <w:p w14:paraId="49108370" w14:textId="77777777" w:rsidR="00054672" w:rsidRDefault="00000000">
            <w:pPr>
              <w:spacing w:after="160"/>
            </w:pPr>
            <w:r>
              <w:rPr>
                <w:rFonts w:ascii="Calibri" w:hAnsi="Calibri"/>
                <w:b/>
                <w:color w:val="82DADD"/>
                <w:sz w:val="18"/>
              </w:rPr>
              <w:t>AT A GLANCE</w:t>
            </w:r>
          </w:p>
          <w:p w14:paraId="198F42AC" w14:textId="77777777" w:rsidR="00054672" w:rsidRDefault="00000000">
            <w:pPr>
              <w:spacing w:after="60"/>
            </w:pPr>
            <w:r>
              <w:rPr>
                <w:rFonts w:ascii="Calibri" w:hAnsi="Calibri"/>
                <w:b/>
                <w:color w:val="82DADD"/>
                <w:sz w:val="16"/>
              </w:rPr>
              <w:t>PROGRAM FUNDING</w:t>
            </w:r>
          </w:p>
          <w:p w14:paraId="27FD71F0" w14:textId="77777777" w:rsidR="00054672" w:rsidRDefault="00000000">
            <w:r>
              <w:rPr>
                <w:rFonts w:ascii="Calibri" w:hAnsi="Calibri"/>
                <w:color w:val="FFFFFF"/>
                <w:sz w:val="20"/>
              </w:rPr>
              <w:t>$12 million annually; committed to earlier approved productions</w:t>
            </w:r>
          </w:p>
          <w:p w14:paraId="4108D988" w14:textId="77777777" w:rsidR="00054672" w:rsidRDefault="00000000">
            <w:pPr>
              <w:spacing w:after="60"/>
            </w:pPr>
            <w:r>
              <w:rPr>
                <w:rFonts w:ascii="Calibri" w:hAnsi="Calibri"/>
                <w:b/>
                <w:color w:val="82DADD"/>
                <w:sz w:val="16"/>
              </w:rPr>
              <w:t>PROJECT LIMIT</w:t>
            </w:r>
          </w:p>
          <w:p w14:paraId="0B8E0BFA" w14:textId="77777777" w:rsidR="00054672" w:rsidRDefault="00000000">
            <w:r>
              <w:rPr>
                <w:rFonts w:ascii="Calibri" w:hAnsi="Calibri"/>
                <w:color w:val="FFFFFF"/>
                <w:sz w:val="20"/>
              </w:rPr>
              <w:t>No current credit for new productions</w:t>
            </w:r>
          </w:p>
          <w:p w14:paraId="636E39EE" w14:textId="77777777" w:rsidR="00054672" w:rsidRDefault="00000000">
            <w:pPr>
              <w:spacing w:after="60"/>
            </w:pPr>
            <w:r>
              <w:rPr>
                <w:rFonts w:ascii="Calibri" w:hAnsi="Calibri"/>
                <w:b/>
                <w:color w:val="82DADD"/>
                <w:sz w:val="16"/>
              </w:rPr>
              <w:t>MINIMUM SPEND</w:t>
            </w:r>
          </w:p>
          <w:p w14:paraId="16B13D93" w14:textId="77777777" w:rsidR="00054672" w:rsidRDefault="00000000">
            <w:r>
              <w:rPr>
                <w:rFonts w:ascii="Calibri" w:hAnsi="Calibri"/>
                <w:color w:val="FFFFFF"/>
                <w:sz w:val="20"/>
              </w:rPr>
              <w:t>New productions have no current credit availability</w:t>
            </w:r>
          </w:p>
        </w:tc>
      </w:tr>
    </w:tbl>
    <w:p w14:paraId="4D68F719" w14:textId="77777777" w:rsidR="00054672" w:rsidRDefault="00054672">
      <w:pPr>
        <w:spacing w:after="20"/>
      </w:pPr>
    </w:p>
    <w:p w14:paraId="4EDC5DA9" w14:textId="77777777" w:rsidR="00054672" w:rsidRDefault="00000000">
      <w:pPr>
        <w:spacing w:after="160"/>
      </w:pPr>
      <w:r>
        <w:rPr>
          <w:rFonts w:ascii="Calibri" w:hAnsi="Calibri"/>
          <w:b/>
          <w:color w:val="007F83"/>
          <w:sz w:val="18"/>
        </w:rPr>
        <w:t>CURRENT CREDIT AVAILABILITY</w:t>
      </w:r>
    </w:p>
    <w:p w14:paraId="77020597" w14:textId="77777777" w:rsidR="00054672" w:rsidRDefault="00000000">
      <w:pPr>
        <w:spacing w:after="40" w:line="240" w:lineRule="auto"/>
      </w:pPr>
      <w:r>
        <w:rPr>
          <w:noProof/>
        </w:rPr>
        <w:drawing>
          <wp:inline distT="0" distB="0" distL="0" distR="0" wp14:anchorId="601CBF4D" wp14:editId="49E3E0F6">
            <wp:extent cx="6400800" cy="1479263"/>
            <wp:effectExtent l="0" t="0" r="0" b="0"/>
            <wp:docPr id="219" name="Montana incentive rates" descr="Selected gross incentive rates: New Production 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p w14:paraId="239D72F5" w14:textId="77777777" w:rsidR="00054672" w:rsidRDefault="00000000">
      <w:pPr>
        <w:spacing w:after="80"/>
      </w:pPr>
      <w:r>
        <w:rPr>
          <w:rFonts w:ascii="Calibri" w:hAnsi="Calibri"/>
          <w:i/>
          <w:color w:val="4F5555"/>
          <w:sz w:val="17"/>
        </w:rPr>
        <w:t>No current credit is available for new productions. This chart does not show the statutory incentive rate.</w:t>
      </w:r>
    </w:p>
    <w:p w14:paraId="6A4FF9A4" w14:textId="77777777" w:rsidR="00A25FFE" w:rsidRDefault="00000000">
      <w:pPr>
        <w:keepNext/>
        <w:spacing w:before="100" w:after="0" w:line="240" w:lineRule="auto"/>
        <w:jc w:val="center"/>
      </w:pPr>
      <w:r>
        <w:rPr>
          <w:noProof/>
        </w:rPr>
        <w:drawing>
          <wp:inline distT="0" distB="0" distL="0" distR="0" wp14:anchorId="728D69D5" wp14:editId="36220E2F">
            <wp:extent cx="6400800" cy="1344168"/>
            <wp:effectExtent l="0" t="0" r="0" b="0"/>
            <wp:docPr id="9019" name="Montana regional snapshot" descr="Montana highlighted on a regional map. Transferable; no new credit availability. Washington: Cash rebate / grant. Utah: Refundable credit or cash reb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ana.png"/>
                    <pic:cNvPicPr/>
                  </pic:nvPicPr>
                  <pic:blipFill>
                    <a:blip r:embed="rId119"/>
                    <a:stretch>
                      <a:fillRect/>
                    </a:stretch>
                  </pic:blipFill>
                  <pic:spPr>
                    <a:xfrm>
                      <a:off x="0" y="0"/>
                      <a:ext cx="6400800" cy="1344168"/>
                    </a:xfrm>
                    <a:prstGeom prst="rect">
                      <a:avLst/>
                    </a:prstGeom>
                  </pic:spPr>
                </pic:pic>
              </a:graphicData>
            </a:graphic>
          </wp:inline>
        </w:drawing>
      </w:r>
    </w:p>
    <w:p w14:paraId="19290436" w14:textId="77777777" w:rsidR="00054672" w:rsidRDefault="00054672">
      <w:pPr>
        <w:spacing w:after="0"/>
      </w:pPr>
      <w:hyperlink r:id="rId120">
        <w:r>
          <w:rPr>
            <w:rFonts w:ascii="Calibri" w:hAnsi="Calibri"/>
            <w:color w:val="007F83"/>
            <w:sz w:val="18"/>
            <w:u w:val="single"/>
          </w:rPr>
          <w:t>Official program source [20]</w:t>
        </w:r>
      </w:hyperlink>
      <w:r>
        <w:rPr>
          <w:sz w:val="18"/>
        </w:rPr>
        <w:t xml:space="preserve">     /     </w:t>
      </w:r>
      <w:hyperlink w:anchor="contents">
        <w:r>
          <w:rPr>
            <w:rFonts w:ascii="Calibri" w:hAnsi="Calibri"/>
            <w:color w:val="007F83"/>
            <w:sz w:val="18"/>
            <w:u w:val="single"/>
          </w:rPr>
          <w:t>Back to contents</w:t>
        </w:r>
      </w:hyperlink>
    </w:p>
    <w:p w14:paraId="55935A37" w14:textId="77777777" w:rsidR="00054672" w:rsidRDefault="00000000">
      <w:r>
        <w:br w:type="page"/>
      </w:r>
    </w:p>
    <w:p w14:paraId="10F8DE94" w14:textId="77777777" w:rsidR="00054672" w:rsidRDefault="00000000">
      <w:pPr>
        <w:spacing w:after="160"/>
      </w:pPr>
      <w:r>
        <w:rPr>
          <w:rFonts w:ascii="Calibri" w:hAnsi="Calibri"/>
          <w:b/>
          <w:color w:val="007F83"/>
          <w:sz w:val="18"/>
        </w:rPr>
        <w:lastRenderedPageBreak/>
        <w:t>STATE PROFILE 21 / 38</w:t>
      </w:r>
    </w:p>
    <w:p w14:paraId="367F8B23" w14:textId="77777777" w:rsidR="00054672" w:rsidRDefault="00000000">
      <w:pPr>
        <w:pStyle w:val="Heading1"/>
      </w:pPr>
      <w:bookmarkStart w:id="28" w:name="state_Nebraska"/>
      <w:r>
        <w:rPr>
          <w:color w:val="007F83"/>
        </w:rPr>
        <w:t>Nebraska</w:t>
      </w:r>
      <w:bookmarkEnd w:id="28"/>
    </w:p>
    <w:p w14:paraId="5609A078" w14:textId="77777777" w:rsidR="00054672" w:rsidRDefault="00000000">
      <w:pPr>
        <w:spacing w:after="160"/>
      </w:pPr>
      <w:r>
        <w:rPr>
          <w:rFonts w:ascii="Calibri" w:hAnsi="Calibri"/>
          <w:b/>
          <w:color w:val="007F83"/>
          <w:sz w:val="18"/>
        </w:rPr>
        <w:t>THE ROUTE TO CASH</w:t>
      </w:r>
    </w:p>
    <w:p w14:paraId="4A5E04DE" w14:textId="77777777" w:rsidR="00054672" w:rsidRDefault="00000000">
      <w:pPr>
        <w:shd w:val="clear" w:color="auto" w:fill="E9F0F0"/>
        <w:spacing w:before="60" w:after="240"/>
      </w:pPr>
      <w:r>
        <w:rPr>
          <w:rFonts w:ascii="Calibri" w:hAnsi="Calibri"/>
          <w:b/>
          <w:color w:val="00676B"/>
          <w:sz w:val="23"/>
        </w:rPr>
        <w:t>Refundable, Non-Transferable Tax Credit</w:t>
      </w:r>
    </w:p>
    <w:p w14:paraId="13ED9A5C" w14:textId="77777777" w:rsidR="00054672" w:rsidRDefault="00000000">
      <w:pPr>
        <w:ind w:right="648"/>
      </w:pPr>
      <w:r>
        <w:rPr>
          <w:sz w:val="24"/>
        </w:rPr>
        <w:t xml:space="preserve">Nebraska’s Cast and Crew Nebraska Act provides a </w:t>
      </w:r>
      <w:r>
        <w:rPr>
          <w:b/>
          <w:color w:val="007F83"/>
          <w:sz w:val="24"/>
        </w:rPr>
        <w:t>20.00%</w:t>
      </w:r>
      <w:r>
        <w:rPr>
          <w:sz w:val="24"/>
        </w:rPr>
        <w:t xml:space="preserve"> </w:t>
      </w:r>
      <w:r>
        <w:rPr>
          <w:b/>
          <w:color w:val="007F83"/>
          <w:sz w:val="24"/>
        </w:rPr>
        <w:t>refundable</w:t>
      </w:r>
      <w:r>
        <w:rPr>
          <w:sz w:val="24"/>
        </w:rPr>
        <w:t xml:space="preserve"> credit. Current law limits total credits to </w:t>
      </w:r>
      <w:r>
        <w:rPr>
          <w:b/>
          <w:color w:val="007F83"/>
          <w:sz w:val="24"/>
        </w:rPr>
        <w:t>$500,000</w:t>
      </w:r>
      <w:r>
        <w:rPr>
          <w:sz w:val="24"/>
        </w:rPr>
        <w:t xml:space="preserve"> per fiscal year and caps a qualifying long-form production’s credit at </w:t>
      </w:r>
      <w:r>
        <w:rPr>
          <w:b/>
          <w:color w:val="007F83"/>
          <w:sz w:val="24"/>
        </w:rPr>
        <w:t>$500,000.</w:t>
      </w:r>
    </w:p>
    <w:tbl>
      <w:tblPr>
        <w:tblW w:w="0" w:type="auto"/>
        <w:tblLayout w:type="fixed"/>
        <w:tblLook w:val="04A0" w:firstRow="1" w:lastRow="0" w:firstColumn="1" w:lastColumn="0" w:noHBand="0" w:noVBand="1"/>
      </w:tblPr>
      <w:tblGrid>
        <w:gridCol w:w="6552"/>
        <w:gridCol w:w="3528"/>
      </w:tblGrid>
      <w:tr w:rsidR="00054672" w14:paraId="2DCA6E0E" w14:textId="77777777">
        <w:trPr>
          <w:cantSplit/>
        </w:trPr>
        <w:tc>
          <w:tcPr>
            <w:tcW w:w="6552" w:type="dxa"/>
            <w:tcMar>
              <w:top w:w="120" w:type="dxa"/>
              <w:left w:w="120" w:type="dxa"/>
              <w:bottom w:w="120" w:type="dxa"/>
              <w:right w:w="120" w:type="dxa"/>
            </w:tcMar>
          </w:tcPr>
          <w:p w14:paraId="1D476981" w14:textId="77777777" w:rsidR="00054672" w:rsidRDefault="00054672">
            <w:pPr>
              <w:spacing w:after="0" w:line="240" w:lineRule="auto"/>
            </w:pPr>
          </w:p>
          <w:p w14:paraId="57A74889" w14:textId="77777777" w:rsidR="00054672" w:rsidRDefault="00000000">
            <w:pPr>
              <w:pStyle w:val="Heading3"/>
            </w:pPr>
            <w:r>
              <w:t>How It Works</w:t>
            </w:r>
          </w:p>
          <w:p w14:paraId="4796A555" w14:textId="77777777" w:rsidR="00054672" w:rsidRDefault="00000000">
            <w:r>
              <w:t xml:space="preserve">Qualifying full-length productions earn an additional </w:t>
            </w:r>
            <w:r>
              <w:rPr>
                <w:b/>
                <w:color w:val="007F83"/>
              </w:rPr>
              <w:t>5.00%</w:t>
            </w:r>
            <w:r>
              <w:t xml:space="preserve"> for a Nebraska-based story and </w:t>
            </w:r>
            <w:r>
              <w:rPr>
                <w:b/>
                <w:color w:val="007F83"/>
              </w:rPr>
              <w:t>5.00%</w:t>
            </w:r>
            <w:r>
              <w:t xml:space="preserve"> for the specified rural filming commitment. A separate </w:t>
            </w:r>
            <w:r>
              <w:rPr>
                <w:b/>
                <w:color w:val="007F83"/>
              </w:rPr>
              <w:t>5.00%</w:t>
            </w:r>
            <w:r>
              <w:t xml:space="preserve"> applies to qualifying wages for up to ten first-time Nebraska actors or below-the-line employees. The program also requires Nebraska production days, resident hiring, and advance application. The wage uplift applies only to the eligible wages.</w:t>
            </w:r>
          </w:p>
        </w:tc>
        <w:tc>
          <w:tcPr>
            <w:tcW w:w="3528" w:type="dxa"/>
            <w:shd w:val="clear" w:color="auto" w:fill="0C1747"/>
            <w:tcMar>
              <w:top w:w="120" w:type="dxa"/>
              <w:left w:w="120" w:type="dxa"/>
              <w:bottom w:w="120" w:type="dxa"/>
              <w:right w:w="120" w:type="dxa"/>
            </w:tcMar>
          </w:tcPr>
          <w:p w14:paraId="7951877D" w14:textId="77777777" w:rsidR="00054672" w:rsidRDefault="00054672">
            <w:pPr>
              <w:spacing w:after="0" w:line="240" w:lineRule="auto"/>
            </w:pPr>
          </w:p>
          <w:p w14:paraId="47C7CFE7" w14:textId="77777777" w:rsidR="00054672" w:rsidRDefault="00000000">
            <w:pPr>
              <w:spacing w:after="160"/>
            </w:pPr>
            <w:r>
              <w:rPr>
                <w:rFonts w:ascii="Calibri" w:hAnsi="Calibri"/>
                <w:b/>
                <w:color w:val="82DADD"/>
                <w:sz w:val="18"/>
              </w:rPr>
              <w:t>AT A GLANCE</w:t>
            </w:r>
          </w:p>
          <w:p w14:paraId="577FB6BF" w14:textId="77777777" w:rsidR="00054672" w:rsidRDefault="00000000">
            <w:pPr>
              <w:spacing w:after="60"/>
            </w:pPr>
            <w:r>
              <w:rPr>
                <w:rFonts w:ascii="Calibri" w:hAnsi="Calibri"/>
                <w:b/>
                <w:color w:val="82DADD"/>
                <w:sz w:val="16"/>
              </w:rPr>
              <w:t>PROGRAM FUNDING</w:t>
            </w:r>
          </w:p>
          <w:p w14:paraId="59929174" w14:textId="77777777" w:rsidR="00054672" w:rsidRDefault="00000000">
            <w:r>
              <w:rPr>
                <w:rFonts w:ascii="Calibri" w:hAnsi="Calibri"/>
                <w:color w:val="FFFFFF"/>
                <w:sz w:val="20"/>
              </w:rPr>
              <w:t>$500,000 per fiscal year</w:t>
            </w:r>
          </w:p>
          <w:p w14:paraId="66E307B3" w14:textId="77777777" w:rsidR="00054672" w:rsidRDefault="00000000">
            <w:pPr>
              <w:spacing w:after="60"/>
            </w:pPr>
            <w:r>
              <w:rPr>
                <w:rFonts w:ascii="Calibri" w:hAnsi="Calibri"/>
                <w:b/>
                <w:color w:val="82DADD"/>
                <w:sz w:val="16"/>
              </w:rPr>
              <w:t>PROJECT LIMIT</w:t>
            </w:r>
          </w:p>
          <w:p w14:paraId="2EAB41D5" w14:textId="77777777" w:rsidR="00054672" w:rsidRDefault="00000000">
            <w:r>
              <w:rPr>
                <w:rFonts w:ascii="Calibri" w:hAnsi="Calibri"/>
                <w:color w:val="FFFFFF"/>
                <w:sz w:val="20"/>
              </w:rPr>
              <w:t>$500,000 per qualifying long-form production</w:t>
            </w:r>
          </w:p>
          <w:p w14:paraId="7B09601E" w14:textId="77777777" w:rsidR="00054672" w:rsidRDefault="00000000">
            <w:pPr>
              <w:spacing w:after="60"/>
            </w:pPr>
            <w:r>
              <w:rPr>
                <w:rFonts w:ascii="Calibri" w:hAnsi="Calibri"/>
                <w:b/>
                <w:color w:val="82DADD"/>
                <w:sz w:val="16"/>
              </w:rPr>
              <w:t>MINIMUM SPEND</w:t>
            </w:r>
          </w:p>
          <w:p w14:paraId="31B953A3" w14:textId="77777777" w:rsidR="00054672" w:rsidRDefault="00000000">
            <w:r>
              <w:rPr>
                <w:rFonts w:ascii="Calibri" w:hAnsi="Calibri"/>
                <w:color w:val="FFFFFF"/>
                <w:sz w:val="20"/>
              </w:rPr>
              <w:t>$500,000 long-form; $25,000 qualifying short-form</w:t>
            </w:r>
          </w:p>
        </w:tc>
      </w:tr>
    </w:tbl>
    <w:p w14:paraId="49ECE0C2" w14:textId="77777777" w:rsidR="00054672" w:rsidRDefault="00054672">
      <w:pPr>
        <w:spacing w:after="20"/>
      </w:pPr>
    </w:p>
    <w:p w14:paraId="1F774BDE" w14:textId="77777777" w:rsidR="00054672" w:rsidRDefault="00000000">
      <w:pPr>
        <w:spacing w:after="160"/>
      </w:pPr>
      <w:r>
        <w:rPr>
          <w:rFonts w:ascii="Calibri" w:hAnsi="Calibri"/>
          <w:b/>
          <w:color w:val="007F83"/>
          <w:sz w:val="18"/>
        </w:rPr>
        <w:t>SELECTED INCENTIVE RATES</w:t>
      </w:r>
    </w:p>
    <w:p w14:paraId="3EA651E0" w14:textId="77777777" w:rsidR="00054672" w:rsidRDefault="00000000">
      <w:pPr>
        <w:spacing w:after="40" w:line="240" w:lineRule="auto"/>
      </w:pPr>
      <w:r>
        <w:rPr>
          <w:noProof/>
        </w:rPr>
        <w:drawing>
          <wp:inline distT="0" distB="0" distL="0" distR="0" wp14:anchorId="463A1E19" wp14:editId="3EA19207">
            <wp:extent cx="6400800" cy="1479263"/>
            <wp:effectExtent l="0" t="0" r="0" b="0"/>
            <wp:docPr id="220" name="Nebraska incentive rates" descr="Selected gross incentive rates: Base 20 percent; Story + Rural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p w14:paraId="0D9FCA22"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461A1FF7" w14:textId="77777777" w:rsidR="00A25FFE" w:rsidRDefault="00000000">
      <w:pPr>
        <w:keepNext/>
        <w:spacing w:before="100" w:after="0" w:line="240" w:lineRule="auto"/>
        <w:jc w:val="center"/>
      </w:pPr>
      <w:r>
        <w:rPr>
          <w:noProof/>
        </w:rPr>
        <w:drawing>
          <wp:inline distT="0" distB="0" distL="0" distR="0" wp14:anchorId="5386FA03" wp14:editId="7C32363A">
            <wp:extent cx="6400800" cy="1344168"/>
            <wp:effectExtent l="0" t="0" r="0" b="0"/>
            <wp:docPr id="9020" name="Nebraska regional snapshot" descr="Nebraska highlighted on a regional map. Refundable credit. Colorado: Refundable credit. Missouri: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braska.png"/>
                    <pic:cNvPicPr/>
                  </pic:nvPicPr>
                  <pic:blipFill>
                    <a:blip r:embed="rId122"/>
                    <a:stretch>
                      <a:fillRect/>
                    </a:stretch>
                  </pic:blipFill>
                  <pic:spPr>
                    <a:xfrm>
                      <a:off x="0" y="0"/>
                      <a:ext cx="6400800" cy="1344168"/>
                    </a:xfrm>
                    <a:prstGeom prst="rect">
                      <a:avLst/>
                    </a:prstGeom>
                  </pic:spPr>
                </pic:pic>
              </a:graphicData>
            </a:graphic>
          </wp:inline>
        </w:drawing>
      </w:r>
    </w:p>
    <w:p w14:paraId="7349279C" w14:textId="77777777" w:rsidR="00054672" w:rsidRDefault="00054672">
      <w:pPr>
        <w:spacing w:after="0"/>
      </w:pPr>
      <w:hyperlink r:id="rId123">
        <w:r>
          <w:rPr>
            <w:rFonts w:ascii="Calibri" w:hAnsi="Calibri"/>
            <w:color w:val="007F83"/>
            <w:sz w:val="18"/>
            <w:u w:val="single"/>
          </w:rPr>
          <w:t>Official program source [21]</w:t>
        </w:r>
      </w:hyperlink>
      <w:r>
        <w:rPr>
          <w:sz w:val="18"/>
        </w:rPr>
        <w:t xml:space="preserve">     /     </w:t>
      </w:r>
      <w:hyperlink w:anchor="contents">
        <w:r>
          <w:rPr>
            <w:rFonts w:ascii="Calibri" w:hAnsi="Calibri"/>
            <w:color w:val="007F83"/>
            <w:sz w:val="18"/>
            <w:u w:val="single"/>
          </w:rPr>
          <w:t>Back to contents</w:t>
        </w:r>
      </w:hyperlink>
    </w:p>
    <w:p w14:paraId="5881868E" w14:textId="77777777" w:rsidR="00054672" w:rsidRDefault="00000000">
      <w:r>
        <w:br w:type="page"/>
      </w:r>
    </w:p>
    <w:p w14:paraId="7C13CB3A" w14:textId="77777777" w:rsidR="00054672" w:rsidRDefault="00000000">
      <w:pPr>
        <w:spacing w:after="160"/>
      </w:pPr>
      <w:r>
        <w:rPr>
          <w:rFonts w:ascii="Calibri" w:hAnsi="Calibri"/>
          <w:b/>
          <w:color w:val="007F83"/>
          <w:sz w:val="18"/>
        </w:rPr>
        <w:lastRenderedPageBreak/>
        <w:t>STATE PROFILE 22 / 38</w:t>
      </w:r>
    </w:p>
    <w:p w14:paraId="1E686184" w14:textId="77777777" w:rsidR="00054672" w:rsidRDefault="00000000">
      <w:pPr>
        <w:pStyle w:val="Heading1"/>
      </w:pPr>
      <w:bookmarkStart w:id="29" w:name="state_Nevada"/>
      <w:r>
        <w:rPr>
          <w:color w:val="007F83"/>
        </w:rPr>
        <w:t>Nevada</w:t>
      </w:r>
      <w:bookmarkEnd w:id="29"/>
    </w:p>
    <w:p w14:paraId="2571B8BB" w14:textId="77777777" w:rsidR="00054672" w:rsidRDefault="00000000">
      <w:pPr>
        <w:spacing w:after="160"/>
      </w:pPr>
      <w:r>
        <w:rPr>
          <w:rFonts w:ascii="Calibri" w:hAnsi="Calibri"/>
          <w:b/>
          <w:color w:val="007F83"/>
          <w:sz w:val="18"/>
        </w:rPr>
        <w:t>THE ROUTE TO CASH</w:t>
      </w:r>
    </w:p>
    <w:p w14:paraId="16C8A51E" w14:textId="77777777" w:rsidR="00054672" w:rsidRDefault="00000000">
      <w:pPr>
        <w:shd w:val="clear" w:color="auto" w:fill="E9F0F0"/>
        <w:spacing w:before="60" w:after="240"/>
      </w:pPr>
      <w:r>
        <w:rPr>
          <w:rFonts w:ascii="Calibri" w:hAnsi="Calibri"/>
          <w:b/>
          <w:color w:val="00676B"/>
          <w:sz w:val="23"/>
        </w:rPr>
        <w:t>Transferable, Non-Refundable Tax Credit</w:t>
      </w:r>
    </w:p>
    <w:p w14:paraId="2A7338CE" w14:textId="77777777" w:rsidR="00054672" w:rsidRDefault="00000000">
      <w:pPr>
        <w:ind w:right="648"/>
      </w:pPr>
      <w:r>
        <w:rPr>
          <w:sz w:val="24"/>
        </w:rPr>
        <w:t xml:space="preserve">Nevada’s </w:t>
      </w:r>
      <w:r>
        <w:rPr>
          <w:b/>
          <w:color w:val="007F83"/>
          <w:sz w:val="24"/>
        </w:rPr>
        <w:t>transferable</w:t>
      </w:r>
      <w:r>
        <w:rPr>
          <w:sz w:val="24"/>
        </w:rPr>
        <w:t xml:space="preserve"> credit offers a </w:t>
      </w:r>
      <w:r>
        <w:rPr>
          <w:b/>
          <w:color w:val="007F83"/>
          <w:sz w:val="24"/>
        </w:rPr>
        <w:t>15.00%</w:t>
      </w:r>
      <w:r>
        <w:rPr>
          <w:sz w:val="24"/>
        </w:rPr>
        <w:t xml:space="preserve"> base incentive on eligible local spending and resident compensation. Eligible nonresident above-the-line compensation receives </w:t>
      </w:r>
      <w:r>
        <w:rPr>
          <w:b/>
          <w:color w:val="007F83"/>
          <w:sz w:val="24"/>
        </w:rPr>
        <w:t>12.00%</w:t>
      </w:r>
      <w:r>
        <w:rPr>
          <w:sz w:val="24"/>
        </w:rPr>
        <w:t xml:space="preserve">. The program has </w:t>
      </w:r>
      <w:r>
        <w:rPr>
          <w:b/>
          <w:color w:val="007F83"/>
          <w:sz w:val="24"/>
        </w:rPr>
        <w:t>$10 million</w:t>
      </w:r>
      <w:r>
        <w:rPr>
          <w:sz w:val="24"/>
        </w:rPr>
        <w:t xml:space="preserve"> in annual funding.</w:t>
      </w:r>
    </w:p>
    <w:tbl>
      <w:tblPr>
        <w:tblW w:w="0" w:type="auto"/>
        <w:tblLayout w:type="fixed"/>
        <w:tblLook w:val="04A0" w:firstRow="1" w:lastRow="0" w:firstColumn="1" w:lastColumn="0" w:noHBand="0" w:noVBand="1"/>
      </w:tblPr>
      <w:tblGrid>
        <w:gridCol w:w="6552"/>
        <w:gridCol w:w="3528"/>
      </w:tblGrid>
      <w:tr w:rsidR="00054672" w14:paraId="1D0AB857" w14:textId="77777777">
        <w:trPr>
          <w:cantSplit/>
        </w:trPr>
        <w:tc>
          <w:tcPr>
            <w:tcW w:w="6552" w:type="dxa"/>
            <w:tcMar>
              <w:top w:w="120" w:type="dxa"/>
              <w:left w:w="120" w:type="dxa"/>
              <w:bottom w:w="120" w:type="dxa"/>
              <w:right w:w="120" w:type="dxa"/>
            </w:tcMar>
          </w:tcPr>
          <w:p w14:paraId="21570690" w14:textId="77777777" w:rsidR="00054672" w:rsidRDefault="00054672">
            <w:pPr>
              <w:spacing w:after="0" w:line="240" w:lineRule="auto"/>
            </w:pPr>
          </w:p>
          <w:p w14:paraId="22A37FFB" w14:textId="77777777" w:rsidR="00054672" w:rsidRDefault="00000000">
            <w:pPr>
              <w:pStyle w:val="Heading3"/>
            </w:pPr>
            <w:r>
              <w:t>How It Works</w:t>
            </w:r>
          </w:p>
          <w:p w14:paraId="75718677" w14:textId="77777777" w:rsidR="00054672" w:rsidRDefault="00000000">
            <w:r>
              <w:t xml:space="preserve">A </w:t>
            </w:r>
            <w:r>
              <w:rPr>
                <w:b/>
                <w:color w:val="007F83"/>
              </w:rPr>
              <w:t>5.00%</w:t>
            </w:r>
            <w:r>
              <w:t xml:space="preserve"> uplift rewards a below-the-line crew with more than </w:t>
            </w:r>
            <w:r>
              <w:rPr>
                <w:b/>
                <w:color w:val="007F83"/>
              </w:rPr>
              <w:t>50.00%</w:t>
            </w:r>
            <w:r>
              <w:t xml:space="preserve"> Nevada residents. Another </w:t>
            </w:r>
            <w:r>
              <w:rPr>
                <w:b/>
                <w:color w:val="007F83"/>
              </w:rPr>
              <w:t>5.00%</w:t>
            </w:r>
            <w:r>
              <w:t xml:space="preserve"> rewards qualifying filming in counties with limited prior production spending. At least </w:t>
            </w:r>
            <w:r>
              <w:rPr>
                <w:b/>
                <w:color w:val="007F83"/>
              </w:rPr>
              <w:t>60.00%</w:t>
            </w:r>
            <w:r>
              <w:t xml:space="preserve"> of the production budget must meet Nevada’s in-state expenditure test. Compensation limits and project approval determine the eligible expense base.</w:t>
            </w:r>
          </w:p>
        </w:tc>
        <w:tc>
          <w:tcPr>
            <w:tcW w:w="3528" w:type="dxa"/>
            <w:shd w:val="clear" w:color="auto" w:fill="0C1747"/>
            <w:tcMar>
              <w:top w:w="120" w:type="dxa"/>
              <w:left w:w="120" w:type="dxa"/>
              <w:bottom w:w="120" w:type="dxa"/>
              <w:right w:w="120" w:type="dxa"/>
            </w:tcMar>
          </w:tcPr>
          <w:p w14:paraId="1F406B9C" w14:textId="77777777" w:rsidR="00054672" w:rsidRDefault="00054672">
            <w:pPr>
              <w:spacing w:after="0" w:line="240" w:lineRule="auto"/>
            </w:pPr>
          </w:p>
          <w:p w14:paraId="056CF433" w14:textId="77777777" w:rsidR="00054672" w:rsidRDefault="00000000">
            <w:pPr>
              <w:spacing w:after="160"/>
            </w:pPr>
            <w:r>
              <w:rPr>
                <w:rFonts w:ascii="Calibri" w:hAnsi="Calibri"/>
                <w:b/>
                <w:color w:val="82DADD"/>
                <w:sz w:val="18"/>
              </w:rPr>
              <w:t>AT A GLANCE</w:t>
            </w:r>
          </w:p>
          <w:p w14:paraId="3FE108AB" w14:textId="77777777" w:rsidR="00054672" w:rsidRDefault="00000000">
            <w:pPr>
              <w:spacing w:after="60"/>
            </w:pPr>
            <w:r>
              <w:rPr>
                <w:rFonts w:ascii="Calibri" w:hAnsi="Calibri"/>
                <w:b/>
                <w:color w:val="82DADD"/>
                <w:sz w:val="16"/>
              </w:rPr>
              <w:t>PROGRAM FUNDING</w:t>
            </w:r>
          </w:p>
          <w:p w14:paraId="37164E2E" w14:textId="77777777" w:rsidR="00054672" w:rsidRDefault="00000000">
            <w:r>
              <w:rPr>
                <w:rFonts w:ascii="Calibri" w:hAnsi="Calibri"/>
                <w:color w:val="FFFFFF"/>
                <w:sz w:val="20"/>
              </w:rPr>
              <w:t>$10 million annually, plus eligible carryforward</w:t>
            </w:r>
          </w:p>
          <w:p w14:paraId="6DC20E2E" w14:textId="77777777" w:rsidR="00054672" w:rsidRDefault="00000000">
            <w:pPr>
              <w:spacing w:after="60"/>
            </w:pPr>
            <w:r>
              <w:rPr>
                <w:rFonts w:ascii="Calibri" w:hAnsi="Calibri"/>
                <w:b/>
                <w:color w:val="82DADD"/>
                <w:sz w:val="16"/>
              </w:rPr>
              <w:t>PROJECT LIMIT</w:t>
            </w:r>
          </w:p>
          <w:p w14:paraId="48A6E1E3" w14:textId="77777777" w:rsidR="00054672" w:rsidRDefault="00000000">
            <w:r>
              <w:rPr>
                <w:rFonts w:ascii="Calibri" w:hAnsi="Calibri"/>
                <w:color w:val="FFFFFF"/>
                <w:sz w:val="20"/>
              </w:rPr>
              <w:t>$6 million</w:t>
            </w:r>
          </w:p>
          <w:p w14:paraId="45349FF3" w14:textId="77777777" w:rsidR="00054672" w:rsidRDefault="00000000">
            <w:pPr>
              <w:spacing w:after="60"/>
            </w:pPr>
            <w:r>
              <w:rPr>
                <w:rFonts w:ascii="Calibri" w:hAnsi="Calibri"/>
                <w:b/>
                <w:color w:val="82DADD"/>
                <w:sz w:val="16"/>
              </w:rPr>
              <w:t>MINIMUM SPEND</w:t>
            </w:r>
          </w:p>
          <w:p w14:paraId="0EE908FE" w14:textId="77777777" w:rsidR="00054672" w:rsidRDefault="00000000">
            <w:r>
              <w:rPr>
                <w:rFonts w:ascii="Calibri" w:hAnsi="Calibri"/>
                <w:color w:val="FFFFFF"/>
                <w:sz w:val="20"/>
              </w:rPr>
              <w:t>$500,000</w:t>
            </w:r>
          </w:p>
        </w:tc>
      </w:tr>
    </w:tbl>
    <w:p w14:paraId="3F4EA0B2" w14:textId="77777777" w:rsidR="00054672" w:rsidRDefault="00054672">
      <w:pPr>
        <w:spacing w:after="20"/>
      </w:pPr>
    </w:p>
    <w:p w14:paraId="4677A441" w14:textId="77777777" w:rsidR="00054672" w:rsidRDefault="00000000">
      <w:pPr>
        <w:spacing w:after="160"/>
      </w:pPr>
      <w:r>
        <w:rPr>
          <w:rFonts w:ascii="Calibri" w:hAnsi="Calibri"/>
          <w:b/>
          <w:color w:val="007F83"/>
          <w:sz w:val="18"/>
        </w:rPr>
        <w:t>SELECTED INCENTIVE RATES</w:t>
      </w:r>
    </w:p>
    <w:p w14:paraId="76E53869" w14:textId="77777777" w:rsidR="00054672" w:rsidRDefault="00000000">
      <w:pPr>
        <w:spacing w:after="40" w:line="240" w:lineRule="auto"/>
      </w:pPr>
      <w:r>
        <w:rPr>
          <w:noProof/>
        </w:rPr>
        <w:drawing>
          <wp:inline distT="0" distB="0" distL="0" distR="0" wp14:anchorId="576BF46D" wp14:editId="638CEA4A">
            <wp:extent cx="6400800" cy="1479263"/>
            <wp:effectExtent l="0" t="0" r="0" b="0"/>
            <wp:docPr id="221" name="Nevada incentive rates" descr="Selected gross incentive rates: Local Base 15 percent; With Both Uplifts 2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inline>
        </w:drawing>
      </w:r>
    </w:p>
    <w:p w14:paraId="52B21C70"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15F9DE1D" w14:textId="77777777" w:rsidR="00A25FFE" w:rsidRDefault="00000000">
      <w:pPr>
        <w:keepNext/>
        <w:spacing w:before="100" w:after="0" w:line="240" w:lineRule="auto"/>
        <w:jc w:val="center"/>
      </w:pPr>
      <w:r>
        <w:rPr>
          <w:noProof/>
        </w:rPr>
        <w:drawing>
          <wp:inline distT="0" distB="0" distL="0" distR="0" wp14:anchorId="2D5759EA" wp14:editId="0B212FD1">
            <wp:extent cx="6400800" cy="1344168"/>
            <wp:effectExtent l="0" t="0" r="0" b="0"/>
            <wp:docPr id="9021" name="Nevada regional snapshot" descr="Nevada highlighted on a regional map. Transferable credit. California: Refundable; independent films may transfer. Utah: Refundable credit or cash reb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vada.png"/>
                    <pic:cNvPicPr/>
                  </pic:nvPicPr>
                  <pic:blipFill>
                    <a:blip r:embed="rId125"/>
                    <a:stretch>
                      <a:fillRect/>
                    </a:stretch>
                  </pic:blipFill>
                  <pic:spPr>
                    <a:xfrm>
                      <a:off x="0" y="0"/>
                      <a:ext cx="6400800" cy="1344168"/>
                    </a:xfrm>
                    <a:prstGeom prst="rect">
                      <a:avLst/>
                    </a:prstGeom>
                  </pic:spPr>
                </pic:pic>
              </a:graphicData>
            </a:graphic>
          </wp:inline>
        </w:drawing>
      </w:r>
    </w:p>
    <w:p w14:paraId="2DCAC7D1" w14:textId="77777777" w:rsidR="00054672" w:rsidRDefault="00054672">
      <w:pPr>
        <w:spacing w:after="0"/>
      </w:pPr>
      <w:hyperlink r:id="rId126">
        <w:r>
          <w:rPr>
            <w:rFonts w:ascii="Calibri" w:hAnsi="Calibri"/>
            <w:color w:val="007F83"/>
            <w:sz w:val="18"/>
            <w:u w:val="single"/>
          </w:rPr>
          <w:t>Official program source [22]</w:t>
        </w:r>
      </w:hyperlink>
      <w:r>
        <w:rPr>
          <w:sz w:val="18"/>
        </w:rPr>
        <w:t xml:space="preserve">     /     </w:t>
      </w:r>
      <w:hyperlink w:anchor="contents">
        <w:r>
          <w:rPr>
            <w:rFonts w:ascii="Calibri" w:hAnsi="Calibri"/>
            <w:color w:val="007F83"/>
            <w:sz w:val="18"/>
            <w:u w:val="single"/>
          </w:rPr>
          <w:t>Back to contents</w:t>
        </w:r>
      </w:hyperlink>
    </w:p>
    <w:p w14:paraId="57606920" w14:textId="77777777" w:rsidR="00054672" w:rsidRDefault="00000000">
      <w:r>
        <w:br w:type="page"/>
      </w:r>
    </w:p>
    <w:p w14:paraId="28ADE66A" w14:textId="77777777" w:rsidR="00054672" w:rsidRDefault="00000000">
      <w:pPr>
        <w:spacing w:after="160"/>
      </w:pPr>
      <w:r>
        <w:rPr>
          <w:rFonts w:ascii="Calibri" w:hAnsi="Calibri"/>
          <w:b/>
          <w:color w:val="007F83"/>
          <w:sz w:val="18"/>
        </w:rPr>
        <w:lastRenderedPageBreak/>
        <w:t>STATE PROFILE 23 / 38</w:t>
      </w:r>
    </w:p>
    <w:p w14:paraId="326D38AA" w14:textId="77777777" w:rsidR="00054672" w:rsidRDefault="00000000">
      <w:pPr>
        <w:pStyle w:val="Heading1"/>
      </w:pPr>
      <w:bookmarkStart w:id="30" w:name="state_New_Jersey"/>
      <w:r>
        <w:rPr>
          <w:color w:val="007F83"/>
        </w:rPr>
        <w:t>New Jersey</w:t>
      </w:r>
      <w:bookmarkEnd w:id="30"/>
    </w:p>
    <w:p w14:paraId="2323A887" w14:textId="77777777" w:rsidR="00054672" w:rsidRDefault="00000000">
      <w:pPr>
        <w:spacing w:after="160"/>
      </w:pPr>
      <w:r>
        <w:rPr>
          <w:rFonts w:ascii="Calibri" w:hAnsi="Calibri"/>
          <w:b/>
          <w:color w:val="007F83"/>
          <w:sz w:val="18"/>
        </w:rPr>
        <w:t>THE ROUTE TO CASH</w:t>
      </w:r>
    </w:p>
    <w:p w14:paraId="2A05038F" w14:textId="77777777" w:rsidR="00054672" w:rsidRDefault="00000000">
      <w:pPr>
        <w:shd w:val="clear" w:color="auto" w:fill="E9F0F0"/>
        <w:spacing w:before="60" w:after="240"/>
      </w:pPr>
      <w:r>
        <w:rPr>
          <w:rFonts w:ascii="Calibri" w:hAnsi="Calibri"/>
          <w:b/>
          <w:color w:val="00676B"/>
          <w:sz w:val="23"/>
        </w:rPr>
        <w:t>Transferable, Non-Refundable Credit; Eligible State Purchase Route</w:t>
      </w:r>
    </w:p>
    <w:p w14:paraId="1D66477D" w14:textId="77777777" w:rsidR="00054672" w:rsidRDefault="00000000">
      <w:pPr>
        <w:ind w:right="648"/>
      </w:pPr>
      <w:r>
        <w:rPr>
          <w:sz w:val="24"/>
        </w:rPr>
        <w:t xml:space="preserve">New Jersey’s film credit offers </w:t>
      </w:r>
      <w:r>
        <w:rPr>
          <w:b/>
          <w:color w:val="007F83"/>
          <w:sz w:val="24"/>
        </w:rPr>
        <w:t>30.00%</w:t>
      </w:r>
      <w:r>
        <w:rPr>
          <w:sz w:val="24"/>
        </w:rPr>
        <w:t xml:space="preserve"> on eligible activity within the defined 30-mile New York zone and </w:t>
      </w:r>
      <w:r>
        <w:rPr>
          <w:b/>
          <w:color w:val="007F83"/>
          <w:sz w:val="24"/>
        </w:rPr>
        <w:t>35.00%</w:t>
      </w:r>
      <w:r>
        <w:rPr>
          <w:sz w:val="24"/>
        </w:rPr>
        <w:t xml:space="preserve"> outside it. Studio-partner, film-lease, and hiring provisions provide additional benefits under separate rules.</w:t>
      </w:r>
    </w:p>
    <w:tbl>
      <w:tblPr>
        <w:tblW w:w="0" w:type="auto"/>
        <w:tblLayout w:type="fixed"/>
        <w:tblLook w:val="04A0" w:firstRow="1" w:lastRow="0" w:firstColumn="1" w:lastColumn="0" w:noHBand="0" w:noVBand="1"/>
      </w:tblPr>
      <w:tblGrid>
        <w:gridCol w:w="6552"/>
        <w:gridCol w:w="3528"/>
      </w:tblGrid>
      <w:tr w:rsidR="00054672" w14:paraId="7FFA63F1" w14:textId="77777777">
        <w:trPr>
          <w:cantSplit/>
        </w:trPr>
        <w:tc>
          <w:tcPr>
            <w:tcW w:w="6552" w:type="dxa"/>
            <w:tcMar>
              <w:top w:w="120" w:type="dxa"/>
              <w:left w:w="120" w:type="dxa"/>
              <w:bottom w:w="120" w:type="dxa"/>
              <w:right w:w="120" w:type="dxa"/>
            </w:tcMar>
          </w:tcPr>
          <w:p w14:paraId="77D14546" w14:textId="77777777" w:rsidR="00054672" w:rsidRDefault="00054672">
            <w:pPr>
              <w:spacing w:after="0" w:line="240" w:lineRule="auto"/>
            </w:pPr>
          </w:p>
          <w:p w14:paraId="325B777B" w14:textId="77777777" w:rsidR="00054672" w:rsidRDefault="00000000">
            <w:pPr>
              <w:pStyle w:val="Heading3"/>
            </w:pPr>
            <w:r>
              <w:t>How It Works</w:t>
            </w:r>
          </w:p>
          <w:p w14:paraId="7A0376A2" w14:textId="77777777" w:rsidR="00054672" w:rsidRDefault="00000000">
            <w:r>
              <w:t xml:space="preserve">Projects qualify through more than </w:t>
            </w:r>
            <w:r>
              <w:rPr>
                <w:b/>
                <w:color w:val="007F83"/>
              </w:rPr>
              <w:t>$1 million</w:t>
            </w:r>
            <w:r>
              <w:t xml:space="preserve"> of New Jersey expenditure or the </w:t>
            </w:r>
            <w:r>
              <w:rPr>
                <w:b/>
                <w:color w:val="007F83"/>
              </w:rPr>
              <w:t>60.00%</w:t>
            </w:r>
            <w:r>
              <w:t xml:space="preserve"> spending test. NJEDA currently directs approved applications to future fiscal-year allocations. For original applications approved from January 1, 2026, qualifying studio-partner credits receive a </w:t>
            </w:r>
            <w:r>
              <w:rPr>
                <w:b/>
                <w:color w:val="007F83"/>
              </w:rPr>
              <w:t>95.00%</w:t>
            </w:r>
            <w:r>
              <w:t xml:space="preserve"> state purchase price once the certificate has been held for at least one year. Other eligible credits retain the transfer route.</w:t>
            </w:r>
          </w:p>
        </w:tc>
        <w:tc>
          <w:tcPr>
            <w:tcW w:w="3528" w:type="dxa"/>
            <w:shd w:val="clear" w:color="auto" w:fill="0C1747"/>
            <w:tcMar>
              <w:top w:w="120" w:type="dxa"/>
              <w:left w:w="120" w:type="dxa"/>
              <w:bottom w:w="120" w:type="dxa"/>
              <w:right w:w="120" w:type="dxa"/>
            </w:tcMar>
          </w:tcPr>
          <w:p w14:paraId="71EB1398" w14:textId="77777777" w:rsidR="00054672" w:rsidRDefault="00054672">
            <w:pPr>
              <w:spacing w:after="0" w:line="240" w:lineRule="auto"/>
            </w:pPr>
          </w:p>
          <w:p w14:paraId="625B9A0A" w14:textId="77777777" w:rsidR="00054672" w:rsidRDefault="00000000">
            <w:pPr>
              <w:spacing w:after="160"/>
            </w:pPr>
            <w:r>
              <w:rPr>
                <w:rFonts w:ascii="Calibri" w:hAnsi="Calibri"/>
                <w:b/>
                <w:color w:val="82DADD"/>
                <w:sz w:val="18"/>
              </w:rPr>
              <w:t>AT A GLANCE</w:t>
            </w:r>
          </w:p>
          <w:p w14:paraId="6F315A28" w14:textId="77777777" w:rsidR="00054672" w:rsidRDefault="00000000">
            <w:pPr>
              <w:spacing w:after="60"/>
            </w:pPr>
            <w:r>
              <w:rPr>
                <w:rFonts w:ascii="Calibri" w:hAnsi="Calibri"/>
                <w:b/>
                <w:color w:val="82DADD"/>
                <w:sz w:val="16"/>
              </w:rPr>
              <w:t>PROGRAM FUNDING</w:t>
            </w:r>
          </w:p>
          <w:p w14:paraId="535C9948" w14:textId="77777777" w:rsidR="00054672" w:rsidRDefault="00000000">
            <w:r>
              <w:rPr>
                <w:rFonts w:ascii="Calibri" w:hAnsi="Calibri"/>
                <w:color w:val="FFFFFF"/>
                <w:sz w:val="20"/>
              </w:rPr>
              <w:t>Separate legacy, studio-partner, and film-lease allocations</w:t>
            </w:r>
          </w:p>
          <w:p w14:paraId="2271369A" w14:textId="77777777" w:rsidR="00054672" w:rsidRDefault="00000000">
            <w:pPr>
              <w:spacing w:after="60"/>
            </w:pPr>
            <w:r>
              <w:rPr>
                <w:rFonts w:ascii="Calibri" w:hAnsi="Calibri"/>
                <w:b/>
                <w:color w:val="82DADD"/>
                <w:sz w:val="16"/>
              </w:rPr>
              <w:t>PROJECT LIMIT</w:t>
            </w:r>
          </w:p>
          <w:p w14:paraId="6C486472" w14:textId="77777777" w:rsidR="00054672" w:rsidRDefault="00000000">
            <w:r>
              <w:rPr>
                <w:rFonts w:ascii="Calibri" w:hAnsi="Calibri"/>
                <w:color w:val="FFFFFF"/>
                <w:sz w:val="20"/>
              </w:rPr>
              <w:t>Award set by program category and approval</w:t>
            </w:r>
          </w:p>
          <w:p w14:paraId="30425397" w14:textId="77777777" w:rsidR="00054672" w:rsidRDefault="00000000">
            <w:pPr>
              <w:spacing w:after="60"/>
            </w:pPr>
            <w:r>
              <w:rPr>
                <w:rFonts w:ascii="Calibri" w:hAnsi="Calibri"/>
                <w:b/>
                <w:color w:val="82DADD"/>
                <w:sz w:val="16"/>
              </w:rPr>
              <w:t>MINIMUM SPEND</w:t>
            </w:r>
          </w:p>
          <w:p w14:paraId="7B8D8A2A" w14:textId="77777777" w:rsidR="00054672" w:rsidRDefault="00000000">
            <w:r>
              <w:rPr>
                <w:rFonts w:ascii="Calibri" w:hAnsi="Calibri"/>
                <w:color w:val="FFFFFF"/>
                <w:sz w:val="20"/>
              </w:rPr>
              <w:t>Over $1 million, or the 60.00% eligible-spending test</w:t>
            </w:r>
          </w:p>
        </w:tc>
      </w:tr>
    </w:tbl>
    <w:p w14:paraId="43D909F7" w14:textId="77777777" w:rsidR="00054672" w:rsidRDefault="00054672">
      <w:pPr>
        <w:spacing w:after="20"/>
      </w:pPr>
    </w:p>
    <w:p w14:paraId="7860147B" w14:textId="77777777" w:rsidR="00054672" w:rsidRDefault="00000000">
      <w:pPr>
        <w:spacing w:after="160"/>
      </w:pPr>
      <w:r>
        <w:rPr>
          <w:rFonts w:ascii="Calibri" w:hAnsi="Calibri"/>
          <w:b/>
          <w:color w:val="007F83"/>
          <w:sz w:val="18"/>
        </w:rPr>
        <w:t>SELECTED INCENTIVE RATES</w:t>
      </w:r>
    </w:p>
    <w:p w14:paraId="18FEA507" w14:textId="77777777" w:rsidR="00054672" w:rsidRDefault="00000000">
      <w:pPr>
        <w:spacing w:after="40" w:line="240" w:lineRule="auto"/>
      </w:pPr>
      <w:r>
        <w:rPr>
          <w:noProof/>
        </w:rPr>
        <w:drawing>
          <wp:inline distT="0" distB="0" distL="0" distR="0" wp14:anchorId="3004F9EB" wp14:editId="49F46877">
            <wp:extent cx="6400800" cy="1479263"/>
            <wp:effectExtent l="0" t="0" r="0" b="0"/>
            <wp:docPr id="222" name="New Jersey incentive rates" descr="Selected gross incentive rates: Within Zone 30 percent; Outside Zone 3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inline>
        </w:drawing>
      </w:r>
    </w:p>
    <w:p w14:paraId="7C0DB835"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3560D213" w14:textId="77777777" w:rsidR="00A25FFE" w:rsidRDefault="00000000">
      <w:pPr>
        <w:keepNext/>
        <w:spacing w:before="100" w:after="0" w:line="240" w:lineRule="auto"/>
        <w:jc w:val="center"/>
      </w:pPr>
      <w:r>
        <w:rPr>
          <w:noProof/>
        </w:rPr>
        <w:drawing>
          <wp:inline distT="0" distB="0" distL="0" distR="0" wp14:anchorId="1334152F" wp14:editId="501D5EA6">
            <wp:extent cx="6400800" cy="1344168"/>
            <wp:effectExtent l="0" t="0" r="0" b="0"/>
            <wp:docPr id="9022" name="New Jersey regional snapshot" descr="New Jersey highlighted on a regional map. Transferable; eligible state purchase. New York: Refundable credit. Pennsylvania: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Jersey.png"/>
                    <pic:cNvPicPr/>
                  </pic:nvPicPr>
                  <pic:blipFill>
                    <a:blip r:embed="rId128"/>
                    <a:stretch>
                      <a:fillRect/>
                    </a:stretch>
                  </pic:blipFill>
                  <pic:spPr>
                    <a:xfrm>
                      <a:off x="0" y="0"/>
                      <a:ext cx="6400800" cy="1344168"/>
                    </a:xfrm>
                    <a:prstGeom prst="rect">
                      <a:avLst/>
                    </a:prstGeom>
                  </pic:spPr>
                </pic:pic>
              </a:graphicData>
            </a:graphic>
          </wp:inline>
        </w:drawing>
      </w:r>
    </w:p>
    <w:p w14:paraId="5E67F074" w14:textId="77777777" w:rsidR="00054672" w:rsidRDefault="00054672">
      <w:pPr>
        <w:spacing w:after="0"/>
      </w:pPr>
      <w:hyperlink r:id="rId129">
        <w:r>
          <w:rPr>
            <w:rFonts w:ascii="Calibri" w:hAnsi="Calibri"/>
            <w:color w:val="007F83"/>
            <w:sz w:val="18"/>
            <w:u w:val="single"/>
          </w:rPr>
          <w:t>Official program source [23]</w:t>
        </w:r>
      </w:hyperlink>
      <w:r>
        <w:rPr>
          <w:sz w:val="18"/>
        </w:rPr>
        <w:t xml:space="preserve">     /     </w:t>
      </w:r>
      <w:hyperlink w:anchor="contents">
        <w:r>
          <w:rPr>
            <w:rFonts w:ascii="Calibri" w:hAnsi="Calibri"/>
            <w:color w:val="007F83"/>
            <w:sz w:val="18"/>
            <w:u w:val="single"/>
          </w:rPr>
          <w:t>Back to contents</w:t>
        </w:r>
      </w:hyperlink>
    </w:p>
    <w:p w14:paraId="54806BE7" w14:textId="77777777" w:rsidR="00054672" w:rsidRDefault="00000000">
      <w:r>
        <w:br w:type="page"/>
      </w:r>
    </w:p>
    <w:p w14:paraId="5DB86DFC" w14:textId="77777777" w:rsidR="00054672" w:rsidRDefault="00000000">
      <w:pPr>
        <w:spacing w:after="160"/>
      </w:pPr>
      <w:r>
        <w:rPr>
          <w:rFonts w:ascii="Calibri" w:hAnsi="Calibri"/>
          <w:b/>
          <w:color w:val="007F83"/>
          <w:sz w:val="18"/>
        </w:rPr>
        <w:lastRenderedPageBreak/>
        <w:t>STATE PROFILE 24 / 38</w:t>
      </w:r>
    </w:p>
    <w:p w14:paraId="07603A10" w14:textId="77777777" w:rsidR="00054672" w:rsidRDefault="00000000">
      <w:pPr>
        <w:pStyle w:val="Heading1"/>
      </w:pPr>
      <w:bookmarkStart w:id="31" w:name="state_New_Mexico"/>
      <w:r>
        <w:rPr>
          <w:color w:val="007F83"/>
        </w:rPr>
        <w:t>New Mexico</w:t>
      </w:r>
      <w:bookmarkEnd w:id="31"/>
    </w:p>
    <w:p w14:paraId="11A01F4E" w14:textId="77777777" w:rsidR="00054672" w:rsidRDefault="00000000">
      <w:pPr>
        <w:spacing w:after="160"/>
      </w:pPr>
      <w:r>
        <w:rPr>
          <w:rFonts w:ascii="Calibri" w:hAnsi="Calibri"/>
          <w:b/>
          <w:color w:val="007F83"/>
          <w:sz w:val="18"/>
        </w:rPr>
        <w:t>THE ROUTE TO CASH</w:t>
      </w:r>
    </w:p>
    <w:p w14:paraId="46DD9C3F" w14:textId="77777777" w:rsidR="00054672" w:rsidRDefault="00000000">
      <w:pPr>
        <w:shd w:val="clear" w:color="auto" w:fill="E9F0F0"/>
        <w:spacing w:before="60" w:after="240"/>
      </w:pPr>
      <w:r>
        <w:rPr>
          <w:rFonts w:ascii="Calibri" w:hAnsi="Calibri"/>
          <w:b/>
          <w:color w:val="00676B"/>
          <w:sz w:val="23"/>
        </w:rPr>
        <w:t>Refundable, Non-Transferable Tax Credit</w:t>
      </w:r>
    </w:p>
    <w:p w14:paraId="3EBFFD78" w14:textId="77777777" w:rsidR="00054672" w:rsidRDefault="00000000">
      <w:pPr>
        <w:ind w:right="648"/>
      </w:pPr>
      <w:r>
        <w:rPr>
          <w:sz w:val="24"/>
        </w:rPr>
        <w:t xml:space="preserve">New Mexico offers a </w:t>
      </w:r>
      <w:r>
        <w:rPr>
          <w:b/>
          <w:color w:val="007F83"/>
          <w:sz w:val="24"/>
        </w:rPr>
        <w:t>25.00%</w:t>
      </w:r>
      <w:r>
        <w:rPr>
          <w:sz w:val="24"/>
        </w:rPr>
        <w:t xml:space="preserve"> </w:t>
      </w:r>
      <w:r>
        <w:rPr>
          <w:b/>
          <w:color w:val="007F83"/>
          <w:sz w:val="24"/>
        </w:rPr>
        <w:t>refundable</w:t>
      </w:r>
      <w:r>
        <w:rPr>
          <w:sz w:val="24"/>
        </w:rPr>
        <w:t xml:space="preserve"> production credit. Its annual payment cap rises to </w:t>
      </w:r>
      <w:r>
        <w:rPr>
          <w:b/>
          <w:color w:val="007F83"/>
          <w:sz w:val="24"/>
        </w:rPr>
        <w:t>$150 million</w:t>
      </w:r>
      <w:r>
        <w:rPr>
          <w:sz w:val="24"/>
        </w:rPr>
        <w:t xml:space="preserve"> in fiscal year 2027 and </w:t>
      </w:r>
      <w:r>
        <w:rPr>
          <w:b/>
          <w:color w:val="007F83"/>
          <w:sz w:val="24"/>
        </w:rPr>
        <w:t>$160 million</w:t>
      </w:r>
      <w:r>
        <w:rPr>
          <w:sz w:val="24"/>
        </w:rPr>
        <w:t xml:space="preserve"> in fiscal year 2028. Qualifying film-partner expenditures receive separate statutory treatment.</w:t>
      </w:r>
    </w:p>
    <w:tbl>
      <w:tblPr>
        <w:tblW w:w="0" w:type="auto"/>
        <w:tblLayout w:type="fixed"/>
        <w:tblLook w:val="04A0" w:firstRow="1" w:lastRow="0" w:firstColumn="1" w:lastColumn="0" w:noHBand="0" w:noVBand="1"/>
      </w:tblPr>
      <w:tblGrid>
        <w:gridCol w:w="6552"/>
        <w:gridCol w:w="3528"/>
      </w:tblGrid>
      <w:tr w:rsidR="00054672" w14:paraId="48735FE5" w14:textId="77777777">
        <w:trPr>
          <w:cantSplit/>
        </w:trPr>
        <w:tc>
          <w:tcPr>
            <w:tcW w:w="6552" w:type="dxa"/>
            <w:tcMar>
              <w:top w:w="120" w:type="dxa"/>
              <w:left w:w="120" w:type="dxa"/>
              <w:bottom w:w="120" w:type="dxa"/>
              <w:right w:w="120" w:type="dxa"/>
            </w:tcMar>
          </w:tcPr>
          <w:p w14:paraId="666BC39A" w14:textId="77777777" w:rsidR="00054672" w:rsidRDefault="00054672">
            <w:pPr>
              <w:spacing w:after="0" w:line="240" w:lineRule="auto"/>
            </w:pPr>
          </w:p>
          <w:p w14:paraId="4F3BD112" w14:textId="77777777" w:rsidR="00054672" w:rsidRDefault="00000000">
            <w:pPr>
              <w:pStyle w:val="Heading3"/>
            </w:pPr>
            <w:r>
              <w:t>How It Works</w:t>
            </w:r>
          </w:p>
          <w:p w14:paraId="44D08F7B" w14:textId="77777777" w:rsidR="00054672" w:rsidRDefault="00000000">
            <w:r>
              <w:t xml:space="preserve">A </w:t>
            </w:r>
            <w:r>
              <w:rPr>
                <w:b/>
                <w:color w:val="007F83"/>
              </w:rPr>
              <w:t>5.00%</w:t>
            </w:r>
            <w:r>
              <w:t xml:space="preserve"> uplift applies to eligible television series or qualified production-facility use; those two uplifts do not stack. A further </w:t>
            </w:r>
            <w:r>
              <w:rPr>
                <w:b/>
                <w:color w:val="007F83"/>
              </w:rPr>
              <w:t>10.00%</w:t>
            </w:r>
            <w:r>
              <w:t xml:space="preserve"> applies to eligible spending in the rural uplift zone, producing a potential </w:t>
            </w:r>
            <w:r>
              <w:rPr>
                <w:b/>
                <w:color w:val="007F83"/>
              </w:rPr>
              <w:t>40.00%</w:t>
            </w:r>
            <w:r>
              <w:t xml:space="preserve"> rate on qualifying expenses. Resident and nonresident labor follow separate eligibility and limitation rules. Producers should calculate the credit by expense category and location.</w:t>
            </w:r>
          </w:p>
        </w:tc>
        <w:tc>
          <w:tcPr>
            <w:tcW w:w="3528" w:type="dxa"/>
            <w:shd w:val="clear" w:color="auto" w:fill="0C1747"/>
            <w:tcMar>
              <w:top w:w="120" w:type="dxa"/>
              <w:left w:w="120" w:type="dxa"/>
              <w:bottom w:w="120" w:type="dxa"/>
              <w:right w:w="120" w:type="dxa"/>
            </w:tcMar>
          </w:tcPr>
          <w:p w14:paraId="101D49C3" w14:textId="77777777" w:rsidR="00054672" w:rsidRDefault="00054672">
            <w:pPr>
              <w:spacing w:after="0" w:line="240" w:lineRule="auto"/>
            </w:pPr>
          </w:p>
          <w:p w14:paraId="4EA37CC7" w14:textId="77777777" w:rsidR="00054672" w:rsidRDefault="00000000">
            <w:pPr>
              <w:spacing w:after="160"/>
            </w:pPr>
            <w:r>
              <w:rPr>
                <w:rFonts w:ascii="Calibri" w:hAnsi="Calibri"/>
                <w:b/>
                <w:color w:val="82DADD"/>
                <w:sz w:val="18"/>
              </w:rPr>
              <w:t>AT A GLANCE</w:t>
            </w:r>
          </w:p>
          <w:p w14:paraId="70F6CE4F" w14:textId="77777777" w:rsidR="00054672" w:rsidRDefault="00000000">
            <w:pPr>
              <w:spacing w:after="60"/>
            </w:pPr>
            <w:r>
              <w:rPr>
                <w:rFonts w:ascii="Calibri" w:hAnsi="Calibri"/>
                <w:b/>
                <w:color w:val="82DADD"/>
                <w:sz w:val="16"/>
              </w:rPr>
              <w:t>PROGRAM FUNDING</w:t>
            </w:r>
          </w:p>
          <w:p w14:paraId="47559BBE" w14:textId="77777777" w:rsidR="00054672" w:rsidRDefault="00000000">
            <w:r>
              <w:rPr>
                <w:rFonts w:ascii="Calibri" w:hAnsi="Calibri"/>
                <w:color w:val="FFFFFF"/>
                <w:sz w:val="20"/>
              </w:rPr>
              <w:t>$150 million FY 2027 payment cap; qualifying partners excluded</w:t>
            </w:r>
          </w:p>
          <w:p w14:paraId="3A44A95B" w14:textId="77777777" w:rsidR="00054672" w:rsidRDefault="00000000">
            <w:pPr>
              <w:spacing w:after="60"/>
            </w:pPr>
            <w:r>
              <w:rPr>
                <w:rFonts w:ascii="Calibri" w:hAnsi="Calibri"/>
                <w:b/>
                <w:color w:val="82DADD"/>
                <w:sz w:val="16"/>
              </w:rPr>
              <w:t>PROJECT LIMIT</w:t>
            </w:r>
          </w:p>
          <w:p w14:paraId="7721E005" w14:textId="77777777" w:rsidR="00054672" w:rsidRDefault="00000000">
            <w:r>
              <w:rPr>
                <w:rFonts w:ascii="Calibri" w:hAnsi="Calibri"/>
                <w:color w:val="FFFFFF"/>
                <w:sz w:val="20"/>
              </w:rPr>
              <w:t>No general project cap</w:t>
            </w:r>
          </w:p>
          <w:p w14:paraId="699C2975" w14:textId="77777777" w:rsidR="00054672" w:rsidRDefault="00000000">
            <w:pPr>
              <w:spacing w:after="60"/>
            </w:pPr>
            <w:r>
              <w:rPr>
                <w:rFonts w:ascii="Calibri" w:hAnsi="Calibri"/>
                <w:b/>
                <w:color w:val="82DADD"/>
                <w:sz w:val="16"/>
              </w:rPr>
              <w:t>MINIMUM SPEND</w:t>
            </w:r>
          </w:p>
          <w:p w14:paraId="26EF6145" w14:textId="77777777" w:rsidR="00054672" w:rsidRDefault="00000000">
            <w:r>
              <w:rPr>
                <w:rFonts w:ascii="Calibri" w:hAnsi="Calibri"/>
                <w:color w:val="FFFFFF"/>
                <w:sz w:val="20"/>
              </w:rPr>
              <w:t>No general minimum spend</w:t>
            </w:r>
          </w:p>
        </w:tc>
      </w:tr>
    </w:tbl>
    <w:p w14:paraId="0D32A724" w14:textId="77777777" w:rsidR="00054672" w:rsidRDefault="00054672">
      <w:pPr>
        <w:spacing w:after="20"/>
      </w:pPr>
    </w:p>
    <w:p w14:paraId="6B42C679" w14:textId="77777777" w:rsidR="00054672" w:rsidRDefault="00000000">
      <w:pPr>
        <w:spacing w:after="160"/>
      </w:pPr>
      <w:r>
        <w:rPr>
          <w:rFonts w:ascii="Calibri" w:hAnsi="Calibri"/>
          <w:b/>
          <w:color w:val="007F83"/>
          <w:sz w:val="18"/>
        </w:rPr>
        <w:t>SELECTED INCENTIVE RATES</w:t>
      </w:r>
    </w:p>
    <w:p w14:paraId="7BC50B36" w14:textId="77777777" w:rsidR="00054672" w:rsidRDefault="00000000">
      <w:pPr>
        <w:spacing w:after="40" w:line="240" w:lineRule="auto"/>
      </w:pPr>
      <w:r>
        <w:rPr>
          <w:noProof/>
        </w:rPr>
        <w:drawing>
          <wp:inline distT="0" distB="0" distL="0" distR="0" wp14:anchorId="40586AA2" wp14:editId="1AFF94AE">
            <wp:extent cx="6400800" cy="1655064"/>
            <wp:effectExtent l="0" t="0" r="0" b="0"/>
            <wp:docPr id="223" name="New Mexico incentive rates" descr="Selected gross incentive rates: Base 25 percent; Eligible TV / Facility 30 percent; With Rural Uplift 4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p>
    <w:p w14:paraId="514C0F2D"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6DEF1539" w14:textId="77777777" w:rsidR="00CA2F9E" w:rsidRDefault="00000000">
      <w:pPr>
        <w:spacing w:after="0" w:line="240" w:lineRule="auto"/>
        <w:jc w:val="center"/>
      </w:pPr>
      <w:r>
        <w:rPr>
          <w:noProof/>
        </w:rPr>
        <w:drawing>
          <wp:inline distT="0" distB="0" distL="0" distR="0" wp14:anchorId="0A560673" wp14:editId="21421CBB">
            <wp:extent cx="6400800" cy="1344168"/>
            <wp:effectExtent l="0" t="0" r="0" b="0"/>
            <wp:docPr id="8007" name="New Mexico regional snapshot" descr="New Mexico highlighted on a regional map. Refundable credit. Arizona: Refundable credit. Texas: Cash rebate /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constellation.png"/>
                    <pic:cNvPicPr/>
                  </pic:nvPicPr>
                  <pic:blipFill>
                    <a:blip r:embed="rId131"/>
                    <a:stretch>
                      <a:fillRect/>
                    </a:stretch>
                  </pic:blipFill>
                  <pic:spPr>
                    <a:xfrm>
                      <a:off x="0" y="0"/>
                      <a:ext cx="6400800" cy="1344168"/>
                    </a:xfrm>
                    <a:prstGeom prst="rect">
                      <a:avLst/>
                    </a:prstGeom>
                  </pic:spPr>
                </pic:pic>
              </a:graphicData>
            </a:graphic>
          </wp:inline>
        </w:drawing>
      </w:r>
    </w:p>
    <w:p w14:paraId="080E30C9" w14:textId="77777777" w:rsidR="00054672" w:rsidRDefault="00054672">
      <w:pPr>
        <w:spacing w:after="0"/>
      </w:pPr>
      <w:hyperlink r:id="rId132">
        <w:r>
          <w:rPr>
            <w:rFonts w:ascii="Calibri" w:hAnsi="Calibri"/>
            <w:color w:val="007F83"/>
            <w:sz w:val="18"/>
            <w:u w:val="single"/>
          </w:rPr>
          <w:t>Official program source [24]</w:t>
        </w:r>
      </w:hyperlink>
      <w:r>
        <w:rPr>
          <w:sz w:val="18"/>
        </w:rPr>
        <w:t xml:space="preserve">     /     </w:t>
      </w:r>
      <w:hyperlink w:anchor="contents">
        <w:r>
          <w:rPr>
            <w:rFonts w:ascii="Calibri" w:hAnsi="Calibri"/>
            <w:color w:val="007F83"/>
            <w:sz w:val="18"/>
            <w:u w:val="single"/>
          </w:rPr>
          <w:t>Back to contents</w:t>
        </w:r>
      </w:hyperlink>
    </w:p>
    <w:p w14:paraId="237232EA" w14:textId="77777777" w:rsidR="00054672" w:rsidRDefault="00000000">
      <w:r>
        <w:br w:type="page"/>
      </w:r>
    </w:p>
    <w:p w14:paraId="6F17EEB5" w14:textId="77777777" w:rsidR="00054672" w:rsidRDefault="00000000">
      <w:pPr>
        <w:spacing w:after="160"/>
      </w:pPr>
      <w:r>
        <w:rPr>
          <w:rFonts w:ascii="Calibri" w:hAnsi="Calibri"/>
          <w:b/>
          <w:color w:val="007F83"/>
          <w:sz w:val="18"/>
        </w:rPr>
        <w:lastRenderedPageBreak/>
        <w:t>STATE PROFILE 25 / 38</w:t>
      </w:r>
    </w:p>
    <w:p w14:paraId="042D7C56" w14:textId="77777777" w:rsidR="00054672" w:rsidRDefault="00000000">
      <w:pPr>
        <w:pStyle w:val="Heading1"/>
      </w:pPr>
      <w:bookmarkStart w:id="32" w:name="state_New_York"/>
      <w:r>
        <w:rPr>
          <w:color w:val="007F83"/>
        </w:rPr>
        <w:t>New York</w:t>
      </w:r>
      <w:bookmarkEnd w:id="32"/>
    </w:p>
    <w:p w14:paraId="600795FA" w14:textId="77777777" w:rsidR="00054672" w:rsidRDefault="00000000">
      <w:pPr>
        <w:spacing w:after="160"/>
      </w:pPr>
      <w:r>
        <w:rPr>
          <w:rFonts w:ascii="Calibri" w:hAnsi="Calibri"/>
          <w:b/>
          <w:color w:val="007F83"/>
          <w:sz w:val="18"/>
        </w:rPr>
        <w:t>THE ROUTE TO CASH</w:t>
      </w:r>
    </w:p>
    <w:p w14:paraId="1E119481" w14:textId="77777777" w:rsidR="00054672" w:rsidRDefault="00000000">
      <w:pPr>
        <w:shd w:val="clear" w:color="auto" w:fill="E9F0F0"/>
        <w:spacing w:before="60" w:after="240"/>
      </w:pPr>
      <w:r>
        <w:rPr>
          <w:rFonts w:ascii="Calibri" w:hAnsi="Calibri"/>
          <w:b/>
          <w:color w:val="00676B"/>
          <w:sz w:val="23"/>
        </w:rPr>
        <w:t>Refundable, Non-Transferable Tax Credit</w:t>
      </w:r>
    </w:p>
    <w:p w14:paraId="237AD5EF" w14:textId="77777777" w:rsidR="00054672" w:rsidRDefault="00000000">
      <w:pPr>
        <w:ind w:right="648"/>
      </w:pPr>
      <w:r>
        <w:rPr>
          <w:sz w:val="24"/>
        </w:rPr>
        <w:t xml:space="preserve">New York’s main production program provides </w:t>
      </w:r>
      <w:r>
        <w:rPr>
          <w:b/>
          <w:color w:val="007F83"/>
          <w:sz w:val="24"/>
        </w:rPr>
        <w:t>$700 million</w:t>
      </w:r>
      <w:r>
        <w:rPr>
          <w:sz w:val="24"/>
        </w:rPr>
        <w:t xml:space="preserve"> annually through 2036. A separate </w:t>
      </w:r>
      <w:r>
        <w:rPr>
          <w:b/>
          <w:color w:val="007F83"/>
          <w:sz w:val="24"/>
        </w:rPr>
        <w:t>$100 million</w:t>
      </w:r>
      <w:r>
        <w:rPr>
          <w:sz w:val="24"/>
        </w:rPr>
        <w:t xml:space="preserve"> independent-film program expands access for eligible independent projects. A production uses one of those routes for the same project.</w:t>
      </w:r>
    </w:p>
    <w:tbl>
      <w:tblPr>
        <w:tblW w:w="0" w:type="auto"/>
        <w:tblLayout w:type="fixed"/>
        <w:tblLook w:val="04A0" w:firstRow="1" w:lastRow="0" w:firstColumn="1" w:lastColumn="0" w:noHBand="0" w:noVBand="1"/>
      </w:tblPr>
      <w:tblGrid>
        <w:gridCol w:w="6552"/>
        <w:gridCol w:w="3528"/>
      </w:tblGrid>
      <w:tr w:rsidR="00054672" w14:paraId="3D08A782" w14:textId="77777777">
        <w:trPr>
          <w:cantSplit/>
        </w:trPr>
        <w:tc>
          <w:tcPr>
            <w:tcW w:w="6552" w:type="dxa"/>
            <w:tcMar>
              <w:top w:w="120" w:type="dxa"/>
              <w:left w:w="120" w:type="dxa"/>
              <w:bottom w:w="120" w:type="dxa"/>
              <w:right w:w="120" w:type="dxa"/>
            </w:tcMar>
          </w:tcPr>
          <w:p w14:paraId="3A6DE6B9" w14:textId="77777777" w:rsidR="00054672" w:rsidRDefault="00054672">
            <w:pPr>
              <w:spacing w:after="0" w:line="240" w:lineRule="auto"/>
            </w:pPr>
          </w:p>
          <w:p w14:paraId="25392A30" w14:textId="77777777" w:rsidR="00054672" w:rsidRDefault="00000000">
            <w:pPr>
              <w:pStyle w:val="Heading3"/>
            </w:pPr>
            <w:r>
              <w:t>How It Works</w:t>
            </w:r>
          </w:p>
          <w:p w14:paraId="1D144B42" w14:textId="77777777" w:rsidR="00054672" w:rsidRDefault="00000000">
            <w:r>
              <w:t xml:space="preserve">The standard production credit is </w:t>
            </w:r>
            <w:r>
              <w:rPr>
                <w:b/>
                <w:color w:val="007F83"/>
              </w:rPr>
              <w:t>30.00%</w:t>
            </w:r>
            <w:r>
              <w:t xml:space="preserve">. Qualifying work in designated counties earns a </w:t>
            </w:r>
            <w:r>
              <w:rPr>
                <w:b/>
                <w:color w:val="007F83"/>
              </w:rPr>
              <w:t>10.00%</w:t>
            </w:r>
            <w:r>
              <w:t xml:space="preserve"> uplift under the regional rules. Production Plus offers additional </w:t>
            </w:r>
            <w:r>
              <w:rPr>
                <w:b/>
                <w:color w:val="007F83"/>
              </w:rPr>
              <w:t>5.00%</w:t>
            </w:r>
            <w:r>
              <w:t xml:space="preserve"> or </w:t>
            </w:r>
            <w:r>
              <w:rPr>
                <w:b/>
                <w:color w:val="007F83"/>
              </w:rPr>
              <w:t>10.00%</w:t>
            </w:r>
            <w:r>
              <w:t xml:space="preserve"> benefits for qualifying companies that meet multi-production spending thresholds. Qualified-facility, location-spending, application, and production requirements determine eligibility; producers should model the rate on the costs that meet those tests.</w:t>
            </w:r>
          </w:p>
        </w:tc>
        <w:tc>
          <w:tcPr>
            <w:tcW w:w="3528" w:type="dxa"/>
            <w:shd w:val="clear" w:color="auto" w:fill="0C1747"/>
            <w:tcMar>
              <w:top w:w="120" w:type="dxa"/>
              <w:left w:w="120" w:type="dxa"/>
              <w:bottom w:w="120" w:type="dxa"/>
              <w:right w:w="120" w:type="dxa"/>
            </w:tcMar>
          </w:tcPr>
          <w:p w14:paraId="2E97D1F5" w14:textId="77777777" w:rsidR="00054672" w:rsidRDefault="00054672">
            <w:pPr>
              <w:spacing w:after="0" w:line="240" w:lineRule="auto"/>
            </w:pPr>
          </w:p>
          <w:p w14:paraId="115E7993" w14:textId="77777777" w:rsidR="00054672" w:rsidRDefault="00000000">
            <w:pPr>
              <w:spacing w:after="160"/>
            </w:pPr>
            <w:r>
              <w:rPr>
                <w:rFonts w:ascii="Calibri" w:hAnsi="Calibri"/>
                <w:b/>
                <w:color w:val="82DADD"/>
                <w:sz w:val="18"/>
              </w:rPr>
              <w:t>AT A GLANCE</w:t>
            </w:r>
          </w:p>
          <w:p w14:paraId="706AC082" w14:textId="77777777" w:rsidR="00054672" w:rsidRDefault="00000000">
            <w:pPr>
              <w:spacing w:after="60"/>
            </w:pPr>
            <w:r>
              <w:rPr>
                <w:rFonts w:ascii="Calibri" w:hAnsi="Calibri"/>
                <w:b/>
                <w:color w:val="82DADD"/>
                <w:sz w:val="16"/>
              </w:rPr>
              <w:t>PROGRAM FUNDING</w:t>
            </w:r>
          </w:p>
          <w:p w14:paraId="4A683FB3" w14:textId="77777777" w:rsidR="00054672" w:rsidRDefault="00000000">
            <w:r>
              <w:rPr>
                <w:rFonts w:ascii="Calibri" w:hAnsi="Calibri"/>
                <w:color w:val="FFFFFF"/>
                <w:sz w:val="20"/>
              </w:rPr>
              <w:t>$700 million annually; separate $100 million independent-film program</w:t>
            </w:r>
          </w:p>
          <w:p w14:paraId="1C609544" w14:textId="77777777" w:rsidR="00054672" w:rsidRDefault="00000000">
            <w:pPr>
              <w:spacing w:after="60"/>
            </w:pPr>
            <w:r>
              <w:rPr>
                <w:rFonts w:ascii="Calibri" w:hAnsi="Calibri"/>
                <w:b/>
                <w:color w:val="82DADD"/>
                <w:sz w:val="16"/>
              </w:rPr>
              <w:t>PROJECT LIMIT</w:t>
            </w:r>
          </w:p>
          <w:p w14:paraId="404B0002" w14:textId="77777777" w:rsidR="00054672" w:rsidRDefault="00000000">
            <w:r>
              <w:rPr>
                <w:rFonts w:ascii="Calibri" w:hAnsi="Calibri"/>
                <w:color w:val="FFFFFF"/>
                <w:sz w:val="20"/>
              </w:rPr>
              <w:t>No general production-credit cap</w:t>
            </w:r>
          </w:p>
          <w:p w14:paraId="184C304F" w14:textId="77777777" w:rsidR="00054672" w:rsidRDefault="00000000">
            <w:pPr>
              <w:spacing w:after="60"/>
            </w:pPr>
            <w:r>
              <w:rPr>
                <w:rFonts w:ascii="Calibri" w:hAnsi="Calibri"/>
                <w:b/>
                <w:color w:val="82DADD"/>
                <w:sz w:val="16"/>
              </w:rPr>
              <w:t>MINIMUM SPEND</w:t>
            </w:r>
          </w:p>
          <w:p w14:paraId="3DE60989" w14:textId="77777777" w:rsidR="00054672" w:rsidRDefault="00000000">
            <w:r>
              <w:rPr>
                <w:rFonts w:ascii="Calibri" w:hAnsi="Calibri"/>
                <w:color w:val="FFFFFF"/>
                <w:sz w:val="20"/>
              </w:rPr>
              <w:t>$1 million in specified downstate counties; $250,000 elsewhere</w:t>
            </w:r>
          </w:p>
        </w:tc>
      </w:tr>
    </w:tbl>
    <w:p w14:paraId="100EFECC" w14:textId="77777777" w:rsidR="00054672" w:rsidRDefault="00054672">
      <w:pPr>
        <w:spacing w:after="20"/>
      </w:pPr>
    </w:p>
    <w:p w14:paraId="2A51800C" w14:textId="77777777" w:rsidR="00054672" w:rsidRDefault="00000000">
      <w:pPr>
        <w:spacing w:after="160"/>
      </w:pPr>
      <w:r>
        <w:rPr>
          <w:rFonts w:ascii="Calibri" w:hAnsi="Calibri"/>
          <w:b/>
          <w:color w:val="007F83"/>
          <w:sz w:val="18"/>
        </w:rPr>
        <w:t>SELECTED INCENTIVE RATES</w:t>
      </w:r>
    </w:p>
    <w:p w14:paraId="13AA1F15" w14:textId="77777777" w:rsidR="00054672" w:rsidRDefault="00000000">
      <w:pPr>
        <w:spacing w:after="40" w:line="240" w:lineRule="auto"/>
      </w:pPr>
      <w:r>
        <w:rPr>
          <w:noProof/>
        </w:rPr>
        <w:drawing>
          <wp:inline distT="0" distB="0" distL="0" distR="0" wp14:anchorId="59F7AA28" wp14:editId="0D479D4C">
            <wp:extent cx="6400800" cy="1344167"/>
            <wp:effectExtent l="0" t="0" r="0" b="0"/>
            <wp:docPr id="224" name="New York incentive rates" descr="Selected gross incentive rates: Standard Base 30 percent; With Regional Uplift 4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inline>
        </w:drawing>
      </w:r>
    </w:p>
    <w:p w14:paraId="0077307D"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778BE64D" w14:textId="77777777" w:rsidR="00CA2F9E" w:rsidRDefault="00000000">
      <w:pPr>
        <w:spacing w:after="0" w:line="240" w:lineRule="auto"/>
        <w:jc w:val="center"/>
      </w:pPr>
      <w:r>
        <w:rPr>
          <w:noProof/>
        </w:rPr>
        <w:drawing>
          <wp:inline distT="0" distB="0" distL="0" distR="0" wp14:anchorId="0054F932" wp14:editId="56E89CAC">
            <wp:extent cx="6400800" cy="1344168"/>
            <wp:effectExtent l="0" t="0" r="0" b="0"/>
            <wp:docPr id="8008" name="New York regional snapshot" descr="New York highlighted on a regional map. Refundable credit. Pennsylvania: Transferable credit. New Jersey: Transferable; eligible state 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refund.png"/>
                    <pic:cNvPicPr/>
                  </pic:nvPicPr>
                  <pic:blipFill>
                    <a:blip r:embed="rId134"/>
                    <a:stretch>
                      <a:fillRect/>
                    </a:stretch>
                  </pic:blipFill>
                  <pic:spPr>
                    <a:xfrm>
                      <a:off x="0" y="0"/>
                      <a:ext cx="6400800" cy="1344168"/>
                    </a:xfrm>
                    <a:prstGeom prst="rect">
                      <a:avLst/>
                    </a:prstGeom>
                  </pic:spPr>
                </pic:pic>
              </a:graphicData>
            </a:graphic>
          </wp:inline>
        </w:drawing>
      </w:r>
    </w:p>
    <w:p w14:paraId="4D0F0F56" w14:textId="77777777" w:rsidR="00054672" w:rsidRDefault="00054672">
      <w:pPr>
        <w:spacing w:after="0"/>
      </w:pPr>
      <w:hyperlink r:id="rId135">
        <w:r>
          <w:rPr>
            <w:rFonts w:ascii="Calibri" w:hAnsi="Calibri"/>
            <w:color w:val="007F83"/>
            <w:sz w:val="18"/>
            <w:u w:val="single"/>
          </w:rPr>
          <w:t>Official program source [25]</w:t>
        </w:r>
      </w:hyperlink>
      <w:r>
        <w:rPr>
          <w:sz w:val="18"/>
        </w:rPr>
        <w:t xml:space="preserve">     /     </w:t>
      </w:r>
      <w:hyperlink w:anchor="contents">
        <w:r>
          <w:rPr>
            <w:rFonts w:ascii="Calibri" w:hAnsi="Calibri"/>
            <w:color w:val="007F83"/>
            <w:sz w:val="18"/>
            <w:u w:val="single"/>
          </w:rPr>
          <w:t>Back to contents</w:t>
        </w:r>
      </w:hyperlink>
    </w:p>
    <w:p w14:paraId="55CC22E5" w14:textId="77777777" w:rsidR="00054672" w:rsidRDefault="00000000">
      <w:r>
        <w:br w:type="page"/>
      </w:r>
    </w:p>
    <w:p w14:paraId="13637E11" w14:textId="77777777" w:rsidR="00054672" w:rsidRDefault="00000000">
      <w:pPr>
        <w:spacing w:after="160"/>
      </w:pPr>
      <w:r>
        <w:rPr>
          <w:rFonts w:ascii="Calibri" w:hAnsi="Calibri"/>
          <w:b/>
          <w:color w:val="007F83"/>
          <w:sz w:val="18"/>
        </w:rPr>
        <w:lastRenderedPageBreak/>
        <w:t>STATE PROFILE 26 / 38</w:t>
      </w:r>
    </w:p>
    <w:p w14:paraId="6AE8019A" w14:textId="77777777" w:rsidR="00054672" w:rsidRDefault="00000000">
      <w:pPr>
        <w:pStyle w:val="Heading1"/>
      </w:pPr>
      <w:bookmarkStart w:id="33" w:name="state_North_Carolina"/>
      <w:r>
        <w:rPr>
          <w:color w:val="007F83"/>
        </w:rPr>
        <w:t>North Carolina</w:t>
      </w:r>
      <w:bookmarkEnd w:id="33"/>
    </w:p>
    <w:p w14:paraId="61927052" w14:textId="77777777" w:rsidR="00054672" w:rsidRDefault="00000000">
      <w:pPr>
        <w:spacing w:after="160"/>
      </w:pPr>
      <w:r>
        <w:rPr>
          <w:rFonts w:ascii="Calibri" w:hAnsi="Calibri"/>
          <w:b/>
          <w:color w:val="007F83"/>
          <w:sz w:val="18"/>
        </w:rPr>
        <w:t>THE ROUTE TO CASH</w:t>
      </w:r>
    </w:p>
    <w:p w14:paraId="49EBF1E6" w14:textId="77777777" w:rsidR="00054672" w:rsidRDefault="00000000">
      <w:pPr>
        <w:shd w:val="clear" w:color="auto" w:fill="E9F0F0"/>
        <w:spacing w:before="60" w:after="240"/>
      </w:pPr>
      <w:r>
        <w:rPr>
          <w:rFonts w:ascii="Calibri" w:hAnsi="Calibri"/>
          <w:b/>
          <w:color w:val="00676B"/>
          <w:sz w:val="23"/>
        </w:rPr>
        <w:t>Cash Rebate / Grant; Not a Tax Credit</w:t>
      </w:r>
    </w:p>
    <w:p w14:paraId="7BABE4E9" w14:textId="77777777" w:rsidR="00054672" w:rsidRDefault="00000000">
      <w:pPr>
        <w:ind w:right="648"/>
      </w:pPr>
      <w:r>
        <w:rPr>
          <w:sz w:val="24"/>
        </w:rPr>
        <w:t xml:space="preserve">North Carolina’s Film and Entertainment Grant provides a base cash rebate of up to </w:t>
      </w:r>
      <w:r>
        <w:rPr>
          <w:b/>
          <w:color w:val="007F83"/>
          <w:sz w:val="24"/>
        </w:rPr>
        <w:t>25.00%</w:t>
      </w:r>
      <w:r>
        <w:rPr>
          <w:sz w:val="24"/>
        </w:rPr>
        <w:t xml:space="preserve"> of qualifying in-state expenditure. The legislature added $15 million for FY 2026–27 to the $31 million recurring annual allocation.</w:t>
      </w:r>
    </w:p>
    <w:tbl>
      <w:tblPr>
        <w:tblW w:w="0" w:type="auto"/>
        <w:tblLayout w:type="fixed"/>
        <w:tblLook w:val="04A0" w:firstRow="1" w:lastRow="0" w:firstColumn="1" w:lastColumn="0" w:noHBand="0" w:noVBand="1"/>
      </w:tblPr>
      <w:tblGrid>
        <w:gridCol w:w="6552"/>
        <w:gridCol w:w="3528"/>
      </w:tblGrid>
      <w:tr w:rsidR="00054672" w14:paraId="250A5B01" w14:textId="77777777">
        <w:trPr>
          <w:cantSplit/>
        </w:trPr>
        <w:tc>
          <w:tcPr>
            <w:tcW w:w="6552" w:type="dxa"/>
            <w:tcMar>
              <w:top w:w="120" w:type="dxa"/>
              <w:left w:w="120" w:type="dxa"/>
              <w:bottom w:w="120" w:type="dxa"/>
              <w:right w:w="120" w:type="dxa"/>
            </w:tcMar>
          </w:tcPr>
          <w:p w14:paraId="0C79AF1E" w14:textId="77777777" w:rsidR="00054672" w:rsidRDefault="00054672">
            <w:pPr>
              <w:spacing w:after="0" w:line="240" w:lineRule="auto"/>
            </w:pPr>
          </w:p>
          <w:p w14:paraId="333FB7BD" w14:textId="77777777" w:rsidR="00054672" w:rsidRDefault="00000000">
            <w:pPr>
              <w:pStyle w:val="Heading3"/>
            </w:pPr>
            <w:r>
              <w:t>How It Works</w:t>
            </w:r>
          </w:p>
          <w:p w14:paraId="2E789D16" w14:textId="77777777" w:rsidR="00054672" w:rsidRDefault="00000000">
            <w:r>
              <w:t xml:space="preserve">Feature films must spend at least </w:t>
            </w:r>
            <w:r>
              <w:rPr>
                <w:b/>
                <w:color w:val="007F83"/>
              </w:rPr>
              <w:t>$1.5 million</w:t>
            </w:r>
            <w:r>
              <w:t xml:space="preserve"> in North Carolina. Television series use a </w:t>
            </w:r>
            <w:r>
              <w:rPr>
                <w:b/>
                <w:color w:val="007F83"/>
              </w:rPr>
              <w:t>$500,000</w:t>
            </w:r>
            <w:r>
              <w:t xml:space="preserve"> per-episode threshold, and made-for-television movies use </w:t>
            </w:r>
            <w:r>
              <w:rPr>
                <w:b/>
                <w:color w:val="007F83"/>
              </w:rPr>
              <w:t>$500,000.</w:t>
            </w:r>
            <w:r>
              <w:t xml:space="preserve"> The award cap is </w:t>
            </w:r>
            <w:r>
              <w:rPr>
                <w:b/>
                <w:color w:val="007F83"/>
              </w:rPr>
              <w:t>$20 million for a feature or unscripted streaming season and $25 million for a scripted streaming or television season</w:t>
            </w:r>
            <w:r>
              <w:t xml:space="preserve">. Qualifying compensation is limited to </w:t>
            </w:r>
            <w:r>
              <w:rPr>
                <w:b/>
                <w:color w:val="007F83"/>
              </w:rPr>
              <w:t>$4 million per person</w:t>
            </w:r>
            <w:r>
              <w:t>. A separate micro-budget program authorizes a 20.00% base grant, capped at $100,000, for qualifying spending of $50,000–$1,499,000, plus limited bonuses.</w:t>
            </w:r>
          </w:p>
        </w:tc>
        <w:tc>
          <w:tcPr>
            <w:tcW w:w="3528" w:type="dxa"/>
            <w:shd w:val="clear" w:color="auto" w:fill="0C1747"/>
            <w:tcMar>
              <w:top w:w="120" w:type="dxa"/>
              <w:left w:w="120" w:type="dxa"/>
              <w:bottom w:w="120" w:type="dxa"/>
              <w:right w:w="120" w:type="dxa"/>
            </w:tcMar>
          </w:tcPr>
          <w:p w14:paraId="642F1D25" w14:textId="77777777" w:rsidR="00054672" w:rsidRDefault="00054672">
            <w:pPr>
              <w:spacing w:after="0" w:line="240" w:lineRule="auto"/>
            </w:pPr>
          </w:p>
          <w:p w14:paraId="7E7E1191" w14:textId="77777777" w:rsidR="00054672" w:rsidRDefault="00000000">
            <w:pPr>
              <w:spacing w:after="160"/>
            </w:pPr>
            <w:r>
              <w:rPr>
                <w:rFonts w:ascii="Calibri" w:hAnsi="Calibri"/>
                <w:b/>
                <w:color w:val="82DADD"/>
                <w:sz w:val="18"/>
              </w:rPr>
              <w:t>AT A GLANCE</w:t>
            </w:r>
          </w:p>
          <w:p w14:paraId="4574F4EA" w14:textId="77777777" w:rsidR="00054672" w:rsidRDefault="00000000">
            <w:pPr>
              <w:spacing w:after="60"/>
            </w:pPr>
            <w:r>
              <w:rPr>
                <w:rFonts w:ascii="Calibri" w:hAnsi="Calibri"/>
                <w:b/>
                <w:color w:val="82DADD"/>
                <w:sz w:val="16"/>
              </w:rPr>
              <w:t>PROGRAM FUNDING</w:t>
            </w:r>
          </w:p>
          <w:p w14:paraId="32E49DFC" w14:textId="77777777" w:rsidR="00054672" w:rsidRDefault="00000000">
            <w:r>
              <w:rPr>
                <w:rFonts w:ascii="Calibri" w:hAnsi="Calibri"/>
                <w:color w:val="FFFFFF"/>
                <w:sz w:val="20"/>
              </w:rPr>
              <w:t>$31 million recurring; $15 million extra for FY 2026–27</w:t>
            </w:r>
          </w:p>
          <w:p w14:paraId="078D9262" w14:textId="77777777" w:rsidR="00054672" w:rsidRDefault="00000000">
            <w:pPr>
              <w:spacing w:after="60"/>
            </w:pPr>
            <w:r>
              <w:rPr>
                <w:rFonts w:ascii="Calibri" w:hAnsi="Calibri"/>
                <w:b/>
                <w:color w:val="82DADD"/>
                <w:sz w:val="16"/>
              </w:rPr>
              <w:t>PROJECT LIMIT</w:t>
            </w:r>
          </w:p>
          <w:p w14:paraId="5D35782A" w14:textId="77777777" w:rsidR="00054672" w:rsidRDefault="00000000">
            <w:r>
              <w:rPr>
                <w:rFonts w:ascii="Calibri" w:hAnsi="Calibri"/>
                <w:color w:val="FFFFFF"/>
                <w:sz w:val="20"/>
              </w:rPr>
              <w:t>$20 million feature; $25 million scripted/TV season</w:t>
            </w:r>
          </w:p>
          <w:p w14:paraId="674FD6CC" w14:textId="77777777" w:rsidR="00054672" w:rsidRDefault="00000000">
            <w:pPr>
              <w:spacing w:after="60"/>
            </w:pPr>
            <w:r>
              <w:rPr>
                <w:rFonts w:ascii="Calibri" w:hAnsi="Calibri"/>
                <w:b/>
                <w:color w:val="82DADD"/>
                <w:sz w:val="16"/>
              </w:rPr>
              <w:t>MINIMUM SPEND</w:t>
            </w:r>
          </w:p>
          <w:p w14:paraId="7CF02D64" w14:textId="77777777" w:rsidR="00054672" w:rsidRDefault="00000000">
            <w:r>
              <w:rPr>
                <w:rFonts w:ascii="Calibri" w:hAnsi="Calibri"/>
                <w:color w:val="FFFFFF"/>
                <w:sz w:val="20"/>
              </w:rPr>
              <w:t>$1.5M features; $500K TV; $50K micro-budget route</w:t>
            </w:r>
          </w:p>
        </w:tc>
      </w:tr>
    </w:tbl>
    <w:p w14:paraId="1951EAA4" w14:textId="77777777" w:rsidR="00054672" w:rsidRDefault="00054672">
      <w:pPr>
        <w:spacing w:after="20"/>
      </w:pPr>
    </w:p>
    <w:p w14:paraId="76A34EAC" w14:textId="77777777" w:rsidR="00054672" w:rsidRDefault="00000000">
      <w:pPr>
        <w:spacing w:after="160"/>
      </w:pPr>
      <w:r>
        <w:rPr>
          <w:rFonts w:ascii="Calibri" w:hAnsi="Calibri"/>
          <w:b/>
          <w:color w:val="007F83"/>
          <w:sz w:val="18"/>
        </w:rPr>
        <w:t>SELECTED INCENTIVE RATES</w:t>
      </w:r>
    </w:p>
    <w:p w14:paraId="720E060E" w14:textId="77777777" w:rsidR="00054672" w:rsidRDefault="00000000">
      <w:pPr>
        <w:spacing w:after="40" w:line="240" w:lineRule="auto"/>
      </w:pPr>
      <w:r>
        <w:rPr>
          <w:noProof/>
        </w:rPr>
        <w:drawing>
          <wp:inline distT="0" distB="0" distL="0" distR="0" wp14:anchorId="0F6A1B25" wp14:editId="74A00632">
            <wp:extent cx="6400800" cy="1479263"/>
            <wp:effectExtent l="0" t="0" r="0" b="0"/>
            <wp:docPr id="225" name="North Carolina incentive rates" descr="Selected gross incentive rates: Eligible Costs 2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p w14:paraId="1F0B44BE"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0E58F808" w14:textId="77777777" w:rsidR="00A25FFE" w:rsidRDefault="00000000">
      <w:pPr>
        <w:keepNext/>
        <w:spacing w:before="100" w:after="0" w:line="240" w:lineRule="auto"/>
        <w:jc w:val="center"/>
      </w:pPr>
      <w:r>
        <w:rPr>
          <w:noProof/>
        </w:rPr>
        <w:drawing>
          <wp:inline distT="0" distB="0" distL="0" distR="0" wp14:anchorId="11C4F773" wp14:editId="4C55B4E4">
            <wp:extent cx="6400800" cy="1344168"/>
            <wp:effectExtent l="0" t="0" r="0" b="0"/>
            <wp:docPr id="9025" name="North Carolina regional snapshot" descr="North Carolina highlighted on a regional map. Cash rebate / grant. South Carolina: Cash rebate / grant. Virginia: Refundable credit or cash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Carolina.png"/>
                    <pic:cNvPicPr/>
                  </pic:nvPicPr>
                  <pic:blipFill>
                    <a:blip r:embed="rId137"/>
                    <a:stretch>
                      <a:fillRect/>
                    </a:stretch>
                  </pic:blipFill>
                  <pic:spPr>
                    <a:xfrm>
                      <a:off x="0" y="0"/>
                      <a:ext cx="6400800" cy="1344168"/>
                    </a:xfrm>
                    <a:prstGeom prst="rect">
                      <a:avLst/>
                    </a:prstGeom>
                  </pic:spPr>
                </pic:pic>
              </a:graphicData>
            </a:graphic>
          </wp:inline>
        </w:drawing>
      </w:r>
    </w:p>
    <w:p w14:paraId="062FF791" w14:textId="77777777" w:rsidR="00054672" w:rsidRDefault="00054672">
      <w:pPr>
        <w:spacing w:after="0"/>
      </w:pPr>
      <w:hyperlink r:id="rId138">
        <w:r>
          <w:rPr>
            <w:rFonts w:ascii="Calibri" w:hAnsi="Calibri"/>
            <w:color w:val="007F83"/>
            <w:sz w:val="18"/>
            <w:u w:val="single"/>
          </w:rPr>
          <w:t>Official program source [26]</w:t>
        </w:r>
      </w:hyperlink>
      <w:r>
        <w:rPr>
          <w:sz w:val="18"/>
        </w:rPr>
        <w:t xml:space="preserve">     /     </w:t>
      </w:r>
      <w:hyperlink w:anchor="contents">
        <w:r>
          <w:rPr>
            <w:rFonts w:ascii="Calibri" w:hAnsi="Calibri"/>
            <w:color w:val="007F83"/>
            <w:sz w:val="18"/>
            <w:u w:val="single"/>
          </w:rPr>
          <w:t>Back to contents</w:t>
        </w:r>
      </w:hyperlink>
    </w:p>
    <w:p w14:paraId="7939330A" w14:textId="77777777" w:rsidR="00054672" w:rsidRDefault="00000000">
      <w:r>
        <w:br w:type="page"/>
      </w:r>
    </w:p>
    <w:p w14:paraId="2267FDC5" w14:textId="77777777" w:rsidR="00054672" w:rsidRDefault="00000000">
      <w:pPr>
        <w:spacing w:after="160"/>
      </w:pPr>
      <w:r>
        <w:rPr>
          <w:rFonts w:ascii="Calibri" w:hAnsi="Calibri"/>
          <w:b/>
          <w:color w:val="007F83"/>
          <w:sz w:val="18"/>
        </w:rPr>
        <w:lastRenderedPageBreak/>
        <w:t>STATE PROFILE 27 / 38</w:t>
      </w:r>
    </w:p>
    <w:p w14:paraId="0A7F4137" w14:textId="77777777" w:rsidR="00054672" w:rsidRDefault="00000000">
      <w:pPr>
        <w:pStyle w:val="Heading1"/>
      </w:pPr>
      <w:bookmarkStart w:id="34" w:name="state_Ohio"/>
      <w:r>
        <w:rPr>
          <w:color w:val="007F83"/>
        </w:rPr>
        <w:t>Ohio</w:t>
      </w:r>
      <w:bookmarkEnd w:id="34"/>
    </w:p>
    <w:p w14:paraId="4EF59BDE" w14:textId="77777777" w:rsidR="00054672" w:rsidRDefault="00000000">
      <w:pPr>
        <w:spacing w:after="160"/>
      </w:pPr>
      <w:r>
        <w:rPr>
          <w:rFonts w:ascii="Calibri" w:hAnsi="Calibri"/>
          <w:b/>
          <w:color w:val="007F83"/>
          <w:sz w:val="18"/>
        </w:rPr>
        <w:t>THE ROUTE TO CASH</w:t>
      </w:r>
    </w:p>
    <w:p w14:paraId="3F697907" w14:textId="77777777" w:rsidR="00054672" w:rsidRDefault="00000000">
      <w:pPr>
        <w:shd w:val="clear" w:color="auto" w:fill="E9F0F0"/>
        <w:spacing w:before="60" w:after="240"/>
      </w:pPr>
      <w:r>
        <w:rPr>
          <w:rFonts w:ascii="Calibri" w:hAnsi="Calibri"/>
          <w:b/>
          <w:color w:val="00676B"/>
          <w:sz w:val="23"/>
        </w:rPr>
        <w:t>Refundable, Non-Transferable Tax Credit</w:t>
      </w:r>
    </w:p>
    <w:p w14:paraId="4C54D22A" w14:textId="77777777" w:rsidR="00054672" w:rsidRDefault="00000000">
      <w:pPr>
        <w:ind w:right="648"/>
      </w:pPr>
      <w:r>
        <w:rPr>
          <w:sz w:val="24"/>
        </w:rPr>
        <w:t xml:space="preserve">Ohio’s Motion Picture Tax Credit offers a </w:t>
      </w:r>
      <w:r>
        <w:rPr>
          <w:b/>
          <w:color w:val="007F83"/>
          <w:sz w:val="24"/>
        </w:rPr>
        <w:t>30.00%</w:t>
      </w:r>
      <w:r>
        <w:rPr>
          <w:sz w:val="24"/>
        </w:rPr>
        <w:t xml:space="preserve"> </w:t>
      </w:r>
      <w:r>
        <w:rPr>
          <w:b/>
          <w:color w:val="007F83"/>
          <w:sz w:val="24"/>
        </w:rPr>
        <w:t>refundable</w:t>
      </w:r>
      <w:r>
        <w:rPr>
          <w:sz w:val="24"/>
        </w:rPr>
        <w:t xml:space="preserve"> credit on eligible production expenditure. The program allocates </w:t>
      </w:r>
      <w:r>
        <w:rPr>
          <w:b/>
          <w:color w:val="007F83"/>
          <w:sz w:val="24"/>
        </w:rPr>
        <w:t>$50 million</w:t>
      </w:r>
      <w:r>
        <w:rPr>
          <w:sz w:val="24"/>
        </w:rPr>
        <w:t xml:space="preserve"> annually, including a </w:t>
      </w:r>
      <w:r>
        <w:rPr>
          <w:b/>
          <w:color w:val="007F83"/>
          <w:sz w:val="24"/>
        </w:rPr>
        <w:t>$5 million</w:t>
      </w:r>
      <w:r>
        <w:rPr>
          <w:sz w:val="24"/>
        </w:rPr>
        <w:t xml:space="preserve"> reservation for eligible Broadway and theatrical productions.</w:t>
      </w:r>
    </w:p>
    <w:tbl>
      <w:tblPr>
        <w:tblW w:w="0" w:type="auto"/>
        <w:tblLayout w:type="fixed"/>
        <w:tblLook w:val="04A0" w:firstRow="1" w:lastRow="0" w:firstColumn="1" w:lastColumn="0" w:noHBand="0" w:noVBand="1"/>
      </w:tblPr>
      <w:tblGrid>
        <w:gridCol w:w="6552"/>
        <w:gridCol w:w="3528"/>
      </w:tblGrid>
      <w:tr w:rsidR="00054672" w14:paraId="4A5E11E9" w14:textId="77777777">
        <w:trPr>
          <w:cantSplit/>
        </w:trPr>
        <w:tc>
          <w:tcPr>
            <w:tcW w:w="6552" w:type="dxa"/>
            <w:tcMar>
              <w:top w:w="120" w:type="dxa"/>
              <w:left w:w="120" w:type="dxa"/>
              <w:bottom w:w="120" w:type="dxa"/>
              <w:right w:w="120" w:type="dxa"/>
            </w:tcMar>
          </w:tcPr>
          <w:p w14:paraId="6D0F802E" w14:textId="77777777" w:rsidR="00054672" w:rsidRDefault="00054672">
            <w:pPr>
              <w:spacing w:after="0" w:line="240" w:lineRule="auto"/>
            </w:pPr>
          </w:p>
          <w:p w14:paraId="06B54645" w14:textId="77777777" w:rsidR="00054672" w:rsidRDefault="00000000">
            <w:pPr>
              <w:pStyle w:val="Heading3"/>
            </w:pPr>
            <w:r>
              <w:t>How It Works</w:t>
            </w:r>
          </w:p>
          <w:p w14:paraId="73558BB9" w14:textId="77777777" w:rsidR="00054672" w:rsidRDefault="00000000">
            <w:r>
              <w:t xml:space="preserve">Qualifying projects must spend at least </w:t>
            </w:r>
            <w:r>
              <w:rPr>
                <w:b/>
                <w:color w:val="007F83"/>
              </w:rPr>
              <w:t>$300,000</w:t>
            </w:r>
            <w:r>
              <w:t xml:space="preserve"> in Ohio. Production costs and qualifying cast and crew wages form the expense base. Applicants compete in the published allocation rounds and must document financing, production activity, and qualified costs. The production must include the required Ohio acknowledgment and complete the final review.</w:t>
            </w:r>
          </w:p>
        </w:tc>
        <w:tc>
          <w:tcPr>
            <w:tcW w:w="3528" w:type="dxa"/>
            <w:shd w:val="clear" w:color="auto" w:fill="0C1747"/>
            <w:tcMar>
              <w:top w:w="120" w:type="dxa"/>
              <w:left w:w="120" w:type="dxa"/>
              <w:bottom w:w="120" w:type="dxa"/>
              <w:right w:w="120" w:type="dxa"/>
            </w:tcMar>
          </w:tcPr>
          <w:p w14:paraId="33DE1D10" w14:textId="77777777" w:rsidR="00054672" w:rsidRDefault="00054672">
            <w:pPr>
              <w:spacing w:after="0" w:line="240" w:lineRule="auto"/>
            </w:pPr>
          </w:p>
          <w:p w14:paraId="6B0DB52B" w14:textId="77777777" w:rsidR="00054672" w:rsidRDefault="00000000">
            <w:pPr>
              <w:spacing w:after="160"/>
            </w:pPr>
            <w:r>
              <w:rPr>
                <w:rFonts w:ascii="Calibri" w:hAnsi="Calibri"/>
                <w:b/>
                <w:color w:val="82DADD"/>
                <w:sz w:val="18"/>
              </w:rPr>
              <w:t>AT A GLANCE</w:t>
            </w:r>
          </w:p>
          <w:p w14:paraId="07EC21F8" w14:textId="77777777" w:rsidR="00054672" w:rsidRDefault="00000000">
            <w:pPr>
              <w:spacing w:after="60"/>
            </w:pPr>
            <w:r>
              <w:rPr>
                <w:rFonts w:ascii="Calibri" w:hAnsi="Calibri"/>
                <w:b/>
                <w:color w:val="82DADD"/>
                <w:sz w:val="16"/>
              </w:rPr>
              <w:t>PROGRAM FUNDING</w:t>
            </w:r>
          </w:p>
          <w:p w14:paraId="08DFD793" w14:textId="77777777" w:rsidR="00054672" w:rsidRDefault="00000000">
            <w:r>
              <w:rPr>
                <w:rFonts w:ascii="Calibri" w:hAnsi="Calibri"/>
                <w:color w:val="FFFFFF"/>
                <w:sz w:val="20"/>
              </w:rPr>
              <w:t>$50 million annually; $5 million reserved for Broadway/theatrical</w:t>
            </w:r>
          </w:p>
          <w:p w14:paraId="0E5DE9E3" w14:textId="77777777" w:rsidR="00054672" w:rsidRDefault="00000000">
            <w:pPr>
              <w:spacing w:after="60"/>
            </w:pPr>
            <w:r>
              <w:rPr>
                <w:rFonts w:ascii="Calibri" w:hAnsi="Calibri"/>
                <w:b/>
                <w:color w:val="82DADD"/>
                <w:sz w:val="16"/>
              </w:rPr>
              <w:t>PROJECT LIMIT</w:t>
            </w:r>
          </w:p>
          <w:p w14:paraId="43E267E1" w14:textId="77777777" w:rsidR="00054672" w:rsidRDefault="00000000">
            <w:r>
              <w:rPr>
                <w:rFonts w:ascii="Calibri" w:hAnsi="Calibri"/>
                <w:color w:val="FFFFFF"/>
                <w:sz w:val="20"/>
              </w:rPr>
              <w:t>No general project cap</w:t>
            </w:r>
          </w:p>
          <w:p w14:paraId="5FB80857" w14:textId="77777777" w:rsidR="00054672" w:rsidRDefault="00000000">
            <w:pPr>
              <w:spacing w:after="60"/>
            </w:pPr>
            <w:r>
              <w:rPr>
                <w:rFonts w:ascii="Calibri" w:hAnsi="Calibri"/>
                <w:b/>
                <w:color w:val="82DADD"/>
                <w:sz w:val="16"/>
              </w:rPr>
              <w:t>MINIMUM SPEND</w:t>
            </w:r>
          </w:p>
          <w:p w14:paraId="3224D722" w14:textId="77777777" w:rsidR="00054672" w:rsidRDefault="00000000">
            <w:r>
              <w:rPr>
                <w:rFonts w:ascii="Calibri" w:hAnsi="Calibri"/>
                <w:color w:val="FFFFFF"/>
                <w:sz w:val="20"/>
              </w:rPr>
              <w:t>$300,000</w:t>
            </w:r>
          </w:p>
        </w:tc>
      </w:tr>
    </w:tbl>
    <w:p w14:paraId="15E1FA54" w14:textId="77777777" w:rsidR="00054672" w:rsidRDefault="00054672">
      <w:pPr>
        <w:spacing w:after="20"/>
      </w:pPr>
    </w:p>
    <w:p w14:paraId="194D2476" w14:textId="77777777" w:rsidR="00054672" w:rsidRDefault="00000000">
      <w:pPr>
        <w:spacing w:after="160"/>
      </w:pPr>
      <w:r>
        <w:rPr>
          <w:rFonts w:ascii="Calibri" w:hAnsi="Calibri"/>
          <w:b/>
          <w:color w:val="007F83"/>
          <w:sz w:val="18"/>
        </w:rPr>
        <w:t>SELECTED INCENTIVE RATES</w:t>
      </w:r>
    </w:p>
    <w:p w14:paraId="3F7C8255" w14:textId="77777777" w:rsidR="00054672" w:rsidRDefault="00000000">
      <w:pPr>
        <w:spacing w:after="40" w:line="240" w:lineRule="auto"/>
      </w:pPr>
      <w:r>
        <w:rPr>
          <w:noProof/>
        </w:rPr>
        <w:drawing>
          <wp:inline distT="0" distB="0" distL="0" distR="0" wp14:anchorId="3A1AAF5D" wp14:editId="2CC65EB9">
            <wp:extent cx="6400800" cy="1479263"/>
            <wp:effectExtent l="0" t="0" r="0" b="0"/>
            <wp:docPr id="226" name="Ohio incentive rates" descr="Selected gross incentive rates: Eligible Costs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p w14:paraId="26A0CAF3"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01969E7A" w14:textId="77777777" w:rsidR="00A25FFE" w:rsidRDefault="00000000">
      <w:pPr>
        <w:keepNext/>
        <w:spacing w:before="100" w:after="0" w:line="240" w:lineRule="auto"/>
        <w:jc w:val="center"/>
      </w:pPr>
      <w:r>
        <w:rPr>
          <w:noProof/>
        </w:rPr>
        <w:drawing>
          <wp:inline distT="0" distB="0" distL="0" distR="0" wp14:anchorId="0F097EED" wp14:editId="7A56F361">
            <wp:extent cx="6400800" cy="1344168"/>
            <wp:effectExtent l="0" t="0" r="0" b="0"/>
            <wp:docPr id="9026" name="Ohio regional snapshot" descr="Ohio highlighted on a regional map. Refundable credit. Indiana: Transferable credit. Kentucky: Refund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io.png"/>
                    <pic:cNvPicPr/>
                  </pic:nvPicPr>
                  <pic:blipFill>
                    <a:blip r:embed="rId140"/>
                    <a:stretch>
                      <a:fillRect/>
                    </a:stretch>
                  </pic:blipFill>
                  <pic:spPr>
                    <a:xfrm>
                      <a:off x="0" y="0"/>
                      <a:ext cx="6400800" cy="1344168"/>
                    </a:xfrm>
                    <a:prstGeom prst="rect">
                      <a:avLst/>
                    </a:prstGeom>
                  </pic:spPr>
                </pic:pic>
              </a:graphicData>
            </a:graphic>
          </wp:inline>
        </w:drawing>
      </w:r>
    </w:p>
    <w:p w14:paraId="0A4A6BC4" w14:textId="77777777" w:rsidR="00054672" w:rsidRDefault="00054672">
      <w:pPr>
        <w:spacing w:after="0"/>
      </w:pPr>
      <w:hyperlink r:id="rId141">
        <w:r>
          <w:rPr>
            <w:rFonts w:ascii="Calibri" w:hAnsi="Calibri"/>
            <w:color w:val="007F83"/>
            <w:sz w:val="18"/>
            <w:u w:val="single"/>
          </w:rPr>
          <w:t>Official program source [27]</w:t>
        </w:r>
      </w:hyperlink>
      <w:r>
        <w:rPr>
          <w:sz w:val="18"/>
        </w:rPr>
        <w:t xml:space="preserve">     /     </w:t>
      </w:r>
      <w:hyperlink w:anchor="contents">
        <w:r>
          <w:rPr>
            <w:rFonts w:ascii="Calibri" w:hAnsi="Calibri"/>
            <w:color w:val="007F83"/>
            <w:sz w:val="18"/>
            <w:u w:val="single"/>
          </w:rPr>
          <w:t>Back to contents</w:t>
        </w:r>
      </w:hyperlink>
    </w:p>
    <w:p w14:paraId="6414EF95" w14:textId="77777777" w:rsidR="00054672" w:rsidRDefault="00000000">
      <w:r>
        <w:br w:type="page"/>
      </w:r>
    </w:p>
    <w:p w14:paraId="12380102" w14:textId="77777777" w:rsidR="00054672" w:rsidRDefault="00000000">
      <w:pPr>
        <w:spacing w:after="160"/>
      </w:pPr>
      <w:r>
        <w:rPr>
          <w:rFonts w:ascii="Calibri" w:hAnsi="Calibri"/>
          <w:b/>
          <w:color w:val="007F83"/>
          <w:sz w:val="18"/>
        </w:rPr>
        <w:lastRenderedPageBreak/>
        <w:t>STATE PROFILE 28 / 38</w:t>
      </w:r>
    </w:p>
    <w:p w14:paraId="098B6BAB" w14:textId="77777777" w:rsidR="00054672" w:rsidRDefault="00000000">
      <w:pPr>
        <w:pStyle w:val="Heading1"/>
      </w:pPr>
      <w:bookmarkStart w:id="35" w:name="state_Oklahoma"/>
      <w:r>
        <w:rPr>
          <w:color w:val="007F83"/>
        </w:rPr>
        <w:t>Oklahoma</w:t>
      </w:r>
      <w:bookmarkEnd w:id="35"/>
    </w:p>
    <w:p w14:paraId="44AE2C9A" w14:textId="77777777" w:rsidR="00054672" w:rsidRDefault="00000000">
      <w:pPr>
        <w:spacing w:after="160"/>
      </w:pPr>
      <w:r>
        <w:rPr>
          <w:rFonts w:ascii="Calibri" w:hAnsi="Calibri"/>
          <w:b/>
          <w:color w:val="007F83"/>
          <w:sz w:val="18"/>
        </w:rPr>
        <w:t>THE ROUTE TO CASH</w:t>
      </w:r>
    </w:p>
    <w:p w14:paraId="68F1F399" w14:textId="77777777" w:rsidR="00054672" w:rsidRDefault="00000000">
      <w:pPr>
        <w:shd w:val="clear" w:color="auto" w:fill="E9F0F0"/>
        <w:spacing w:before="60" w:after="240"/>
      </w:pPr>
      <w:r>
        <w:rPr>
          <w:rFonts w:ascii="Calibri" w:hAnsi="Calibri"/>
          <w:b/>
          <w:color w:val="00676B"/>
          <w:sz w:val="23"/>
        </w:rPr>
        <w:t>Cash Rebate / Grant; Not a Tax Credit</w:t>
      </w:r>
    </w:p>
    <w:p w14:paraId="251B24C0" w14:textId="77777777" w:rsidR="00054672" w:rsidRDefault="00000000">
      <w:pPr>
        <w:ind w:right="648"/>
      </w:pPr>
      <w:r>
        <w:rPr>
          <w:sz w:val="24"/>
        </w:rPr>
        <w:t xml:space="preserve">The Filmed in Oklahoma Act offers a </w:t>
      </w:r>
      <w:r>
        <w:rPr>
          <w:b/>
          <w:color w:val="007F83"/>
          <w:sz w:val="24"/>
        </w:rPr>
        <w:t>20.00%</w:t>
      </w:r>
      <w:r>
        <w:rPr>
          <w:sz w:val="24"/>
        </w:rPr>
        <w:t xml:space="preserve"> base rebate and qualifying uplifts up to </w:t>
      </w:r>
      <w:r>
        <w:rPr>
          <w:b/>
          <w:color w:val="007F83"/>
          <w:sz w:val="24"/>
        </w:rPr>
        <w:t>30.00%</w:t>
      </w:r>
      <w:r>
        <w:rPr>
          <w:sz w:val="24"/>
        </w:rPr>
        <w:t xml:space="preserve">. Its </w:t>
      </w:r>
      <w:r>
        <w:rPr>
          <w:b/>
          <w:color w:val="007F83"/>
          <w:sz w:val="24"/>
        </w:rPr>
        <w:t>$30 million</w:t>
      </w:r>
      <w:r>
        <w:rPr>
          <w:sz w:val="24"/>
        </w:rPr>
        <w:t xml:space="preserve"> annual pool reserves </w:t>
      </w:r>
      <w:r>
        <w:rPr>
          <w:b/>
          <w:color w:val="007F83"/>
          <w:sz w:val="24"/>
        </w:rPr>
        <w:t>$7.5 million</w:t>
      </w:r>
      <w:r>
        <w:rPr>
          <w:sz w:val="24"/>
        </w:rPr>
        <w:t xml:space="preserve"> for projects with budgets below </w:t>
      </w:r>
      <w:r>
        <w:rPr>
          <w:b/>
          <w:color w:val="007F83"/>
          <w:sz w:val="24"/>
        </w:rPr>
        <w:t>$7.5 million</w:t>
      </w:r>
      <w:r>
        <w:rPr>
          <w:sz w:val="24"/>
        </w:rPr>
        <w:t xml:space="preserve"> and </w:t>
      </w:r>
      <w:r>
        <w:rPr>
          <w:b/>
          <w:color w:val="007F83"/>
          <w:sz w:val="24"/>
        </w:rPr>
        <w:t>$22.5 million</w:t>
      </w:r>
      <w:r>
        <w:rPr>
          <w:sz w:val="24"/>
        </w:rPr>
        <w:t xml:space="preserve"> for larger projects. Those are funding pools, not individual project awards.</w:t>
      </w:r>
    </w:p>
    <w:tbl>
      <w:tblPr>
        <w:tblW w:w="0" w:type="auto"/>
        <w:tblLayout w:type="fixed"/>
        <w:tblLook w:val="04A0" w:firstRow="1" w:lastRow="0" w:firstColumn="1" w:lastColumn="0" w:noHBand="0" w:noVBand="1"/>
      </w:tblPr>
      <w:tblGrid>
        <w:gridCol w:w="6552"/>
        <w:gridCol w:w="3528"/>
      </w:tblGrid>
      <w:tr w:rsidR="00054672" w14:paraId="11F6D189" w14:textId="77777777">
        <w:trPr>
          <w:cantSplit/>
        </w:trPr>
        <w:tc>
          <w:tcPr>
            <w:tcW w:w="6552" w:type="dxa"/>
            <w:tcMar>
              <w:top w:w="120" w:type="dxa"/>
              <w:left w:w="120" w:type="dxa"/>
              <w:bottom w:w="120" w:type="dxa"/>
              <w:right w:w="120" w:type="dxa"/>
            </w:tcMar>
          </w:tcPr>
          <w:p w14:paraId="1D5DB05F" w14:textId="77777777" w:rsidR="00054672" w:rsidRDefault="00054672">
            <w:pPr>
              <w:spacing w:after="0" w:line="240" w:lineRule="auto"/>
            </w:pPr>
          </w:p>
          <w:p w14:paraId="2E43DF17" w14:textId="77777777" w:rsidR="00054672" w:rsidRDefault="00000000">
            <w:pPr>
              <w:pStyle w:val="Heading3"/>
            </w:pPr>
            <w:r>
              <w:t>How It Works</w:t>
            </w:r>
          </w:p>
          <w:p w14:paraId="7CD24021" w14:textId="77777777" w:rsidR="00054672" w:rsidRDefault="00000000">
            <w:r>
              <w:t>Uplifts reward rural counties, small municipalities, soundstage use, television production, multi-film commitments, local post-production, and Oklahoma music. Each has its own spending or filming test. Producers select the bonuses their production qualifies for and apply the program’s combined limit.</w:t>
            </w:r>
          </w:p>
        </w:tc>
        <w:tc>
          <w:tcPr>
            <w:tcW w:w="3528" w:type="dxa"/>
            <w:shd w:val="clear" w:color="auto" w:fill="0C1747"/>
            <w:tcMar>
              <w:top w:w="120" w:type="dxa"/>
              <w:left w:w="120" w:type="dxa"/>
              <w:bottom w:w="120" w:type="dxa"/>
              <w:right w:w="120" w:type="dxa"/>
            </w:tcMar>
          </w:tcPr>
          <w:p w14:paraId="28F33CD5" w14:textId="77777777" w:rsidR="00054672" w:rsidRDefault="00054672">
            <w:pPr>
              <w:spacing w:after="0" w:line="240" w:lineRule="auto"/>
            </w:pPr>
          </w:p>
          <w:p w14:paraId="16718130" w14:textId="77777777" w:rsidR="00054672" w:rsidRDefault="00000000">
            <w:pPr>
              <w:spacing w:after="160"/>
            </w:pPr>
            <w:r>
              <w:rPr>
                <w:rFonts w:ascii="Calibri" w:hAnsi="Calibri"/>
                <w:b/>
                <w:color w:val="82DADD"/>
                <w:sz w:val="18"/>
              </w:rPr>
              <w:t>AT A GLANCE</w:t>
            </w:r>
          </w:p>
          <w:p w14:paraId="1B75BEB2" w14:textId="77777777" w:rsidR="00054672" w:rsidRDefault="00000000">
            <w:pPr>
              <w:spacing w:after="60"/>
            </w:pPr>
            <w:r>
              <w:rPr>
                <w:rFonts w:ascii="Calibri" w:hAnsi="Calibri"/>
                <w:b/>
                <w:color w:val="82DADD"/>
                <w:sz w:val="16"/>
              </w:rPr>
              <w:t>PROGRAM FUNDING</w:t>
            </w:r>
          </w:p>
          <w:p w14:paraId="0F21653E" w14:textId="77777777" w:rsidR="00054672" w:rsidRDefault="00000000">
            <w:r>
              <w:rPr>
                <w:rFonts w:ascii="Calibri" w:hAnsi="Calibri"/>
                <w:color w:val="FFFFFF"/>
                <w:sz w:val="20"/>
              </w:rPr>
              <w:t>$30 million annually</w:t>
            </w:r>
          </w:p>
          <w:p w14:paraId="0F35C64E" w14:textId="77777777" w:rsidR="00054672" w:rsidRDefault="00000000">
            <w:pPr>
              <w:spacing w:after="60"/>
            </w:pPr>
            <w:r>
              <w:rPr>
                <w:rFonts w:ascii="Calibri" w:hAnsi="Calibri"/>
                <w:b/>
                <w:color w:val="82DADD"/>
                <w:sz w:val="16"/>
              </w:rPr>
              <w:t>PROJECT LIMIT</w:t>
            </w:r>
          </w:p>
          <w:p w14:paraId="1D055C74" w14:textId="77777777" w:rsidR="00054672" w:rsidRDefault="00000000">
            <w:r>
              <w:rPr>
                <w:rFonts w:ascii="Calibri" w:hAnsi="Calibri"/>
                <w:color w:val="FFFFFF"/>
                <w:sz w:val="20"/>
              </w:rPr>
              <w:t>No general project cap; funding reserved by budget category</w:t>
            </w:r>
          </w:p>
          <w:p w14:paraId="71B897DE" w14:textId="77777777" w:rsidR="00054672" w:rsidRDefault="00000000">
            <w:pPr>
              <w:spacing w:after="60"/>
            </w:pPr>
            <w:r>
              <w:rPr>
                <w:rFonts w:ascii="Calibri" w:hAnsi="Calibri"/>
                <w:b/>
                <w:color w:val="82DADD"/>
                <w:sz w:val="16"/>
              </w:rPr>
              <w:t>MINIMUM SPEND</w:t>
            </w:r>
          </w:p>
          <w:p w14:paraId="51A715A9" w14:textId="77777777" w:rsidR="00054672" w:rsidRDefault="00000000">
            <w:r>
              <w:rPr>
                <w:rFonts w:ascii="Calibri" w:hAnsi="Calibri"/>
                <w:color w:val="FFFFFF"/>
                <w:sz w:val="20"/>
              </w:rPr>
              <w:t>$50,000 Oklahoma spend; $50,000 minimum project budget</w:t>
            </w:r>
          </w:p>
        </w:tc>
      </w:tr>
    </w:tbl>
    <w:p w14:paraId="44D11FC7" w14:textId="77777777" w:rsidR="00054672" w:rsidRDefault="00054672">
      <w:pPr>
        <w:spacing w:after="20"/>
      </w:pPr>
    </w:p>
    <w:p w14:paraId="25BCF92D" w14:textId="77777777" w:rsidR="00054672" w:rsidRDefault="00000000">
      <w:pPr>
        <w:spacing w:after="160"/>
      </w:pPr>
      <w:r>
        <w:rPr>
          <w:rFonts w:ascii="Calibri" w:hAnsi="Calibri"/>
          <w:b/>
          <w:color w:val="007F83"/>
          <w:sz w:val="18"/>
        </w:rPr>
        <w:t>SELECTED INCENTIVE RATES</w:t>
      </w:r>
    </w:p>
    <w:p w14:paraId="5DAFEBB1" w14:textId="77777777" w:rsidR="00054672" w:rsidRDefault="00000000">
      <w:pPr>
        <w:spacing w:after="40" w:line="240" w:lineRule="auto"/>
      </w:pPr>
      <w:r>
        <w:rPr>
          <w:noProof/>
        </w:rPr>
        <w:drawing>
          <wp:inline distT="0" distB="0" distL="0" distR="0" wp14:anchorId="512CB42D" wp14:editId="3B08FB70">
            <wp:extent cx="6400800" cy="1479263"/>
            <wp:effectExtent l="0" t="0" r="0" b="0"/>
            <wp:docPr id="227" name="Oklahoma incentive rates" descr="Selected gross incentive rates: Base 20 percent; With Eligible Uplifts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inline>
        </w:drawing>
      </w:r>
    </w:p>
    <w:p w14:paraId="40F1D5EB"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18A87270" w14:textId="77777777" w:rsidR="00A25FFE" w:rsidRDefault="00000000">
      <w:pPr>
        <w:keepNext/>
        <w:spacing w:before="100" w:after="0" w:line="240" w:lineRule="auto"/>
        <w:jc w:val="center"/>
      </w:pPr>
      <w:r>
        <w:rPr>
          <w:noProof/>
        </w:rPr>
        <w:drawing>
          <wp:inline distT="0" distB="0" distL="0" distR="0" wp14:anchorId="74C3D3A9" wp14:editId="179BEB50">
            <wp:extent cx="6400800" cy="1344168"/>
            <wp:effectExtent l="0" t="0" r="0" b="0"/>
            <wp:docPr id="9027" name="Oklahoma regional snapshot" descr="Oklahoma highlighted on a regional map. Cash rebate / grant. Texas: Cash rebate / grant. Arkansas: Transferable credit or cash reb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klahoma.png"/>
                    <pic:cNvPicPr/>
                  </pic:nvPicPr>
                  <pic:blipFill>
                    <a:blip r:embed="rId143"/>
                    <a:stretch>
                      <a:fillRect/>
                    </a:stretch>
                  </pic:blipFill>
                  <pic:spPr>
                    <a:xfrm>
                      <a:off x="0" y="0"/>
                      <a:ext cx="6400800" cy="1344168"/>
                    </a:xfrm>
                    <a:prstGeom prst="rect">
                      <a:avLst/>
                    </a:prstGeom>
                  </pic:spPr>
                </pic:pic>
              </a:graphicData>
            </a:graphic>
          </wp:inline>
        </w:drawing>
      </w:r>
    </w:p>
    <w:p w14:paraId="113AF2E7" w14:textId="77777777" w:rsidR="00054672" w:rsidRDefault="00054672">
      <w:pPr>
        <w:spacing w:after="0"/>
      </w:pPr>
      <w:hyperlink r:id="rId144">
        <w:r>
          <w:rPr>
            <w:rFonts w:ascii="Calibri" w:hAnsi="Calibri"/>
            <w:color w:val="007F83"/>
            <w:sz w:val="18"/>
            <w:u w:val="single"/>
          </w:rPr>
          <w:t>Official program source [28]</w:t>
        </w:r>
      </w:hyperlink>
      <w:r>
        <w:rPr>
          <w:sz w:val="18"/>
        </w:rPr>
        <w:t xml:space="preserve">     /     </w:t>
      </w:r>
      <w:hyperlink w:anchor="contents">
        <w:r>
          <w:rPr>
            <w:rFonts w:ascii="Calibri" w:hAnsi="Calibri"/>
            <w:color w:val="007F83"/>
            <w:sz w:val="18"/>
            <w:u w:val="single"/>
          </w:rPr>
          <w:t>Back to contents</w:t>
        </w:r>
      </w:hyperlink>
    </w:p>
    <w:p w14:paraId="1D8554F2" w14:textId="77777777" w:rsidR="00054672" w:rsidRDefault="00000000">
      <w:r>
        <w:br w:type="page"/>
      </w:r>
    </w:p>
    <w:p w14:paraId="1F189744" w14:textId="77777777" w:rsidR="00054672" w:rsidRDefault="00000000">
      <w:pPr>
        <w:spacing w:after="160"/>
      </w:pPr>
      <w:r>
        <w:rPr>
          <w:rFonts w:ascii="Calibri" w:hAnsi="Calibri"/>
          <w:b/>
          <w:color w:val="007F83"/>
          <w:sz w:val="18"/>
        </w:rPr>
        <w:lastRenderedPageBreak/>
        <w:t>STATE PROFILE 29 / 38</w:t>
      </w:r>
    </w:p>
    <w:p w14:paraId="0D6FCCE5" w14:textId="77777777" w:rsidR="00054672" w:rsidRDefault="00000000">
      <w:pPr>
        <w:pStyle w:val="Heading1"/>
      </w:pPr>
      <w:bookmarkStart w:id="36" w:name="state_Oregon"/>
      <w:r>
        <w:rPr>
          <w:color w:val="007F83"/>
        </w:rPr>
        <w:t>Oregon</w:t>
      </w:r>
      <w:bookmarkEnd w:id="36"/>
    </w:p>
    <w:p w14:paraId="151421B8" w14:textId="77777777" w:rsidR="00054672" w:rsidRDefault="00000000">
      <w:pPr>
        <w:spacing w:after="160"/>
      </w:pPr>
      <w:r>
        <w:rPr>
          <w:rFonts w:ascii="Calibri" w:hAnsi="Calibri"/>
          <w:b/>
          <w:color w:val="007F83"/>
          <w:sz w:val="18"/>
        </w:rPr>
        <w:t>THE ROUTE TO CASH</w:t>
      </w:r>
    </w:p>
    <w:p w14:paraId="405E4FFC" w14:textId="77777777" w:rsidR="00054672" w:rsidRDefault="00000000">
      <w:pPr>
        <w:shd w:val="clear" w:color="auto" w:fill="E9F0F0"/>
        <w:spacing w:before="60" w:after="240"/>
      </w:pPr>
      <w:r>
        <w:rPr>
          <w:rFonts w:ascii="Calibri" w:hAnsi="Calibri"/>
          <w:b/>
          <w:color w:val="00676B"/>
          <w:sz w:val="23"/>
        </w:rPr>
        <w:t>Cash Rebate / Grant; Not a Tax Credit</w:t>
      </w:r>
    </w:p>
    <w:p w14:paraId="7D2F3C9A" w14:textId="77777777" w:rsidR="00054672" w:rsidRDefault="00000000">
      <w:pPr>
        <w:ind w:right="648"/>
      </w:pPr>
      <w:r>
        <w:rPr>
          <w:sz w:val="24"/>
        </w:rPr>
        <w:t xml:space="preserve">Oregon combines the Oregon Production Investment Fund with the Greenlight Oregon Labor Rebate. OPIF pays </w:t>
      </w:r>
      <w:r>
        <w:rPr>
          <w:b/>
          <w:color w:val="007F83"/>
          <w:sz w:val="24"/>
        </w:rPr>
        <w:t>25.00%</w:t>
      </w:r>
      <w:r>
        <w:rPr>
          <w:sz w:val="24"/>
        </w:rPr>
        <w:t xml:space="preserve"> on qualifying Oregon goods and services and </w:t>
      </w:r>
      <w:r>
        <w:rPr>
          <w:b/>
          <w:color w:val="007F83"/>
          <w:sz w:val="24"/>
        </w:rPr>
        <w:t>20.00%</w:t>
      </w:r>
      <w:r>
        <w:rPr>
          <w:sz w:val="24"/>
        </w:rPr>
        <w:t xml:space="preserve"> on eligible payroll.</w:t>
      </w:r>
    </w:p>
    <w:tbl>
      <w:tblPr>
        <w:tblW w:w="0" w:type="auto"/>
        <w:tblLayout w:type="fixed"/>
        <w:tblLook w:val="04A0" w:firstRow="1" w:lastRow="0" w:firstColumn="1" w:lastColumn="0" w:noHBand="0" w:noVBand="1"/>
      </w:tblPr>
      <w:tblGrid>
        <w:gridCol w:w="6552"/>
        <w:gridCol w:w="3528"/>
      </w:tblGrid>
      <w:tr w:rsidR="00054672" w14:paraId="184D6D18" w14:textId="77777777">
        <w:trPr>
          <w:cantSplit/>
        </w:trPr>
        <w:tc>
          <w:tcPr>
            <w:tcW w:w="6552" w:type="dxa"/>
            <w:tcMar>
              <w:top w:w="120" w:type="dxa"/>
              <w:left w:w="120" w:type="dxa"/>
              <w:bottom w:w="120" w:type="dxa"/>
              <w:right w:w="120" w:type="dxa"/>
            </w:tcMar>
          </w:tcPr>
          <w:p w14:paraId="1834D9C8" w14:textId="77777777" w:rsidR="00054672" w:rsidRDefault="00054672">
            <w:pPr>
              <w:spacing w:after="0" w:line="240" w:lineRule="auto"/>
            </w:pPr>
          </w:p>
          <w:p w14:paraId="3E938E9F" w14:textId="77777777" w:rsidR="00054672" w:rsidRDefault="00000000">
            <w:pPr>
              <w:pStyle w:val="Heading3"/>
            </w:pPr>
            <w:r>
              <w:t>How It Works</w:t>
            </w:r>
          </w:p>
          <w:p w14:paraId="3DD32FBF" w14:textId="77777777" w:rsidR="00054672" w:rsidRDefault="00000000">
            <w:r>
              <w:t xml:space="preserve">The Greenlight program adds up to </w:t>
            </w:r>
            <w:r>
              <w:rPr>
                <w:b/>
                <w:color w:val="007F83"/>
              </w:rPr>
              <w:t>6.20%</w:t>
            </w:r>
            <w:r>
              <w:t xml:space="preserve"> on qualifying Oregon payroll, bringing combined payroll support to </w:t>
            </w:r>
            <w:r>
              <w:rPr>
                <w:b/>
                <w:color w:val="007F83"/>
              </w:rPr>
              <w:t>26.20%</w:t>
            </w:r>
            <w:r>
              <w:t>. Regional and local-production programs provide separate benefits. Commercial production became eligible for OPIF on July 1, 2026, under its specific requirements. Producers must arrange an allocation and meet the program’s spending, hiring-policy, and reporting conditions.</w:t>
            </w:r>
          </w:p>
        </w:tc>
        <w:tc>
          <w:tcPr>
            <w:tcW w:w="3528" w:type="dxa"/>
            <w:shd w:val="clear" w:color="auto" w:fill="0C1747"/>
            <w:tcMar>
              <w:top w:w="120" w:type="dxa"/>
              <w:left w:w="120" w:type="dxa"/>
              <w:bottom w:w="120" w:type="dxa"/>
              <w:right w:w="120" w:type="dxa"/>
            </w:tcMar>
          </w:tcPr>
          <w:p w14:paraId="69DB7EE3" w14:textId="77777777" w:rsidR="00054672" w:rsidRDefault="00054672">
            <w:pPr>
              <w:spacing w:after="0" w:line="240" w:lineRule="auto"/>
            </w:pPr>
          </w:p>
          <w:p w14:paraId="249FB5C4" w14:textId="77777777" w:rsidR="00054672" w:rsidRDefault="00000000">
            <w:pPr>
              <w:spacing w:after="160"/>
            </w:pPr>
            <w:r>
              <w:rPr>
                <w:rFonts w:ascii="Calibri" w:hAnsi="Calibri"/>
                <w:b/>
                <w:color w:val="82DADD"/>
                <w:sz w:val="18"/>
              </w:rPr>
              <w:t>AT A GLANCE</w:t>
            </w:r>
          </w:p>
          <w:p w14:paraId="1E0CD7E1" w14:textId="77777777" w:rsidR="00054672" w:rsidRDefault="00000000">
            <w:pPr>
              <w:spacing w:after="60"/>
            </w:pPr>
            <w:r>
              <w:rPr>
                <w:rFonts w:ascii="Calibri" w:hAnsi="Calibri"/>
                <w:b/>
                <w:color w:val="82DADD"/>
                <w:sz w:val="16"/>
              </w:rPr>
              <w:t>PROGRAM FUNDING</w:t>
            </w:r>
          </w:p>
          <w:p w14:paraId="6DC284A3" w14:textId="77777777" w:rsidR="00054672" w:rsidRDefault="00000000">
            <w:r>
              <w:rPr>
                <w:rFonts w:ascii="Calibri" w:hAnsi="Calibri"/>
                <w:color w:val="FFFFFF"/>
                <w:sz w:val="20"/>
              </w:rPr>
              <w:t>$21.2 million OPIF annually; separate Greenlight labor program</w:t>
            </w:r>
          </w:p>
          <w:p w14:paraId="5A67605E" w14:textId="77777777" w:rsidR="00054672" w:rsidRDefault="00000000">
            <w:pPr>
              <w:spacing w:after="60"/>
            </w:pPr>
            <w:r>
              <w:rPr>
                <w:rFonts w:ascii="Calibri" w:hAnsi="Calibri"/>
                <w:b/>
                <w:color w:val="82DADD"/>
                <w:sz w:val="16"/>
              </w:rPr>
              <w:t>PROJECT LIMIT</w:t>
            </w:r>
          </w:p>
          <w:p w14:paraId="4AE8D96E" w14:textId="77777777" w:rsidR="00054672" w:rsidRDefault="00000000">
            <w:r>
              <w:rPr>
                <w:rFonts w:ascii="Calibri" w:hAnsi="Calibri"/>
                <w:color w:val="FFFFFF"/>
                <w:sz w:val="20"/>
              </w:rPr>
              <w:t>No more than 50% of the annual OPIF fund per project</w:t>
            </w:r>
          </w:p>
          <w:p w14:paraId="61EA1E49" w14:textId="77777777" w:rsidR="00054672" w:rsidRDefault="00000000">
            <w:pPr>
              <w:spacing w:after="60"/>
            </w:pPr>
            <w:r>
              <w:rPr>
                <w:rFonts w:ascii="Calibri" w:hAnsi="Calibri"/>
                <w:b/>
                <w:color w:val="82DADD"/>
                <w:sz w:val="16"/>
              </w:rPr>
              <w:t>MINIMUM SPEND</w:t>
            </w:r>
          </w:p>
          <w:p w14:paraId="6D98C1BD" w14:textId="77777777" w:rsidR="00054672" w:rsidRDefault="00000000">
            <w:r>
              <w:rPr>
                <w:rFonts w:ascii="Calibri" w:hAnsi="Calibri"/>
                <w:color w:val="FFFFFF"/>
                <w:sz w:val="20"/>
              </w:rPr>
              <w:t>$1 million standard; lower thresholds for local programs</w:t>
            </w:r>
          </w:p>
        </w:tc>
      </w:tr>
    </w:tbl>
    <w:p w14:paraId="6D5EE7E4" w14:textId="77777777" w:rsidR="00054672" w:rsidRDefault="00054672">
      <w:pPr>
        <w:spacing w:after="20"/>
      </w:pPr>
    </w:p>
    <w:p w14:paraId="6CF2FC2E" w14:textId="77777777" w:rsidR="00054672" w:rsidRDefault="00000000">
      <w:pPr>
        <w:spacing w:after="160"/>
      </w:pPr>
      <w:r>
        <w:rPr>
          <w:rFonts w:ascii="Calibri" w:hAnsi="Calibri"/>
          <w:b/>
          <w:color w:val="007F83"/>
          <w:sz w:val="18"/>
        </w:rPr>
        <w:t>SELECTED INCENTIVE RATES</w:t>
      </w:r>
    </w:p>
    <w:p w14:paraId="40C14F58" w14:textId="77777777" w:rsidR="00054672" w:rsidRDefault="00000000">
      <w:pPr>
        <w:spacing w:after="40" w:line="240" w:lineRule="auto"/>
      </w:pPr>
      <w:r>
        <w:rPr>
          <w:noProof/>
        </w:rPr>
        <w:drawing>
          <wp:inline distT="0" distB="0" distL="0" distR="0" wp14:anchorId="62A2D067" wp14:editId="1B21DBA8">
            <wp:extent cx="6400800" cy="1179341"/>
            <wp:effectExtent l="0" t="0" r="0" b="0"/>
            <wp:docPr id="228" name="Oregon incentive rates" descr="Selected gross incentive rates: Goods / Services 25 percent; OPIF Payroll 20 percent; Payroll + Greenlight 26.2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inline>
        </w:drawing>
      </w:r>
    </w:p>
    <w:p w14:paraId="530DCCB1"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53728774" w14:textId="77777777" w:rsidR="00A25FFE" w:rsidRDefault="00000000">
      <w:pPr>
        <w:keepNext/>
        <w:spacing w:before="100" w:after="0" w:line="240" w:lineRule="auto"/>
        <w:jc w:val="center"/>
      </w:pPr>
      <w:r>
        <w:rPr>
          <w:noProof/>
        </w:rPr>
        <w:drawing>
          <wp:inline distT="0" distB="0" distL="0" distR="0" wp14:anchorId="539F2BB6" wp14:editId="1C5CC22E">
            <wp:extent cx="6400800" cy="1344168"/>
            <wp:effectExtent l="0" t="0" r="0" b="0"/>
            <wp:docPr id="9028" name="Oregon regional snapshot" descr="Oregon highlighted on a regional map. Cash rebate / grant. Washington: Cash rebate / grant. California: Refundable; independent films may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egon.png"/>
                    <pic:cNvPicPr/>
                  </pic:nvPicPr>
                  <pic:blipFill>
                    <a:blip r:embed="rId146"/>
                    <a:stretch>
                      <a:fillRect/>
                    </a:stretch>
                  </pic:blipFill>
                  <pic:spPr>
                    <a:xfrm>
                      <a:off x="0" y="0"/>
                      <a:ext cx="6400800" cy="1344168"/>
                    </a:xfrm>
                    <a:prstGeom prst="rect">
                      <a:avLst/>
                    </a:prstGeom>
                  </pic:spPr>
                </pic:pic>
              </a:graphicData>
            </a:graphic>
          </wp:inline>
        </w:drawing>
      </w:r>
    </w:p>
    <w:p w14:paraId="6BC34F38" w14:textId="77777777" w:rsidR="00054672" w:rsidRDefault="00054672">
      <w:pPr>
        <w:spacing w:after="0"/>
      </w:pPr>
      <w:hyperlink r:id="rId147">
        <w:r>
          <w:rPr>
            <w:rFonts w:ascii="Calibri" w:hAnsi="Calibri"/>
            <w:color w:val="007F83"/>
            <w:sz w:val="18"/>
            <w:u w:val="single"/>
          </w:rPr>
          <w:t>Official program source [29]</w:t>
        </w:r>
      </w:hyperlink>
      <w:r>
        <w:rPr>
          <w:sz w:val="18"/>
        </w:rPr>
        <w:t xml:space="preserve">     /     </w:t>
      </w:r>
      <w:hyperlink w:anchor="contents">
        <w:r>
          <w:rPr>
            <w:rFonts w:ascii="Calibri" w:hAnsi="Calibri"/>
            <w:color w:val="007F83"/>
            <w:sz w:val="18"/>
            <w:u w:val="single"/>
          </w:rPr>
          <w:t>Back to contents</w:t>
        </w:r>
      </w:hyperlink>
    </w:p>
    <w:p w14:paraId="3EC30EA1" w14:textId="77777777" w:rsidR="00054672" w:rsidRDefault="00000000">
      <w:r>
        <w:br w:type="page"/>
      </w:r>
    </w:p>
    <w:p w14:paraId="5C1516EB" w14:textId="77777777" w:rsidR="00054672" w:rsidRDefault="00000000">
      <w:pPr>
        <w:spacing w:after="160"/>
      </w:pPr>
      <w:r>
        <w:rPr>
          <w:rFonts w:ascii="Calibri" w:hAnsi="Calibri"/>
          <w:b/>
          <w:color w:val="007F83"/>
          <w:sz w:val="18"/>
        </w:rPr>
        <w:lastRenderedPageBreak/>
        <w:t>STATE PROFILE 30 / 38</w:t>
      </w:r>
    </w:p>
    <w:p w14:paraId="301D2CCF" w14:textId="77777777" w:rsidR="00054672" w:rsidRDefault="00000000">
      <w:pPr>
        <w:pStyle w:val="Heading1"/>
      </w:pPr>
      <w:bookmarkStart w:id="37" w:name="state_Pennsylvania"/>
      <w:r>
        <w:rPr>
          <w:color w:val="007F83"/>
        </w:rPr>
        <w:t>Pennsylvania</w:t>
      </w:r>
      <w:bookmarkEnd w:id="37"/>
    </w:p>
    <w:p w14:paraId="6A4CC934" w14:textId="77777777" w:rsidR="00054672" w:rsidRDefault="00000000">
      <w:pPr>
        <w:spacing w:after="160"/>
      </w:pPr>
      <w:r>
        <w:rPr>
          <w:rFonts w:ascii="Calibri" w:hAnsi="Calibri"/>
          <w:b/>
          <w:color w:val="007F83"/>
          <w:sz w:val="18"/>
        </w:rPr>
        <w:t>THE ROUTE TO CASH</w:t>
      </w:r>
    </w:p>
    <w:p w14:paraId="1ECFBF16" w14:textId="77777777" w:rsidR="00054672" w:rsidRDefault="00000000">
      <w:pPr>
        <w:shd w:val="clear" w:color="auto" w:fill="E9F0F0"/>
        <w:spacing w:before="60" w:after="240"/>
      </w:pPr>
      <w:r>
        <w:rPr>
          <w:rFonts w:ascii="Calibri" w:hAnsi="Calibri"/>
          <w:b/>
          <w:color w:val="00676B"/>
          <w:sz w:val="23"/>
        </w:rPr>
        <w:t>Transferable, Non-Refundable Tax Credit</w:t>
      </w:r>
    </w:p>
    <w:p w14:paraId="22E277C0" w14:textId="77777777" w:rsidR="00054672" w:rsidRDefault="00000000">
      <w:pPr>
        <w:ind w:right="648"/>
      </w:pPr>
      <w:r>
        <w:rPr>
          <w:sz w:val="24"/>
        </w:rPr>
        <w:t xml:space="preserve">Pennsylvania’s Film Production Tax Credit offers </w:t>
      </w:r>
      <w:r>
        <w:rPr>
          <w:b/>
          <w:color w:val="007F83"/>
          <w:sz w:val="24"/>
        </w:rPr>
        <w:t>25.00%</w:t>
      </w:r>
      <w:r>
        <w:rPr>
          <w:sz w:val="24"/>
        </w:rPr>
        <w:t xml:space="preserve"> of qualifying in-state production expenses. A further </w:t>
      </w:r>
      <w:r>
        <w:rPr>
          <w:b/>
          <w:color w:val="007F83"/>
          <w:sz w:val="24"/>
        </w:rPr>
        <w:t>5.00%</w:t>
      </w:r>
      <w:r>
        <w:rPr>
          <w:sz w:val="24"/>
        </w:rPr>
        <w:t xml:space="preserve"> applies when an eligible production meets the qualified-production-facility requirements.</w:t>
      </w:r>
    </w:p>
    <w:tbl>
      <w:tblPr>
        <w:tblW w:w="0" w:type="auto"/>
        <w:tblLayout w:type="fixed"/>
        <w:tblLook w:val="04A0" w:firstRow="1" w:lastRow="0" w:firstColumn="1" w:lastColumn="0" w:noHBand="0" w:noVBand="1"/>
      </w:tblPr>
      <w:tblGrid>
        <w:gridCol w:w="6552"/>
        <w:gridCol w:w="3528"/>
      </w:tblGrid>
      <w:tr w:rsidR="00054672" w14:paraId="1F9958BA" w14:textId="77777777">
        <w:trPr>
          <w:cantSplit/>
        </w:trPr>
        <w:tc>
          <w:tcPr>
            <w:tcW w:w="6552" w:type="dxa"/>
            <w:tcMar>
              <w:top w:w="120" w:type="dxa"/>
              <w:left w:w="120" w:type="dxa"/>
              <w:bottom w:w="120" w:type="dxa"/>
              <w:right w:w="120" w:type="dxa"/>
            </w:tcMar>
          </w:tcPr>
          <w:p w14:paraId="6518C289" w14:textId="77777777" w:rsidR="00054672" w:rsidRDefault="00054672">
            <w:pPr>
              <w:spacing w:after="0" w:line="240" w:lineRule="auto"/>
            </w:pPr>
          </w:p>
          <w:p w14:paraId="01EBEE0C" w14:textId="77777777" w:rsidR="00054672" w:rsidRDefault="00000000">
            <w:pPr>
              <w:pStyle w:val="Heading3"/>
            </w:pPr>
            <w:r>
              <w:t>How It Works</w:t>
            </w:r>
          </w:p>
          <w:p w14:paraId="5317E187" w14:textId="77777777" w:rsidR="00054672" w:rsidRDefault="00000000">
            <w:r>
              <w:t xml:space="preserve">The principal access test requires at least </w:t>
            </w:r>
            <w:r>
              <w:rPr>
                <w:b/>
                <w:color w:val="007F83"/>
              </w:rPr>
              <w:t>60.00%</w:t>
            </w:r>
            <w:r>
              <w:t xml:space="preserve"> of total production expenses in Pennsylvania. Awards draw from the annual program allocation, with a general project limit equal to </w:t>
            </w:r>
            <w:r>
              <w:rPr>
                <w:b/>
                <w:color w:val="007F83"/>
              </w:rPr>
              <w:t>20.00%</w:t>
            </w:r>
            <w:r>
              <w:t xml:space="preserve"> of that allocation. Producers must apply, receive approval, and document eligible spending and required screen acknowledgment.</w:t>
            </w:r>
          </w:p>
        </w:tc>
        <w:tc>
          <w:tcPr>
            <w:tcW w:w="3528" w:type="dxa"/>
            <w:shd w:val="clear" w:color="auto" w:fill="0C1747"/>
            <w:tcMar>
              <w:top w:w="120" w:type="dxa"/>
              <w:left w:w="120" w:type="dxa"/>
              <w:bottom w:w="120" w:type="dxa"/>
              <w:right w:w="120" w:type="dxa"/>
            </w:tcMar>
          </w:tcPr>
          <w:p w14:paraId="5633E776" w14:textId="77777777" w:rsidR="00054672" w:rsidRDefault="00054672">
            <w:pPr>
              <w:spacing w:after="0" w:line="240" w:lineRule="auto"/>
            </w:pPr>
          </w:p>
          <w:p w14:paraId="20438E88" w14:textId="77777777" w:rsidR="00054672" w:rsidRDefault="00000000">
            <w:pPr>
              <w:spacing w:after="160"/>
            </w:pPr>
            <w:r>
              <w:rPr>
                <w:rFonts w:ascii="Calibri" w:hAnsi="Calibri"/>
                <w:b/>
                <w:color w:val="82DADD"/>
                <w:sz w:val="18"/>
              </w:rPr>
              <w:t>AT A GLANCE</w:t>
            </w:r>
          </w:p>
          <w:p w14:paraId="5ABFCA20" w14:textId="77777777" w:rsidR="00054672" w:rsidRDefault="00000000">
            <w:pPr>
              <w:spacing w:after="60"/>
            </w:pPr>
            <w:r>
              <w:rPr>
                <w:rFonts w:ascii="Calibri" w:hAnsi="Calibri"/>
                <w:b/>
                <w:color w:val="82DADD"/>
                <w:sz w:val="16"/>
              </w:rPr>
              <w:t>PROGRAM FUNDING</w:t>
            </w:r>
          </w:p>
          <w:p w14:paraId="0ABA1BD9" w14:textId="77777777" w:rsidR="00054672" w:rsidRDefault="00000000">
            <w:r>
              <w:rPr>
                <w:rFonts w:ascii="Calibri" w:hAnsi="Calibri"/>
                <w:color w:val="FFFFFF"/>
                <w:sz w:val="20"/>
              </w:rPr>
              <w:t>$100 million annually</w:t>
            </w:r>
          </w:p>
          <w:p w14:paraId="20CB0EBA" w14:textId="77777777" w:rsidR="00054672" w:rsidRDefault="00000000">
            <w:pPr>
              <w:spacing w:after="60"/>
            </w:pPr>
            <w:r>
              <w:rPr>
                <w:rFonts w:ascii="Calibri" w:hAnsi="Calibri"/>
                <w:b/>
                <w:color w:val="82DADD"/>
                <w:sz w:val="16"/>
              </w:rPr>
              <w:t>PROJECT LIMIT</w:t>
            </w:r>
          </w:p>
          <w:p w14:paraId="2900C692" w14:textId="77777777" w:rsidR="00054672" w:rsidRDefault="00000000">
            <w:r>
              <w:rPr>
                <w:rFonts w:ascii="Calibri" w:hAnsi="Calibri"/>
                <w:color w:val="FFFFFF"/>
                <w:sz w:val="20"/>
              </w:rPr>
              <w:t>Generally 20.00% of the annual allocation</w:t>
            </w:r>
          </w:p>
          <w:p w14:paraId="1DCE9014" w14:textId="77777777" w:rsidR="00054672" w:rsidRDefault="00000000">
            <w:pPr>
              <w:spacing w:after="60"/>
            </w:pPr>
            <w:r>
              <w:rPr>
                <w:rFonts w:ascii="Calibri" w:hAnsi="Calibri"/>
                <w:b/>
                <w:color w:val="82DADD"/>
                <w:sz w:val="16"/>
              </w:rPr>
              <w:t>MINIMUM SPEND</w:t>
            </w:r>
          </w:p>
          <w:p w14:paraId="187A1C38" w14:textId="77777777" w:rsidR="00054672" w:rsidRDefault="00000000">
            <w:r>
              <w:rPr>
                <w:rFonts w:ascii="Calibri" w:hAnsi="Calibri"/>
                <w:color w:val="FFFFFF"/>
                <w:sz w:val="20"/>
              </w:rPr>
              <w:t>60.00% of total production expenses in Pennsylvania</w:t>
            </w:r>
          </w:p>
        </w:tc>
      </w:tr>
    </w:tbl>
    <w:p w14:paraId="58ED9CE1" w14:textId="77777777" w:rsidR="00054672" w:rsidRDefault="00054672">
      <w:pPr>
        <w:spacing w:after="20"/>
      </w:pPr>
    </w:p>
    <w:p w14:paraId="2EA83E41" w14:textId="77777777" w:rsidR="00054672" w:rsidRDefault="00000000">
      <w:pPr>
        <w:spacing w:after="160"/>
      </w:pPr>
      <w:r>
        <w:rPr>
          <w:rFonts w:ascii="Calibri" w:hAnsi="Calibri"/>
          <w:b/>
          <w:color w:val="007F83"/>
          <w:sz w:val="18"/>
        </w:rPr>
        <w:t>SELECTED INCENTIVE RATES</w:t>
      </w:r>
    </w:p>
    <w:p w14:paraId="07690747" w14:textId="77777777" w:rsidR="00054672" w:rsidRDefault="00000000">
      <w:pPr>
        <w:spacing w:after="40" w:line="240" w:lineRule="auto"/>
      </w:pPr>
      <w:r>
        <w:rPr>
          <w:noProof/>
        </w:rPr>
        <w:drawing>
          <wp:inline distT="0" distB="0" distL="0" distR="0" wp14:anchorId="7CF48682" wp14:editId="4BD91832">
            <wp:extent cx="6400800" cy="1479263"/>
            <wp:effectExtent l="0" t="0" r="0" b="0"/>
            <wp:docPr id="229" name="Pennsylvania incentive rates" descr="Selected gross incentive rates: Base 25 percent; With Facility Uplift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inline>
        </w:drawing>
      </w:r>
    </w:p>
    <w:p w14:paraId="6348E317"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7E3CE150" w14:textId="77777777" w:rsidR="00A25FFE" w:rsidRDefault="00000000">
      <w:pPr>
        <w:keepNext/>
        <w:spacing w:before="100" w:after="0" w:line="240" w:lineRule="auto"/>
        <w:jc w:val="center"/>
      </w:pPr>
      <w:r>
        <w:rPr>
          <w:noProof/>
        </w:rPr>
        <w:drawing>
          <wp:inline distT="0" distB="0" distL="0" distR="0" wp14:anchorId="2D92291E" wp14:editId="5B402589">
            <wp:extent cx="6400800" cy="1344168"/>
            <wp:effectExtent l="0" t="0" r="0" b="0"/>
            <wp:docPr id="9029" name="Pennsylvania regional snapshot" descr="Pennsylvania highlighted on a regional map. Transferable credit. New York: Refundable credit. New Jersey: Transferable; eligible state 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nsylvania.png"/>
                    <pic:cNvPicPr/>
                  </pic:nvPicPr>
                  <pic:blipFill>
                    <a:blip r:embed="rId149"/>
                    <a:stretch>
                      <a:fillRect/>
                    </a:stretch>
                  </pic:blipFill>
                  <pic:spPr>
                    <a:xfrm>
                      <a:off x="0" y="0"/>
                      <a:ext cx="6400800" cy="1344168"/>
                    </a:xfrm>
                    <a:prstGeom prst="rect">
                      <a:avLst/>
                    </a:prstGeom>
                  </pic:spPr>
                </pic:pic>
              </a:graphicData>
            </a:graphic>
          </wp:inline>
        </w:drawing>
      </w:r>
    </w:p>
    <w:p w14:paraId="009CB2DA" w14:textId="77777777" w:rsidR="00054672" w:rsidRDefault="00054672">
      <w:pPr>
        <w:spacing w:after="0"/>
      </w:pPr>
      <w:hyperlink r:id="rId150">
        <w:r>
          <w:rPr>
            <w:rFonts w:ascii="Calibri" w:hAnsi="Calibri"/>
            <w:color w:val="007F83"/>
            <w:sz w:val="18"/>
            <w:u w:val="single"/>
          </w:rPr>
          <w:t>Official program source [30]</w:t>
        </w:r>
      </w:hyperlink>
      <w:r>
        <w:rPr>
          <w:sz w:val="18"/>
        </w:rPr>
        <w:t xml:space="preserve">     /     </w:t>
      </w:r>
      <w:hyperlink w:anchor="contents">
        <w:r>
          <w:rPr>
            <w:rFonts w:ascii="Calibri" w:hAnsi="Calibri"/>
            <w:color w:val="007F83"/>
            <w:sz w:val="18"/>
            <w:u w:val="single"/>
          </w:rPr>
          <w:t>Back to contents</w:t>
        </w:r>
      </w:hyperlink>
    </w:p>
    <w:p w14:paraId="1686012E" w14:textId="77777777" w:rsidR="00054672" w:rsidRDefault="00000000">
      <w:r>
        <w:br w:type="page"/>
      </w:r>
    </w:p>
    <w:p w14:paraId="2DE80D17" w14:textId="77777777" w:rsidR="00054672" w:rsidRDefault="00000000">
      <w:pPr>
        <w:spacing w:after="160"/>
      </w:pPr>
      <w:r>
        <w:rPr>
          <w:rFonts w:ascii="Calibri" w:hAnsi="Calibri"/>
          <w:b/>
          <w:color w:val="007F83"/>
          <w:sz w:val="18"/>
        </w:rPr>
        <w:lastRenderedPageBreak/>
        <w:t>STATE PROFILE 31 / 38</w:t>
      </w:r>
    </w:p>
    <w:p w14:paraId="3A4B065B" w14:textId="77777777" w:rsidR="00054672" w:rsidRDefault="00000000">
      <w:pPr>
        <w:pStyle w:val="Heading1"/>
      </w:pPr>
      <w:bookmarkStart w:id="38" w:name="state_Rhode_Island"/>
      <w:r>
        <w:rPr>
          <w:color w:val="007F83"/>
        </w:rPr>
        <w:t>Rhode Island</w:t>
      </w:r>
      <w:bookmarkEnd w:id="38"/>
    </w:p>
    <w:p w14:paraId="6B3FAED4" w14:textId="77777777" w:rsidR="00054672" w:rsidRDefault="00000000">
      <w:pPr>
        <w:spacing w:after="160"/>
      </w:pPr>
      <w:r>
        <w:rPr>
          <w:rFonts w:ascii="Calibri" w:hAnsi="Calibri"/>
          <w:b/>
          <w:color w:val="007F83"/>
          <w:sz w:val="18"/>
        </w:rPr>
        <w:t>THE ROUTE TO CASH</w:t>
      </w:r>
    </w:p>
    <w:p w14:paraId="0522F467" w14:textId="77777777" w:rsidR="00054672" w:rsidRDefault="00000000">
      <w:pPr>
        <w:shd w:val="clear" w:color="auto" w:fill="E9F0F0"/>
        <w:spacing w:before="60" w:after="240"/>
      </w:pPr>
      <w:r>
        <w:rPr>
          <w:rFonts w:ascii="Calibri" w:hAnsi="Calibri"/>
          <w:b/>
          <w:color w:val="00676B"/>
          <w:sz w:val="23"/>
        </w:rPr>
        <w:t>Transferable, Non-Refundable Tax Credit</w:t>
      </w:r>
    </w:p>
    <w:p w14:paraId="2906D0C9" w14:textId="77777777" w:rsidR="00054672" w:rsidRDefault="00000000">
      <w:pPr>
        <w:ind w:right="648"/>
      </w:pPr>
      <w:r>
        <w:rPr>
          <w:sz w:val="24"/>
        </w:rPr>
        <w:t xml:space="preserve">Rhode Island provides a </w:t>
      </w:r>
      <w:r>
        <w:rPr>
          <w:b/>
          <w:color w:val="007F83"/>
          <w:sz w:val="24"/>
        </w:rPr>
        <w:t>30.00%</w:t>
      </w:r>
      <w:r>
        <w:rPr>
          <w:sz w:val="24"/>
        </w:rPr>
        <w:t xml:space="preserve"> credit on state-certified production costs. Current statute sets the annual pool at </w:t>
      </w:r>
      <w:r>
        <w:rPr>
          <w:b/>
          <w:color w:val="007F83"/>
          <w:sz w:val="24"/>
        </w:rPr>
        <w:t>$20 million</w:t>
      </w:r>
      <w:r>
        <w:rPr>
          <w:sz w:val="24"/>
        </w:rPr>
        <w:t xml:space="preserve">, shared with musical and theatrical credits. The </w:t>
      </w:r>
      <w:r>
        <w:rPr>
          <w:b/>
          <w:color w:val="007F83"/>
          <w:sz w:val="24"/>
        </w:rPr>
        <w:t>$7 million</w:t>
      </w:r>
      <w:r>
        <w:rPr>
          <w:sz w:val="24"/>
        </w:rPr>
        <w:t xml:space="preserve"> production cap has a waiver process for qualifying features and television series.</w:t>
      </w:r>
    </w:p>
    <w:tbl>
      <w:tblPr>
        <w:tblW w:w="0" w:type="auto"/>
        <w:tblLayout w:type="fixed"/>
        <w:tblLook w:val="04A0" w:firstRow="1" w:lastRow="0" w:firstColumn="1" w:lastColumn="0" w:noHBand="0" w:noVBand="1"/>
      </w:tblPr>
      <w:tblGrid>
        <w:gridCol w:w="6552"/>
        <w:gridCol w:w="3528"/>
      </w:tblGrid>
      <w:tr w:rsidR="00054672" w14:paraId="14829A09" w14:textId="77777777">
        <w:trPr>
          <w:cantSplit/>
        </w:trPr>
        <w:tc>
          <w:tcPr>
            <w:tcW w:w="6552" w:type="dxa"/>
            <w:tcMar>
              <w:top w:w="120" w:type="dxa"/>
              <w:left w:w="120" w:type="dxa"/>
              <w:bottom w:w="120" w:type="dxa"/>
              <w:right w:w="120" w:type="dxa"/>
            </w:tcMar>
          </w:tcPr>
          <w:p w14:paraId="05847FCC" w14:textId="77777777" w:rsidR="00054672" w:rsidRDefault="00054672">
            <w:pPr>
              <w:spacing w:after="0" w:line="240" w:lineRule="auto"/>
            </w:pPr>
          </w:p>
          <w:p w14:paraId="4727613E" w14:textId="77777777" w:rsidR="00054672" w:rsidRDefault="00000000">
            <w:pPr>
              <w:pStyle w:val="Heading3"/>
            </w:pPr>
            <w:r>
              <w:t>How It Works</w:t>
            </w:r>
          </w:p>
          <w:p w14:paraId="4CCA60D6" w14:textId="77777777" w:rsidR="00054672" w:rsidRDefault="00000000">
            <w:r>
              <w:t xml:space="preserve">Eligibility requires primary Rhode Island locations and at least a </w:t>
            </w:r>
            <w:r>
              <w:rPr>
                <w:b/>
                <w:color w:val="007F83"/>
              </w:rPr>
              <w:t>$100,000</w:t>
            </w:r>
            <w:r>
              <w:t xml:space="preserve"> production budget, or at least </w:t>
            </w:r>
            <w:r>
              <w:rPr>
                <w:b/>
                <w:color w:val="007F83"/>
              </w:rPr>
              <w:t>$10 million</w:t>
            </w:r>
            <w:r>
              <w:t xml:space="preserve"> of state-certified production costs paid within 12 months. The production earns the credit in its completion year after certification. Unused credits have a three-year carryforward.</w:t>
            </w:r>
          </w:p>
        </w:tc>
        <w:tc>
          <w:tcPr>
            <w:tcW w:w="3528" w:type="dxa"/>
            <w:shd w:val="clear" w:color="auto" w:fill="0C1747"/>
            <w:tcMar>
              <w:top w:w="120" w:type="dxa"/>
              <w:left w:w="120" w:type="dxa"/>
              <w:bottom w:w="120" w:type="dxa"/>
              <w:right w:w="120" w:type="dxa"/>
            </w:tcMar>
          </w:tcPr>
          <w:p w14:paraId="0AF1DF5E" w14:textId="77777777" w:rsidR="00054672" w:rsidRDefault="00054672">
            <w:pPr>
              <w:spacing w:after="0" w:line="240" w:lineRule="auto"/>
            </w:pPr>
          </w:p>
          <w:p w14:paraId="7C12C2A8" w14:textId="77777777" w:rsidR="00054672" w:rsidRDefault="00000000">
            <w:pPr>
              <w:spacing w:after="160"/>
            </w:pPr>
            <w:r>
              <w:rPr>
                <w:rFonts w:ascii="Calibri" w:hAnsi="Calibri"/>
                <w:b/>
                <w:color w:val="82DADD"/>
                <w:sz w:val="18"/>
              </w:rPr>
              <w:t>AT A GLANCE</w:t>
            </w:r>
          </w:p>
          <w:p w14:paraId="76C298FF" w14:textId="77777777" w:rsidR="00054672" w:rsidRDefault="00000000">
            <w:pPr>
              <w:spacing w:after="60"/>
            </w:pPr>
            <w:r>
              <w:rPr>
                <w:rFonts w:ascii="Calibri" w:hAnsi="Calibri"/>
                <w:b/>
                <w:color w:val="82DADD"/>
                <w:sz w:val="16"/>
              </w:rPr>
              <w:t>PROGRAM FUNDING</w:t>
            </w:r>
          </w:p>
          <w:p w14:paraId="2274531E" w14:textId="77777777" w:rsidR="00054672" w:rsidRDefault="00000000">
            <w:r>
              <w:rPr>
                <w:rFonts w:ascii="Calibri" w:hAnsi="Calibri"/>
                <w:color w:val="FFFFFF"/>
                <w:sz w:val="20"/>
              </w:rPr>
              <w:t>$20 million annually, shared with musical/theatrical credits</w:t>
            </w:r>
          </w:p>
          <w:p w14:paraId="63A56FB3" w14:textId="77777777" w:rsidR="00054672" w:rsidRDefault="00000000">
            <w:pPr>
              <w:spacing w:after="60"/>
            </w:pPr>
            <w:r>
              <w:rPr>
                <w:rFonts w:ascii="Calibri" w:hAnsi="Calibri"/>
                <w:b/>
                <w:color w:val="82DADD"/>
                <w:sz w:val="16"/>
              </w:rPr>
              <w:t>PROJECT LIMIT</w:t>
            </w:r>
          </w:p>
          <w:p w14:paraId="5CBB2302" w14:textId="77777777" w:rsidR="00054672" w:rsidRDefault="00000000">
            <w:r>
              <w:rPr>
                <w:rFonts w:ascii="Calibri" w:hAnsi="Calibri"/>
                <w:color w:val="FFFFFF"/>
                <w:sz w:val="20"/>
              </w:rPr>
              <w:t>$7 million; qualifying waivers available</w:t>
            </w:r>
          </w:p>
          <w:p w14:paraId="123ADCAB" w14:textId="77777777" w:rsidR="00054672" w:rsidRDefault="00000000">
            <w:pPr>
              <w:spacing w:after="60"/>
            </w:pPr>
            <w:r>
              <w:rPr>
                <w:rFonts w:ascii="Calibri" w:hAnsi="Calibri"/>
                <w:b/>
                <w:color w:val="82DADD"/>
                <w:sz w:val="16"/>
              </w:rPr>
              <w:t>MINIMUM SPEND</w:t>
            </w:r>
          </w:p>
          <w:p w14:paraId="773056E6" w14:textId="77777777" w:rsidR="00054672" w:rsidRDefault="00000000">
            <w:r>
              <w:rPr>
                <w:rFonts w:ascii="Calibri" w:hAnsi="Calibri"/>
                <w:color w:val="FFFFFF"/>
                <w:sz w:val="20"/>
              </w:rPr>
              <w:t>$100,000 budget with primary in-state locations, or $10 million in-state spend</w:t>
            </w:r>
          </w:p>
        </w:tc>
      </w:tr>
    </w:tbl>
    <w:p w14:paraId="715C1512" w14:textId="77777777" w:rsidR="00054672" w:rsidRDefault="00054672">
      <w:pPr>
        <w:spacing w:after="20"/>
      </w:pPr>
    </w:p>
    <w:p w14:paraId="74A15084" w14:textId="77777777" w:rsidR="00054672" w:rsidRDefault="00000000">
      <w:pPr>
        <w:spacing w:after="160"/>
      </w:pPr>
      <w:r>
        <w:rPr>
          <w:rFonts w:ascii="Calibri" w:hAnsi="Calibri"/>
          <w:b/>
          <w:color w:val="007F83"/>
          <w:sz w:val="18"/>
        </w:rPr>
        <w:t>SELECTED INCENTIVE RATES</w:t>
      </w:r>
    </w:p>
    <w:p w14:paraId="6B9AD741" w14:textId="77777777" w:rsidR="00054672" w:rsidRDefault="00000000">
      <w:pPr>
        <w:spacing w:after="40" w:line="240" w:lineRule="auto"/>
      </w:pPr>
      <w:r>
        <w:rPr>
          <w:noProof/>
        </w:rPr>
        <w:drawing>
          <wp:inline distT="0" distB="0" distL="0" distR="0" wp14:anchorId="62821073" wp14:editId="32BE0743">
            <wp:extent cx="6400800" cy="1503263"/>
            <wp:effectExtent l="0" t="0" r="0" b="0"/>
            <wp:docPr id="230" name="Rhode Island incentive rates" descr="Selected gross incentive rates: Certified Costs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51"/>
              </a:graphicData>
            </a:graphic>
          </wp:inline>
        </w:drawing>
      </w:r>
    </w:p>
    <w:p w14:paraId="2E40C9D5"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068BB58B" w14:textId="77777777" w:rsidR="00A25FFE" w:rsidRDefault="00000000">
      <w:pPr>
        <w:keepNext/>
        <w:spacing w:before="100" w:after="0" w:line="240" w:lineRule="auto"/>
        <w:jc w:val="center"/>
      </w:pPr>
      <w:r>
        <w:rPr>
          <w:noProof/>
        </w:rPr>
        <w:drawing>
          <wp:inline distT="0" distB="0" distL="0" distR="0" wp14:anchorId="46ECD71B" wp14:editId="0704F497">
            <wp:extent cx="6400800" cy="1344168"/>
            <wp:effectExtent l="0" t="0" r="0" b="0"/>
            <wp:docPr id="9030" name="Rhode Island regional snapshot" descr="Rhode Island highlighted on a regional map. Transferable credit. Connecticut: Transferable credit. Massachusetts: Transfer or refund at 90% of eligible ex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ode-Island.png"/>
                    <pic:cNvPicPr/>
                  </pic:nvPicPr>
                  <pic:blipFill>
                    <a:blip r:embed="rId152"/>
                    <a:stretch>
                      <a:fillRect/>
                    </a:stretch>
                  </pic:blipFill>
                  <pic:spPr>
                    <a:xfrm>
                      <a:off x="0" y="0"/>
                      <a:ext cx="6400800" cy="1344168"/>
                    </a:xfrm>
                    <a:prstGeom prst="rect">
                      <a:avLst/>
                    </a:prstGeom>
                  </pic:spPr>
                </pic:pic>
              </a:graphicData>
            </a:graphic>
          </wp:inline>
        </w:drawing>
      </w:r>
    </w:p>
    <w:p w14:paraId="38C03BB6" w14:textId="77777777" w:rsidR="00054672" w:rsidRDefault="00054672">
      <w:pPr>
        <w:spacing w:after="0"/>
      </w:pPr>
      <w:hyperlink r:id="rId153">
        <w:r>
          <w:rPr>
            <w:rFonts w:ascii="Calibri" w:hAnsi="Calibri"/>
            <w:color w:val="007F83"/>
            <w:sz w:val="18"/>
            <w:u w:val="single"/>
          </w:rPr>
          <w:t>Official program source [31]</w:t>
        </w:r>
      </w:hyperlink>
      <w:r>
        <w:rPr>
          <w:sz w:val="18"/>
        </w:rPr>
        <w:t xml:space="preserve">     /     </w:t>
      </w:r>
      <w:hyperlink w:anchor="contents">
        <w:r>
          <w:rPr>
            <w:rFonts w:ascii="Calibri" w:hAnsi="Calibri"/>
            <w:color w:val="007F83"/>
            <w:sz w:val="18"/>
            <w:u w:val="single"/>
          </w:rPr>
          <w:t>Back to contents</w:t>
        </w:r>
      </w:hyperlink>
    </w:p>
    <w:p w14:paraId="41BF8105" w14:textId="77777777" w:rsidR="00054672" w:rsidRDefault="00000000">
      <w:r>
        <w:br w:type="page"/>
      </w:r>
    </w:p>
    <w:p w14:paraId="6AC576BA" w14:textId="77777777" w:rsidR="00054672" w:rsidRDefault="00000000">
      <w:pPr>
        <w:spacing w:after="160"/>
      </w:pPr>
      <w:r>
        <w:rPr>
          <w:rFonts w:ascii="Calibri" w:hAnsi="Calibri"/>
          <w:b/>
          <w:color w:val="007F83"/>
          <w:sz w:val="18"/>
        </w:rPr>
        <w:lastRenderedPageBreak/>
        <w:t>STATE PROFILE 32 / 38</w:t>
      </w:r>
    </w:p>
    <w:p w14:paraId="3468BC93" w14:textId="77777777" w:rsidR="00054672" w:rsidRDefault="00000000">
      <w:pPr>
        <w:pStyle w:val="Heading1"/>
      </w:pPr>
      <w:bookmarkStart w:id="39" w:name="state_South_Carolina"/>
      <w:r>
        <w:rPr>
          <w:color w:val="007F83"/>
        </w:rPr>
        <w:t>South Carolina</w:t>
      </w:r>
      <w:bookmarkEnd w:id="39"/>
    </w:p>
    <w:p w14:paraId="311728BF" w14:textId="77777777" w:rsidR="00054672" w:rsidRDefault="00000000">
      <w:pPr>
        <w:spacing w:after="160"/>
      </w:pPr>
      <w:r>
        <w:rPr>
          <w:rFonts w:ascii="Calibri" w:hAnsi="Calibri"/>
          <w:b/>
          <w:color w:val="007F83"/>
          <w:sz w:val="18"/>
        </w:rPr>
        <w:t>THE ROUTE TO CASH</w:t>
      </w:r>
    </w:p>
    <w:p w14:paraId="6082FCF4" w14:textId="77777777" w:rsidR="00054672" w:rsidRDefault="00000000">
      <w:pPr>
        <w:shd w:val="clear" w:color="auto" w:fill="E9F0F0"/>
        <w:spacing w:before="60" w:after="240"/>
      </w:pPr>
      <w:r>
        <w:rPr>
          <w:rFonts w:ascii="Calibri" w:hAnsi="Calibri"/>
          <w:b/>
          <w:color w:val="00676B"/>
          <w:sz w:val="23"/>
        </w:rPr>
        <w:t>Cash Rebate / Grant; Not a Tax Credit</w:t>
      </w:r>
    </w:p>
    <w:p w14:paraId="1C2F071E" w14:textId="77777777" w:rsidR="00054672" w:rsidRDefault="00000000">
      <w:pPr>
        <w:ind w:right="648"/>
      </w:pPr>
      <w:r>
        <w:rPr>
          <w:sz w:val="24"/>
        </w:rPr>
        <w:t xml:space="preserve">South Carolina pays cash rebates on qualifying supplier and payroll spending. The Film Commission cites a general minimum of </w:t>
      </w:r>
      <w:r>
        <w:rPr>
          <w:b/>
          <w:color w:val="007F83"/>
          <w:sz w:val="24"/>
        </w:rPr>
        <w:t>$15.5 million</w:t>
      </w:r>
      <w:r>
        <w:rPr>
          <w:sz w:val="24"/>
        </w:rPr>
        <w:t xml:space="preserve"> in annual rebate funding, with the fund replenished each July 1.</w:t>
      </w:r>
    </w:p>
    <w:tbl>
      <w:tblPr>
        <w:tblW w:w="0" w:type="auto"/>
        <w:tblLayout w:type="fixed"/>
        <w:tblLook w:val="04A0" w:firstRow="1" w:lastRow="0" w:firstColumn="1" w:lastColumn="0" w:noHBand="0" w:noVBand="1"/>
      </w:tblPr>
      <w:tblGrid>
        <w:gridCol w:w="6552"/>
        <w:gridCol w:w="3528"/>
      </w:tblGrid>
      <w:tr w:rsidR="00054672" w14:paraId="68805A1B" w14:textId="77777777">
        <w:trPr>
          <w:cantSplit/>
        </w:trPr>
        <w:tc>
          <w:tcPr>
            <w:tcW w:w="6552" w:type="dxa"/>
            <w:tcMar>
              <w:top w:w="120" w:type="dxa"/>
              <w:left w:w="120" w:type="dxa"/>
              <w:bottom w:w="120" w:type="dxa"/>
              <w:right w:w="120" w:type="dxa"/>
            </w:tcMar>
          </w:tcPr>
          <w:p w14:paraId="5330C1A5" w14:textId="77777777" w:rsidR="00054672" w:rsidRDefault="00054672">
            <w:pPr>
              <w:spacing w:after="0" w:line="240" w:lineRule="auto"/>
            </w:pPr>
          </w:p>
          <w:p w14:paraId="1081B62E" w14:textId="77777777" w:rsidR="00054672" w:rsidRDefault="00000000">
            <w:pPr>
              <w:pStyle w:val="Heading3"/>
            </w:pPr>
            <w:r>
              <w:t>How It Works</w:t>
            </w:r>
          </w:p>
          <w:p w14:paraId="5B36B104" w14:textId="77777777" w:rsidR="00054672" w:rsidRDefault="00000000">
            <w:r>
              <w:t xml:space="preserve">The supplier rebate is </w:t>
            </w:r>
            <w:r>
              <w:rPr>
                <w:b/>
                <w:color w:val="007F83"/>
              </w:rPr>
              <w:t>30.00%</w:t>
            </w:r>
            <w:r>
              <w:t xml:space="preserve"> for qualifying South Carolina suppliers and </w:t>
            </w:r>
            <w:r>
              <w:rPr>
                <w:b/>
                <w:color w:val="007F83"/>
              </w:rPr>
              <w:t>25.00%</w:t>
            </w:r>
            <w:r>
              <w:t xml:space="preserve"> for other qualifying suppliers. Resident wages receive </w:t>
            </w:r>
            <w:r>
              <w:rPr>
                <w:b/>
                <w:color w:val="007F83"/>
              </w:rPr>
              <w:t>25.00%</w:t>
            </w:r>
            <w:r>
              <w:t xml:space="preserve">; eligible nonresident wages receive </w:t>
            </w:r>
            <w:r>
              <w:rPr>
                <w:b/>
                <w:color w:val="007F83"/>
              </w:rPr>
              <w:t>20.00%</w:t>
            </w:r>
            <w:r>
              <w:t xml:space="preserve">. Wage payments must meet South Carolina withholding rules. Productions must secure approval before filming. A separate sales-tax exemption route begins at </w:t>
            </w:r>
            <w:r>
              <w:rPr>
                <w:b/>
                <w:color w:val="007F83"/>
              </w:rPr>
              <w:t>$250,000</w:t>
            </w:r>
            <w:r>
              <w:t xml:space="preserve"> of qualifying spending.</w:t>
            </w:r>
          </w:p>
        </w:tc>
        <w:tc>
          <w:tcPr>
            <w:tcW w:w="3528" w:type="dxa"/>
            <w:shd w:val="clear" w:color="auto" w:fill="0C1747"/>
            <w:tcMar>
              <w:top w:w="120" w:type="dxa"/>
              <w:left w:w="120" w:type="dxa"/>
              <w:bottom w:w="120" w:type="dxa"/>
              <w:right w:w="120" w:type="dxa"/>
            </w:tcMar>
          </w:tcPr>
          <w:p w14:paraId="5C31CA08" w14:textId="77777777" w:rsidR="00054672" w:rsidRDefault="00054672">
            <w:pPr>
              <w:spacing w:after="0" w:line="240" w:lineRule="auto"/>
            </w:pPr>
          </w:p>
          <w:p w14:paraId="7D207E1A" w14:textId="77777777" w:rsidR="00054672" w:rsidRDefault="00000000">
            <w:pPr>
              <w:spacing w:after="160"/>
            </w:pPr>
            <w:r>
              <w:rPr>
                <w:rFonts w:ascii="Calibri" w:hAnsi="Calibri"/>
                <w:b/>
                <w:color w:val="82DADD"/>
                <w:sz w:val="18"/>
              </w:rPr>
              <w:t>AT A GLANCE</w:t>
            </w:r>
          </w:p>
          <w:p w14:paraId="6292AC8C" w14:textId="77777777" w:rsidR="00054672" w:rsidRDefault="00000000">
            <w:pPr>
              <w:spacing w:after="60"/>
            </w:pPr>
            <w:r>
              <w:rPr>
                <w:rFonts w:ascii="Calibri" w:hAnsi="Calibri"/>
                <w:b/>
                <w:color w:val="82DADD"/>
                <w:sz w:val="16"/>
              </w:rPr>
              <w:t>PROGRAM FUNDING</w:t>
            </w:r>
          </w:p>
          <w:p w14:paraId="2FF24F80" w14:textId="77777777" w:rsidR="00054672" w:rsidRDefault="00000000">
            <w:r>
              <w:rPr>
                <w:rFonts w:ascii="Calibri" w:hAnsi="Calibri"/>
                <w:color w:val="FFFFFF"/>
                <w:sz w:val="20"/>
              </w:rPr>
              <w:t>Annual rebate fund; agency cites a general $15.5 million minimum</w:t>
            </w:r>
          </w:p>
          <w:p w14:paraId="7DE0B6C4" w14:textId="77777777" w:rsidR="00054672" w:rsidRDefault="00000000">
            <w:pPr>
              <w:spacing w:after="60"/>
            </w:pPr>
            <w:r>
              <w:rPr>
                <w:rFonts w:ascii="Calibri" w:hAnsi="Calibri"/>
                <w:b/>
                <w:color w:val="82DADD"/>
                <w:sz w:val="16"/>
              </w:rPr>
              <w:t>PROJECT LIMIT</w:t>
            </w:r>
          </w:p>
          <w:p w14:paraId="30D0722B" w14:textId="77777777" w:rsidR="00054672" w:rsidRDefault="00000000">
            <w:r>
              <w:rPr>
                <w:rFonts w:ascii="Calibri" w:hAnsi="Calibri"/>
                <w:color w:val="FFFFFF"/>
                <w:sz w:val="20"/>
              </w:rPr>
              <w:t>Award set by approved rebate agreement</w:t>
            </w:r>
          </w:p>
          <w:p w14:paraId="47B8A3ED" w14:textId="77777777" w:rsidR="00054672" w:rsidRDefault="00000000">
            <w:pPr>
              <w:spacing w:after="60"/>
            </w:pPr>
            <w:r>
              <w:rPr>
                <w:rFonts w:ascii="Calibri" w:hAnsi="Calibri"/>
                <w:b/>
                <w:color w:val="82DADD"/>
                <w:sz w:val="16"/>
              </w:rPr>
              <w:t>MINIMUM SPEND</w:t>
            </w:r>
          </w:p>
          <w:p w14:paraId="11759FCE" w14:textId="77777777" w:rsidR="00054672" w:rsidRDefault="00000000">
            <w:r>
              <w:rPr>
                <w:rFonts w:ascii="Calibri" w:hAnsi="Calibri"/>
                <w:color w:val="FFFFFF"/>
                <w:sz w:val="20"/>
              </w:rPr>
              <w:t>$1 million for production rebates</w:t>
            </w:r>
          </w:p>
        </w:tc>
      </w:tr>
    </w:tbl>
    <w:p w14:paraId="1F0DA776" w14:textId="77777777" w:rsidR="00054672" w:rsidRDefault="00054672">
      <w:pPr>
        <w:spacing w:after="20"/>
      </w:pPr>
    </w:p>
    <w:p w14:paraId="69DE11B0" w14:textId="77777777" w:rsidR="00054672" w:rsidRDefault="00000000">
      <w:pPr>
        <w:spacing w:after="160"/>
      </w:pPr>
      <w:r>
        <w:rPr>
          <w:rFonts w:ascii="Calibri" w:hAnsi="Calibri"/>
          <w:b/>
          <w:color w:val="007F83"/>
          <w:sz w:val="18"/>
        </w:rPr>
        <w:t>SELECTED INCENTIVE RATES</w:t>
      </w:r>
    </w:p>
    <w:p w14:paraId="07597325" w14:textId="77777777" w:rsidR="00054672" w:rsidRDefault="00000000">
      <w:pPr>
        <w:spacing w:after="40" w:line="240" w:lineRule="auto"/>
      </w:pPr>
      <w:r>
        <w:rPr>
          <w:noProof/>
        </w:rPr>
        <w:drawing>
          <wp:inline distT="0" distB="0" distL="0" distR="0" wp14:anchorId="3F295601" wp14:editId="2FD534D6">
            <wp:extent cx="6400800" cy="1726152"/>
            <wp:effectExtent l="0" t="0" r="0" b="0"/>
            <wp:docPr id="231" name="South Carolina incentive rates" descr="Selected gross incentive rates: Nonresident Wages 20 percent; Resident Wages 25 percent; SC Suppliers 3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54"/>
              </a:graphicData>
            </a:graphic>
          </wp:inline>
        </w:drawing>
      </w:r>
    </w:p>
    <w:p w14:paraId="0DA2FCA1"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40C26A14" w14:textId="77777777" w:rsidR="00A25FFE" w:rsidRDefault="00000000">
      <w:pPr>
        <w:keepNext/>
        <w:spacing w:before="100" w:after="0" w:line="240" w:lineRule="auto"/>
        <w:jc w:val="center"/>
      </w:pPr>
      <w:r>
        <w:rPr>
          <w:noProof/>
        </w:rPr>
        <w:drawing>
          <wp:inline distT="0" distB="0" distL="0" distR="0" wp14:anchorId="6427E6CC" wp14:editId="69CE04D0">
            <wp:extent cx="6400800" cy="1344168"/>
            <wp:effectExtent l="0" t="0" r="0" b="0"/>
            <wp:docPr id="9031" name="South Carolina regional snapshot" descr="South Carolina highlighted on a regional map. Cash rebate / grant. Georgia: Transferable credit. North Carolina: Cash rebate /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th-Carolina.png"/>
                    <pic:cNvPicPr/>
                  </pic:nvPicPr>
                  <pic:blipFill>
                    <a:blip r:embed="rId155"/>
                    <a:stretch>
                      <a:fillRect/>
                    </a:stretch>
                  </pic:blipFill>
                  <pic:spPr>
                    <a:xfrm>
                      <a:off x="0" y="0"/>
                      <a:ext cx="6400800" cy="1344168"/>
                    </a:xfrm>
                    <a:prstGeom prst="rect">
                      <a:avLst/>
                    </a:prstGeom>
                  </pic:spPr>
                </pic:pic>
              </a:graphicData>
            </a:graphic>
          </wp:inline>
        </w:drawing>
      </w:r>
    </w:p>
    <w:p w14:paraId="7D6C66F1" w14:textId="77777777" w:rsidR="00054672" w:rsidRDefault="00054672">
      <w:pPr>
        <w:spacing w:after="0"/>
      </w:pPr>
      <w:hyperlink r:id="rId156">
        <w:r>
          <w:rPr>
            <w:rFonts w:ascii="Calibri" w:hAnsi="Calibri"/>
            <w:color w:val="007F83"/>
            <w:sz w:val="18"/>
            <w:u w:val="single"/>
          </w:rPr>
          <w:t>Official program source [32]</w:t>
        </w:r>
      </w:hyperlink>
      <w:r>
        <w:rPr>
          <w:sz w:val="18"/>
        </w:rPr>
        <w:t xml:space="preserve">     /     </w:t>
      </w:r>
      <w:hyperlink w:anchor="contents">
        <w:r>
          <w:rPr>
            <w:rFonts w:ascii="Calibri" w:hAnsi="Calibri"/>
            <w:color w:val="007F83"/>
            <w:sz w:val="18"/>
            <w:u w:val="single"/>
          </w:rPr>
          <w:t>Back to contents</w:t>
        </w:r>
      </w:hyperlink>
    </w:p>
    <w:p w14:paraId="42B6180C" w14:textId="77777777" w:rsidR="00054672" w:rsidRDefault="00000000">
      <w:r>
        <w:br w:type="page"/>
      </w:r>
    </w:p>
    <w:p w14:paraId="5EC55ECC" w14:textId="77777777" w:rsidR="00054672" w:rsidRDefault="00000000">
      <w:pPr>
        <w:spacing w:after="160"/>
      </w:pPr>
      <w:r>
        <w:rPr>
          <w:rFonts w:ascii="Calibri" w:hAnsi="Calibri"/>
          <w:b/>
          <w:color w:val="007F83"/>
          <w:sz w:val="18"/>
        </w:rPr>
        <w:lastRenderedPageBreak/>
        <w:t>STATE PROFILE 33 / 38</w:t>
      </w:r>
    </w:p>
    <w:p w14:paraId="54D29B2A" w14:textId="77777777" w:rsidR="00054672" w:rsidRDefault="00000000">
      <w:pPr>
        <w:pStyle w:val="Heading1"/>
      </w:pPr>
      <w:bookmarkStart w:id="40" w:name="state_Tennessee"/>
      <w:r>
        <w:rPr>
          <w:color w:val="007F83"/>
        </w:rPr>
        <w:t>Tennessee</w:t>
      </w:r>
      <w:bookmarkEnd w:id="40"/>
    </w:p>
    <w:p w14:paraId="2E97790B" w14:textId="77777777" w:rsidR="00054672" w:rsidRDefault="00000000">
      <w:pPr>
        <w:spacing w:after="160"/>
      </w:pPr>
      <w:r>
        <w:rPr>
          <w:rFonts w:ascii="Calibri" w:hAnsi="Calibri"/>
          <w:b/>
          <w:color w:val="007F83"/>
          <w:sz w:val="18"/>
        </w:rPr>
        <w:t>THE ROUTE TO CASH</w:t>
      </w:r>
    </w:p>
    <w:p w14:paraId="040B6C39" w14:textId="77777777" w:rsidR="00054672" w:rsidRDefault="00000000">
      <w:pPr>
        <w:shd w:val="clear" w:color="auto" w:fill="E9F0F0"/>
        <w:spacing w:before="60" w:after="240"/>
      </w:pPr>
      <w:r>
        <w:rPr>
          <w:rFonts w:ascii="Calibri" w:hAnsi="Calibri"/>
          <w:b/>
          <w:color w:val="00676B"/>
          <w:sz w:val="23"/>
        </w:rPr>
        <w:t>Cash Rebate / Grant; Not a Tax Credit</w:t>
      </w:r>
    </w:p>
    <w:p w14:paraId="45437649" w14:textId="77777777" w:rsidR="00054672" w:rsidRDefault="00000000">
      <w:pPr>
        <w:ind w:right="648"/>
      </w:pPr>
      <w:r>
        <w:rPr>
          <w:sz w:val="24"/>
        </w:rPr>
        <w:t xml:space="preserve">Tennessee’s production incentive offers a </w:t>
      </w:r>
      <w:r>
        <w:rPr>
          <w:b/>
          <w:color w:val="007F83"/>
          <w:sz w:val="24"/>
        </w:rPr>
        <w:t>25.00%</w:t>
      </w:r>
      <w:r>
        <w:rPr>
          <w:sz w:val="24"/>
        </w:rPr>
        <w:t xml:space="preserve"> grant on qualified Tennessee spending. Production companies enter a grant contract before production and earn reimbursement by meeting the award’s conditions.</w:t>
      </w:r>
    </w:p>
    <w:tbl>
      <w:tblPr>
        <w:tblW w:w="0" w:type="auto"/>
        <w:tblLayout w:type="fixed"/>
        <w:tblLook w:val="04A0" w:firstRow="1" w:lastRow="0" w:firstColumn="1" w:lastColumn="0" w:noHBand="0" w:noVBand="1"/>
      </w:tblPr>
      <w:tblGrid>
        <w:gridCol w:w="6552"/>
        <w:gridCol w:w="3528"/>
      </w:tblGrid>
      <w:tr w:rsidR="00054672" w14:paraId="782B932B" w14:textId="77777777">
        <w:trPr>
          <w:cantSplit/>
        </w:trPr>
        <w:tc>
          <w:tcPr>
            <w:tcW w:w="6552" w:type="dxa"/>
            <w:tcMar>
              <w:top w:w="120" w:type="dxa"/>
              <w:left w:w="120" w:type="dxa"/>
              <w:bottom w:w="120" w:type="dxa"/>
              <w:right w:w="120" w:type="dxa"/>
            </w:tcMar>
          </w:tcPr>
          <w:p w14:paraId="481DB579" w14:textId="77777777" w:rsidR="00054672" w:rsidRDefault="00054672">
            <w:pPr>
              <w:spacing w:after="0" w:line="240" w:lineRule="auto"/>
            </w:pPr>
          </w:p>
          <w:p w14:paraId="36C7AC76" w14:textId="77777777" w:rsidR="00054672" w:rsidRDefault="00000000">
            <w:pPr>
              <w:pStyle w:val="Heading3"/>
            </w:pPr>
            <w:r>
              <w:t>How It Works</w:t>
            </w:r>
          </w:p>
          <w:p w14:paraId="25300BFA" w14:textId="77777777" w:rsidR="00054672" w:rsidRDefault="00000000">
            <w:r>
              <w:t xml:space="preserve">The grant rebate pays </w:t>
            </w:r>
            <w:r>
              <w:rPr>
                <w:b/>
                <w:color w:val="007F83"/>
              </w:rPr>
              <w:t>25.00%</w:t>
            </w:r>
            <w:r>
              <w:t xml:space="preserve"> of qualifying Tennessee expenditures. Eligible resident compensation includes the first </w:t>
            </w:r>
            <w:r>
              <w:rPr>
                <w:b/>
                <w:color w:val="007F83"/>
              </w:rPr>
              <w:t>$500,000</w:t>
            </w:r>
            <w:r>
              <w:t xml:space="preserve"> per worker. The state requires a grant contract, a defined effective date, and a CPA audit. Spending before the contract’s effective date does not qualify.</w:t>
            </w:r>
          </w:p>
        </w:tc>
        <w:tc>
          <w:tcPr>
            <w:tcW w:w="3528" w:type="dxa"/>
            <w:shd w:val="clear" w:color="auto" w:fill="0C1747"/>
            <w:tcMar>
              <w:top w:w="120" w:type="dxa"/>
              <w:left w:w="120" w:type="dxa"/>
              <w:bottom w:w="120" w:type="dxa"/>
              <w:right w:w="120" w:type="dxa"/>
            </w:tcMar>
          </w:tcPr>
          <w:p w14:paraId="3F4838E2" w14:textId="77777777" w:rsidR="00054672" w:rsidRDefault="00054672">
            <w:pPr>
              <w:spacing w:after="0" w:line="240" w:lineRule="auto"/>
            </w:pPr>
          </w:p>
          <w:p w14:paraId="50BAFF61" w14:textId="77777777" w:rsidR="00054672" w:rsidRDefault="00000000">
            <w:pPr>
              <w:spacing w:after="160"/>
            </w:pPr>
            <w:r>
              <w:rPr>
                <w:rFonts w:ascii="Calibri" w:hAnsi="Calibri"/>
                <w:b/>
                <w:color w:val="82DADD"/>
                <w:sz w:val="18"/>
              </w:rPr>
              <w:t>AT A GLANCE</w:t>
            </w:r>
          </w:p>
          <w:p w14:paraId="30E41ECE" w14:textId="77777777" w:rsidR="00054672" w:rsidRDefault="00000000">
            <w:pPr>
              <w:spacing w:after="60"/>
            </w:pPr>
            <w:r>
              <w:rPr>
                <w:rFonts w:ascii="Calibri" w:hAnsi="Calibri"/>
                <w:b/>
                <w:color w:val="82DADD"/>
                <w:sz w:val="16"/>
              </w:rPr>
              <w:t>PROGRAM FUNDING</w:t>
            </w:r>
          </w:p>
          <w:p w14:paraId="3A7E9443" w14:textId="77777777" w:rsidR="00054672" w:rsidRDefault="00000000">
            <w:r>
              <w:rPr>
                <w:rFonts w:ascii="Calibri" w:hAnsi="Calibri"/>
                <w:color w:val="FFFFFF"/>
                <w:sz w:val="20"/>
              </w:rPr>
              <w:t>Annual appropriation and available grant funding</w:t>
            </w:r>
          </w:p>
          <w:p w14:paraId="250A967F" w14:textId="77777777" w:rsidR="00054672" w:rsidRDefault="00000000">
            <w:pPr>
              <w:spacing w:after="60"/>
            </w:pPr>
            <w:r>
              <w:rPr>
                <w:rFonts w:ascii="Calibri" w:hAnsi="Calibri"/>
                <w:b/>
                <w:color w:val="82DADD"/>
                <w:sz w:val="16"/>
              </w:rPr>
              <w:t>PROJECT LIMIT</w:t>
            </w:r>
          </w:p>
          <w:p w14:paraId="223C5CE8" w14:textId="77777777" w:rsidR="00054672" w:rsidRDefault="00000000">
            <w:r>
              <w:rPr>
                <w:rFonts w:ascii="Calibri" w:hAnsi="Calibri"/>
                <w:color w:val="FFFFFF"/>
                <w:sz w:val="20"/>
              </w:rPr>
              <w:t>Award set by grant contract</w:t>
            </w:r>
          </w:p>
          <w:p w14:paraId="00C4F0CC" w14:textId="77777777" w:rsidR="00054672" w:rsidRDefault="00000000">
            <w:pPr>
              <w:spacing w:after="60"/>
            </w:pPr>
            <w:r>
              <w:rPr>
                <w:rFonts w:ascii="Calibri" w:hAnsi="Calibri"/>
                <w:b/>
                <w:color w:val="82DADD"/>
                <w:sz w:val="16"/>
              </w:rPr>
              <w:t>MINIMUM SPEND</w:t>
            </w:r>
          </w:p>
          <w:p w14:paraId="1E5684A6" w14:textId="77777777" w:rsidR="00054672" w:rsidRDefault="00000000">
            <w:r>
              <w:rPr>
                <w:rFonts w:ascii="Calibri" w:hAnsi="Calibri"/>
                <w:color w:val="FFFFFF"/>
                <w:sz w:val="20"/>
              </w:rPr>
              <w:t>$500,000 per project</w:t>
            </w:r>
          </w:p>
        </w:tc>
      </w:tr>
    </w:tbl>
    <w:p w14:paraId="3AB9CD2C" w14:textId="77777777" w:rsidR="00054672" w:rsidRDefault="00054672">
      <w:pPr>
        <w:spacing w:after="20"/>
      </w:pPr>
    </w:p>
    <w:p w14:paraId="0500EC7A" w14:textId="77777777" w:rsidR="00054672" w:rsidRDefault="00000000">
      <w:pPr>
        <w:spacing w:after="160"/>
      </w:pPr>
      <w:r>
        <w:rPr>
          <w:rFonts w:ascii="Calibri" w:hAnsi="Calibri"/>
          <w:b/>
          <w:color w:val="007F83"/>
          <w:sz w:val="18"/>
        </w:rPr>
        <w:t>SELECTED INCENTIVE RATES</w:t>
      </w:r>
    </w:p>
    <w:p w14:paraId="0F7CAF7B" w14:textId="77777777" w:rsidR="00054672" w:rsidRDefault="00000000">
      <w:pPr>
        <w:spacing w:after="40" w:line="240" w:lineRule="auto"/>
      </w:pPr>
      <w:r>
        <w:rPr>
          <w:noProof/>
        </w:rPr>
        <w:drawing>
          <wp:inline distT="0" distB="0" distL="0" distR="0" wp14:anchorId="2158D2BB" wp14:editId="6799135E">
            <wp:extent cx="6400800" cy="1479263"/>
            <wp:effectExtent l="0" t="0" r="0" b="0"/>
            <wp:docPr id="232" name="Tennessee incentive rates" descr="Selected gross incentive rates: Qualified TN Spending 2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inline>
        </w:drawing>
      </w:r>
    </w:p>
    <w:p w14:paraId="3D64CD23"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5F1E8E2E" w14:textId="77777777" w:rsidR="00A25FFE" w:rsidRDefault="00000000">
      <w:pPr>
        <w:keepNext/>
        <w:spacing w:before="100" w:after="0" w:line="240" w:lineRule="auto"/>
        <w:jc w:val="center"/>
      </w:pPr>
      <w:r>
        <w:rPr>
          <w:noProof/>
        </w:rPr>
        <w:drawing>
          <wp:inline distT="0" distB="0" distL="0" distR="0" wp14:anchorId="1F9B7E33" wp14:editId="2B452DD1">
            <wp:extent cx="6400800" cy="1344168"/>
            <wp:effectExtent l="0" t="0" r="0" b="0"/>
            <wp:docPr id="9032" name="Tennessee regional snapshot" descr="Tennessee highlighted on a regional map. Cash rebate / grant. Kentucky: Refundable credit. North Carolina: Cash rebate /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nessee.png"/>
                    <pic:cNvPicPr/>
                  </pic:nvPicPr>
                  <pic:blipFill>
                    <a:blip r:embed="rId158"/>
                    <a:stretch>
                      <a:fillRect/>
                    </a:stretch>
                  </pic:blipFill>
                  <pic:spPr>
                    <a:xfrm>
                      <a:off x="0" y="0"/>
                      <a:ext cx="6400800" cy="1344168"/>
                    </a:xfrm>
                    <a:prstGeom prst="rect">
                      <a:avLst/>
                    </a:prstGeom>
                  </pic:spPr>
                </pic:pic>
              </a:graphicData>
            </a:graphic>
          </wp:inline>
        </w:drawing>
      </w:r>
    </w:p>
    <w:p w14:paraId="32416C14" w14:textId="77777777" w:rsidR="00054672" w:rsidRDefault="00054672">
      <w:pPr>
        <w:spacing w:after="0"/>
      </w:pPr>
      <w:hyperlink r:id="rId159">
        <w:r>
          <w:rPr>
            <w:rFonts w:ascii="Calibri" w:hAnsi="Calibri"/>
            <w:color w:val="007F83"/>
            <w:sz w:val="18"/>
            <w:u w:val="single"/>
          </w:rPr>
          <w:t>Official program source [33]</w:t>
        </w:r>
      </w:hyperlink>
      <w:r>
        <w:rPr>
          <w:sz w:val="18"/>
        </w:rPr>
        <w:t xml:space="preserve">     /     </w:t>
      </w:r>
      <w:hyperlink w:anchor="contents">
        <w:r>
          <w:rPr>
            <w:rFonts w:ascii="Calibri" w:hAnsi="Calibri"/>
            <w:color w:val="007F83"/>
            <w:sz w:val="18"/>
            <w:u w:val="single"/>
          </w:rPr>
          <w:t>Back to contents</w:t>
        </w:r>
      </w:hyperlink>
    </w:p>
    <w:p w14:paraId="12DC0E4A" w14:textId="77777777" w:rsidR="00054672" w:rsidRDefault="00000000">
      <w:r>
        <w:br w:type="page"/>
      </w:r>
    </w:p>
    <w:p w14:paraId="1F1CEA40" w14:textId="77777777" w:rsidR="00054672" w:rsidRDefault="00000000">
      <w:pPr>
        <w:spacing w:after="160"/>
      </w:pPr>
      <w:r>
        <w:rPr>
          <w:rFonts w:ascii="Calibri" w:hAnsi="Calibri"/>
          <w:b/>
          <w:color w:val="007F83"/>
          <w:sz w:val="18"/>
        </w:rPr>
        <w:lastRenderedPageBreak/>
        <w:t>STATE PROFILE 34 / 38</w:t>
      </w:r>
    </w:p>
    <w:p w14:paraId="33536A06" w14:textId="77777777" w:rsidR="00054672" w:rsidRDefault="00000000">
      <w:pPr>
        <w:pStyle w:val="Heading1"/>
      </w:pPr>
      <w:bookmarkStart w:id="41" w:name="state_Texas"/>
      <w:r>
        <w:rPr>
          <w:color w:val="007F83"/>
        </w:rPr>
        <w:t>Texas</w:t>
      </w:r>
      <w:bookmarkEnd w:id="41"/>
    </w:p>
    <w:p w14:paraId="22173AAE" w14:textId="77777777" w:rsidR="00054672" w:rsidRDefault="00000000">
      <w:pPr>
        <w:spacing w:after="160"/>
      </w:pPr>
      <w:r>
        <w:rPr>
          <w:rFonts w:ascii="Calibri" w:hAnsi="Calibri"/>
          <w:b/>
          <w:color w:val="007F83"/>
          <w:sz w:val="18"/>
        </w:rPr>
        <w:t>THE ROUTE TO CASH</w:t>
      </w:r>
    </w:p>
    <w:p w14:paraId="7032D829" w14:textId="77777777" w:rsidR="00054672" w:rsidRDefault="00000000">
      <w:pPr>
        <w:shd w:val="clear" w:color="auto" w:fill="E9F0F0"/>
        <w:spacing w:before="60" w:after="240"/>
      </w:pPr>
      <w:r>
        <w:rPr>
          <w:rFonts w:ascii="Calibri" w:hAnsi="Calibri"/>
          <w:b/>
          <w:color w:val="00676B"/>
          <w:sz w:val="23"/>
        </w:rPr>
        <w:t>Cash Rebate / Grant; Not a Tax Credit</w:t>
      </w:r>
    </w:p>
    <w:p w14:paraId="699B8A83" w14:textId="77777777" w:rsidR="00054672" w:rsidRDefault="00000000">
      <w:pPr>
        <w:ind w:right="648"/>
      </w:pPr>
      <w:r>
        <w:rPr>
          <w:sz w:val="24"/>
        </w:rPr>
        <w:t xml:space="preserve">Texas funds its Moving Image Industry Incentive Program with </w:t>
      </w:r>
      <w:r>
        <w:rPr>
          <w:b/>
          <w:color w:val="007F83"/>
          <w:sz w:val="24"/>
        </w:rPr>
        <w:t>$300 million</w:t>
      </w:r>
      <w:r>
        <w:rPr>
          <w:sz w:val="24"/>
        </w:rPr>
        <w:t xml:space="preserve"> per biennium. The 2026 rules provide a base rate up to </w:t>
      </w:r>
      <w:r>
        <w:rPr>
          <w:b/>
          <w:color w:val="007F83"/>
          <w:sz w:val="24"/>
        </w:rPr>
        <w:t>25.00%</w:t>
      </w:r>
      <w:r>
        <w:rPr>
          <w:sz w:val="24"/>
        </w:rPr>
        <w:t xml:space="preserve"> and qualifying additional grants up to a combined </w:t>
      </w:r>
      <w:r>
        <w:rPr>
          <w:b/>
          <w:color w:val="007F83"/>
          <w:sz w:val="24"/>
        </w:rPr>
        <w:t>31.00%</w:t>
      </w:r>
      <w:r>
        <w:rPr>
          <w:sz w:val="24"/>
        </w:rPr>
        <w:t>.</w:t>
      </w:r>
    </w:p>
    <w:tbl>
      <w:tblPr>
        <w:tblW w:w="0" w:type="auto"/>
        <w:tblLayout w:type="fixed"/>
        <w:tblLook w:val="04A0" w:firstRow="1" w:lastRow="0" w:firstColumn="1" w:lastColumn="0" w:noHBand="0" w:noVBand="1"/>
      </w:tblPr>
      <w:tblGrid>
        <w:gridCol w:w="6552"/>
        <w:gridCol w:w="3528"/>
      </w:tblGrid>
      <w:tr w:rsidR="00054672" w14:paraId="65739F00" w14:textId="77777777">
        <w:trPr>
          <w:cantSplit/>
        </w:trPr>
        <w:tc>
          <w:tcPr>
            <w:tcW w:w="6552" w:type="dxa"/>
            <w:tcMar>
              <w:top w:w="120" w:type="dxa"/>
              <w:left w:w="120" w:type="dxa"/>
              <w:bottom w:w="120" w:type="dxa"/>
              <w:right w:w="120" w:type="dxa"/>
            </w:tcMar>
          </w:tcPr>
          <w:p w14:paraId="0F1DB9E8" w14:textId="77777777" w:rsidR="00054672" w:rsidRDefault="00054672">
            <w:pPr>
              <w:spacing w:after="0" w:line="240" w:lineRule="auto"/>
            </w:pPr>
          </w:p>
          <w:p w14:paraId="0271A57E" w14:textId="77777777" w:rsidR="00054672" w:rsidRDefault="00000000">
            <w:pPr>
              <w:pStyle w:val="Heading3"/>
            </w:pPr>
            <w:r>
              <w:t>How It Works</w:t>
            </w:r>
          </w:p>
          <w:p w14:paraId="5CE68CB1" w14:textId="77777777" w:rsidR="00054672" w:rsidRDefault="00000000">
            <w:r>
              <w:t xml:space="preserve">Film and television projects must spend at least </w:t>
            </w:r>
            <w:r>
              <w:rPr>
                <w:b/>
                <w:color w:val="007F83"/>
              </w:rPr>
              <w:t>$250,000</w:t>
            </w:r>
            <w:r>
              <w:t xml:space="preserve"> in Texas and complete at least </w:t>
            </w:r>
            <w:r>
              <w:rPr>
                <w:b/>
                <w:color w:val="007F83"/>
              </w:rPr>
              <w:t>60.00%</w:t>
            </w:r>
            <w:r>
              <w:t xml:space="preserve"> of production in the state. Through August 31, 2027, at least </w:t>
            </w:r>
            <w:r>
              <w:rPr>
                <w:b/>
                <w:color w:val="007F83"/>
              </w:rPr>
              <w:t>35.00%</w:t>
            </w:r>
            <w:r>
              <w:t xml:space="preserve"> of paid crew and </w:t>
            </w:r>
            <w:r>
              <w:rPr>
                <w:b/>
                <w:color w:val="007F83"/>
              </w:rPr>
              <w:t>35.00%</w:t>
            </w:r>
            <w:r>
              <w:t xml:space="preserve"> of paid cast, including extras, must be Texas residents. Eligible spending includes Texas vendors and resident wages; nonresident wages do not qualify.</w:t>
            </w:r>
          </w:p>
        </w:tc>
        <w:tc>
          <w:tcPr>
            <w:tcW w:w="3528" w:type="dxa"/>
            <w:shd w:val="clear" w:color="auto" w:fill="0C1747"/>
            <w:tcMar>
              <w:top w:w="120" w:type="dxa"/>
              <w:left w:w="120" w:type="dxa"/>
              <w:bottom w:w="120" w:type="dxa"/>
              <w:right w:w="120" w:type="dxa"/>
            </w:tcMar>
          </w:tcPr>
          <w:p w14:paraId="13B04BCE" w14:textId="77777777" w:rsidR="00054672" w:rsidRDefault="00054672">
            <w:pPr>
              <w:spacing w:after="0" w:line="240" w:lineRule="auto"/>
            </w:pPr>
          </w:p>
          <w:p w14:paraId="6D58DEB9" w14:textId="77777777" w:rsidR="00054672" w:rsidRDefault="00000000">
            <w:pPr>
              <w:spacing w:after="160"/>
            </w:pPr>
            <w:r>
              <w:rPr>
                <w:rFonts w:ascii="Calibri" w:hAnsi="Calibri"/>
                <w:b/>
                <w:color w:val="82DADD"/>
                <w:sz w:val="18"/>
              </w:rPr>
              <w:t>AT A GLANCE</w:t>
            </w:r>
          </w:p>
          <w:p w14:paraId="05654497" w14:textId="77777777" w:rsidR="00054672" w:rsidRDefault="00000000">
            <w:pPr>
              <w:spacing w:after="60"/>
            </w:pPr>
            <w:r>
              <w:rPr>
                <w:rFonts w:ascii="Calibri" w:hAnsi="Calibri"/>
                <w:b/>
                <w:color w:val="82DADD"/>
                <w:sz w:val="16"/>
              </w:rPr>
              <w:t>PROGRAM FUNDING</w:t>
            </w:r>
          </w:p>
          <w:p w14:paraId="1904FF31" w14:textId="77777777" w:rsidR="00054672" w:rsidRDefault="00000000">
            <w:r>
              <w:rPr>
                <w:rFonts w:ascii="Calibri" w:hAnsi="Calibri"/>
                <w:color w:val="FFFFFF"/>
                <w:sz w:val="20"/>
              </w:rPr>
              <w:t>$300 million each biennium through 2035</w:t>
            </w:r>
          </w:p>
          <w:p w14:paraId="6FBEC653" w14:textId="77777777" w:rsidR="00054672" w:rsidRDefault="00000000">
            <w:pPr>
              <w:spacing w:after="60"/>
            </w:pPr>
            <w:r>
              <w:rPr>
                <w:rFonts w:ascii="Calibri" w:hAnsi="Calibri"/>
                <w:b/>
                <w:color w:val="82DADD"/>
                <w:sz w:val="16"/>
              </w:rPr>
              <w:t>PROJECT LIMIT</w:t>
            </w:r>
          </w:p>
          <w:p w14:paraId="04CB61F5" w14:textId="77777777" w:rsidR="00054672" w:rsidRDefault="00000000">
            <w:r>
              <w:rPr>
                <w:rFonts w:ascii="Calibri" w:hAnsi="Calibri"/>
                <w:color w:val="FFFFFF"/>
                <w:sz w:val="20"/>
              </w:rPr>
              <w:t>Award set by approved grant</w:t>
            </w:r>
          </w:p>
          <w:p w14:paraId="0979949A" w14:textId="77777777" w:rsidR="00054672" w:rsidRDefault="00000000">
            <w:pPr>
              <w:spacing w:after="60"/>
            </w:pPr>
            <w:r>
              <w:rPr>
                <w:rFonts w:ascii="Calibri" w:hAnsi="Calibri"/>
                <w:b/>
                <w:color w:val="82DADD"/>
                <w:sz w:val="16"/>
              </w:rPr>
              <w:t>MINIMUM SPEND</w:t>
            </w:r>
          </w:p>
          <w:p w14:paraId="18468BF3" w14:textId="77777777" w:rsidR="00054672" w:rsidRDefault="00000000">
            <w:r>
              <w:rPr>
                <w:rFonts w:ascii="Calibri" w:hAnsi="Calibri"/>
                <w:color w:val="FFFFFF"/>
                <w:sz w:val="20"/>
              </w:rPr>
              <w:t>$250,000 for film or television</w:t>
            </w:r>
          </w:p>
        </w:tc>
      </w:tr>
    </w:tbl>
    <w:p w14:paraId="1FA7A5E8" w14:textId="77777777" w:rsidR="00054672" w:rsidRDefault="00054672">
      <w:pPr>
        <w:spacing w:after="20"/>
      </w:pPr>
    </w:p>
    <w:p w14:paraId="7D948620" w14:textId="77777777" w:rsidR="00054672" w:rsidRDefault="00000000">
      <w:pPr>
        <w:spacing w:after="160"/>
      </w:pPr>
      <w:r>
        <w:rPr>
          <w:rFonts w:ascii="Calibri" w:hAnsi="Calibri"/>
          <w:b/>
          <w:color w:val="007F83"/>
          <w:sz w:val="18"/>
        </w:rPr>
        <w:t>SELECTED INCENTIVE RATES</w:t>
      </w:r>
    </w:p>
    <w:p w14:paraId="45EA7974" w14:textId="77777777" w:rsidR="00054672" w:rsidRDefault="00000000">
      <w:pPr>
        <w:spacing w:after="40" w:line="240" w:lineRule="auto"/>
      </w:pPr>
      <w:r>
        <w:rPr>
          <w:noProof/>
        </w:rPr>
        <w:drawing>
          <wp:inline distT="0" distB="0" distL="0" distR="0" wp14:anchorId="7688E944" wp14:editId="7D69DA06">
            <wp:extent cx="6400800" cy="1479263"/>
            <wp:effectExtent l="0" t="0" r="0" b="0"/>
            <wp:docPr id="233" name="Texas incentive rates" descr="Selected gross incentive rates: Top Base Tier 25 percent; With Eligible Uplifts 31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60"/>
              </a:graphicData>
            </a:graphic>
          </wp:inline>
        </w:drawing>
      </w:r>
    </w:p>
    <w:p w14:paraId="4F422C7C"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38B1669E" w14:textId="77777777" w:rsidR="00A25FFE" w:rsidRDefault="00000000">
      <w:pPr>
        <w:keepNext/>
        <w:spacing w:before="100" w:after="0" w:line="240" w:lineRule="auto"/>
        <w:jc w:val="center"/>
      </w:pPr>
      <w:r>
        <w:rPr>
          <w:noProof/>
        </w:rPr>
        <w:drawing>
          <wp:inline distT="0" distB="0" distL="0" distR="0" wp14:anchorId="17FB62C0" wp14:editId="22081F97">
            <wp:extent cx="6400800" cy="1344168"/>
            <wp:effectExtent l="0" t="0" r="0" b="0"/>
            <wp:docPr id="9033" name="Texas regional snapshot" descr="Texas highlighted on a regional map. Cash rebate / grant. Oklahoma: Cash rebate / grant. Louisiana: Credit with state buy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as.png"/>
                    <pic:cNvPicPr/>
                  </pic:nvPicPr>
                  <pic:blipFill>
                    <a:blip r:embed="rId161"/>
                    <a:stretch>
                      <a:fillRect/>
                    </a:stretch>
                  </pic:blipFill>
                  <pic:spPr>
                    <a:xfrm>
                      <a:off x="0" y="0"/>
                      <a:ext cx="6400800" cy="1344168"/>
                    </a:xfrm>
                    <a:prstGeom prst="rect">
                      <a:avLst/>
                    </a:prstGeom>
                  </pic:spPr>
                </pic:pic>
              </a:graphicData>
            </a:graphic>
          </wp:inline>
        </w:drawing>
      </w:r>
    </w:p>
    <w:p w14:paraId="08BA7F83" w14:textId="77777777" w:rsidR="00054672" w:rsidRDefault="00054672">
      <w:pPr>
        <w:spacing w:after="0"/>
      </w:pPr>
      <w:hyperlink r:id="rId162">
        <w:r>
          <w:rPr>
            <w:rFonts w:ascii="Calibri" w:hAnsi="Calibri"/>
            <w:color w:val="007F83"/>
            <w:sz w:val="18"/>
            <w:u w:val="single"/>
          </w:rPr>
          <w:t>Official program source [34]</w:t>
        </w:r>
      </w:hyperlink>
      <w:r>
        <w:rPr>
          <w:sz w:val="18"/>
        </w:rPr>
        <w:t xml:space="preserve">     /     </w:t>
      </w:r>
      <w:hyperlink w:anchor="contents">
        <w:r>
          <w:rPr>
            <w:rFonts w:ascii="Calibri" w:hAnsi="Calibri"/>
            <w:color w:val="007F83"/>
            <w:sz w:val="18"/>
            <w:u w:val="single"/>
          </w:rPr>
          <w:t>Back to contents</w:t>
        </w:r>
      </w:hyperlink>
    </w:p>
    <w:p w14:paraId="75BA7C55" w14:textId="77777777" w:rsidR="00054672" w:rsidRDefault="00000000">
      <w:r>
        <w:br w:type="page"/>
      </w:r>
    </w:p>
    <w:p w14:paraId="0E40CE7B" w14:textId="77777777" w:rsidR="00054672" w:rsidRDefault="00000000">
      <w:pPr>
        <w:spacing w:after="160"/>
      </w:pPr>
      <w:r>
        <w:rPr>
          <w:rFonts w:ascii="Calibri" w:hAnsi="Calibri"/>
          <w:b/>
          <w:color w:val="007F83"/>
          <w:sz w:val="18"/>
        </w:rPr>
        <w:lastRenderedPageBreak/>
        <w:t>STATE PROFILE 35 / 38</w:t>
      </w:r>
    </w:p>
    <w:p w14:paraId="673DF310" w14:textId="77777777" w:rsidR="00054672" w:rsidRDefault="00000000">
      <w:pPr>
        <w:pStyle w:val="Heading1"/>
      </w:pPr>
      <w:bookmarkStart w:id="42" w:name="state_Utah"/>
      <w:r>
        <w:rPr>
          <w:color w:val="007F83"/>
        </w:rPr>
        <w:t>Utah</w:t>
      </w:r>
      <w:bookmarkEnd w:id="42"/>
    </w:p>
    <w:p w14:paraId="4EA2975C" w14:textId="77777777" w:rsidR="00054672" w:rsidRDefault="00000000">
      <w:pPr>
        <w:spacing w:after="160"/>
      </w:pPr>
      <w:r>
        <w:rPr>
          <w:rFonts w:ascii="Calibri" w:hAnsi="Calibri"/>
          <w:b/>
          <w:color w:val="007F83"/>
          <w:sz w:val="18"/>
        </w:rPr>
        <w:t>THE ROUTE TO CASH</w:t>
      </w:r>
    </w:p>
    <w:p w14:paraId="4E958980" w14:textId="77777777" w:rsidR="00054672" w:rsidRDefault="00000000">
      <w:pPr>
        <w:shd w:val="clear" w:color="auto" w:fill="E9F0F0"/>
        <w:spacing w:before="60" w:after="240"/>
      </w:pPr>
      <w:r>
        <w:rPr>
          <w:rFonts w:ascii="Calibri" w:hAnsi="Calibri"/>
          <w:b/>
          <w:color w:val="00676B"/>
          <w:sz w:val="23"/>
        </w:rPr>
        <w:t>Refundable, Non-Transferable Tax Credit or Cash Rebate</w:t>
      </w:r>
    </w:p>
    <w:p w14:paraId="59C8CE9D" w14:textId="77777777" w:rsidR="00054672" w:rsidRDefault="00000000">
      <w:pPr>
        <w:ind w:right="648"/>
      </w:pPr>
      <w:r>
        <w:rPr>
          <w:sz w:val="24"/>
        </w:rPr>
        <w:t xml:space="preserve">Utah offers post-performance production incentives and a separate rural program. In 2026, the legislature allocated </w:t>
      </w:r>
      <w:r>
        <w:rPr>
          <w:b/>
          <w:color w:val="007F83"/>
          <w:sz w:val="24"/>
        </w:rPr>
        <w:t>$3 million</w:t>
      </w:r>
      <w:r>
        <w:rPr>
          <w:sz w:val="24"/>
        </w:rPr>
        <w:t xml:space="preserve"> in ongoing rural-program funding. Productions qualify through their Utah spending, hiring, and filming commitments.</w:t>
      </w:r>
    </w:p>
    <w:tbl>
      <w:tblPr>
        <w:tblW w:w="0" w:type="auto"/>
        <w:tblLayout w:type="fixed"/>
        <w:tblLook w:val="04A0" w:firstRow="1" w:lastRow="0" w:firstColumn="1" w:lastColumn="0" w:noHBand="0" w:noVBand="1"/>
      </w:tblPr>
      <w:tblGrid>
        <w:gridCol w:w="6552"/>
        <w:gridCol w:w="3528"/>
      </w:tblGrid>
      <w:tr w:rsidR="00054672" w14:paraId="671C7CD6" w14:textId="77777777">
        <w:trPr>
          <w:cantSplit/>
        </w:trPr>
        <w:tc>
          <w:tcPr>
            <w:tcW w:w="6552" w:type="dxa"/>
            <w:tcMar>
              <w:top w:w="120" w:type="dxa"/>
              <w:left w:w="120" w:type="dxa"/>
              <w:bottom w:w="120" w:type="dxa"/>
              <w:right w:w="120" w:type="dxa"/>
            </w:tcMar>
          </w:tcPr>
          <w:p w14:paraId="07AB3215" w14:textId="77777777" w:rsidR="00054672" w:rsidRDefault="00054672">
            <w:pPr>
              <w:spacing w:after="0" w:line="240" w:lineRule="auto"/>
            </w:pPr>
          </w:p>
          <w:p w14:paraId="4DAD0953" w14:textId="77777777" w:rsidR="00054672" w:rsidRDefault="00000000">
            <w:pPr>
              <w:pStyle w:val="Heading3"/>
            </w:pPr>
            <w:r>
              <w:t>How It Works</w:t>
            </w:r>
          </w:p>
          <w:p w14:paraId="024B89C0" w14:textId="77777777" w:rsidR="00054672" w:rsidRDefault="00000000">
            <w:r>
              <w:t xml:space="preserve">The standard Motion Picture Incentive Program offers </w:t>
            </w:r>
            <w:r>
              <w:rPr>
                <w:b/>
                <w:color w:val="007F83"/>
              </w:rPr>
              <w:t>20.00%</w:t>
            </w:r>
            <w:r>
              <w:t xml:space="preserve">, with qualifying projects reaching </w:t>
            </w:r>
            <w:r>
              <w:rPr>
                <w:b/>
                <w:color w:val="007F83"/>
              </w:rPr>
              <w:t>25.00%</w:t>
            </w:r>
            <w:r>
              <w:t xml:space="preserve">. Rural-program productions spend at least </w:t>
            </w:r>
            <w:r>
              <w:rPr>
                <w:b/>
                <w:color w:val="007F83"/>
              </w:rPr>
              <w:t>75.00%</w:t>
            </w:r>
            <w:r>
              <w:t xml:space="preserve"> of their production days in eligible rural counties. The state’s approval determines the award and funding source; local programs and equipment or lodging exemptions offer additional production savings.</w:t>
            </w:r>
          </w:p>
        </w:tc>
        <w:tc>
          <w:tcPr>
            <w:tcW w:w="3528" w:type="dxa"/>
            <w:shd w:val="clear" w:color="auto" w:fill="0C1747"/>
            <w:tcMar>
              <w:top w:w="120" w:type="dxa"/>
              <w:left w:w="120" w:type="dxa"/>
              <w:bottom w:w="120" w:type="dxa"/>
              <w:right w:w="120" w:type="dxa"/>
            </w:tcMar>
          </w:tcPr>
          <w:p w14:paraId="26F04100" w14:textId="77777777" w:rsidR="00054672" w:rsidRDefault="00054672">
            <w:pPr>
              <w:spacing w:after="0" w:line="240" w:lineRule="auto"/>
            </w:pPr>
          </w:p>
          <w:p w14:paraId="69FA63F5" w14:textId="77777777" w:rsidR="00054672" w:rsidRDefault="00000000">
            <w:pPr>
              <w:spacing w:after="160"/>
            </w:pPr>
            <w:r>
              <w:rPr>
                <w:rFonts w:ascii="Calibri" w:hAnsi="Calibri"/>
                <w:b/>
                <w:color w:val="82DADD"/>
                <w:sz w:val="18"/>
              </w:rPr>
              <w:t>AT A GLANCE</w:t>
            </w:r>
          </w:p>
          <w:p w14:paraId="45D99F5F" w14:textId="77777777" w:rsidR="00054672" w:rsidRDefault="00000000">
            <w:pPr>
              <w:spacing w:after="60"/>
            </w:pPr>
            <w:r>
              <w:rPr>
                <w:rFonts w:ascii="Calibri" w:hAnsi="Calibri"/>
                <w:b/>
                <w:color w:val="82DADD"/>
                <w:sz w:val="16"/>
              </w:rPr>
              <w:t>PROGRAM FUNDING</w:t>
            </w:r>
          </w:p>
          <w:p w14:paraId="48C3D288" w14:textId="77777777" w:rsidR="00054672" w:rsidRDefault="00000000">
            <w:r>
              <w:rPr>
                <w:rFonts w:ascii="Calibri" w:hAnsi="Calibri"/>
                <w:color w:val="FFFFFF"/>
                <w:sz w:val="20"/>
              </w:rPr>
              <w:t>Annual state allocation; separate rural funding</w:t>
            </w:r>
          </w:p>
          <w:p w14:paraId="1B708F23" w14:textId="77777777" w:rsidR="00054672" w:rsidRDefault="00000000">
            <w:pPr>
              <w:spacing w:after="60"/>
            </w:pPr>
            <w:r>
              <w:rPr>
                <w:rFonts w:ascii="Calibri" w:hAnsi="Calibri"/>
                <w:b/>
                <w:color w:val="82DADD"/>
                <w:sz w:val="16"/>
              </w:rPr>
              <w:t>PROJECT LIMIT</w:t>
            </w:r>
          </w:p>
          <w:p w14:paraId="4830027D" w14:textId="77777777" w:rsidR="00054672" w:rsidRDefault="00000000">
            <w:r>
              <w:rPr>
                <w:rFonts w:ascii="Calibri" w:hAnsi="Calibri"/>
                <w:color w:val="FFFFFF"/>
                <w:sz w:val="20"/>
              </w:rPr>
              <w:t>Award set by approval</w:t>
            </w:r>
          </w:p>
          <w:p w14:paraId="74DC47E7" w14:textId="77777777" w:rsidR="00054672" w:rsidRDefault="00000000">
            <w:pPr>
              <w:spacing w:after="60"/>
            </w:pPr>
            <w:r>
              <w:rPr>
                <w:rFonts w:ascii="Calibri" w:hAnsi="Calibri"/>
                <w:b/>
                <w:color w:val="82DADD"/>
                <w:sz w:val="16"/>
              </w:rPr>
              <w:t>MINIMUM SPEND</w:t>
            </w:r>
          </w:p>
          <w:p w14:paraId="41BF6899" w14:textId="77777777" w:rsidR="00054672" w:rsidRDefault="00000000">
            <w:r>
              <w:rPr>
                <w:rFonts w:ascii="Calibri" w:hAnsi="Calibri"/>
                <w:color w:val="FFFFFF"/>
                <w:sz w:val="20"/>
              </w:rPr>
              <w:t>$500,000 standard program; separate community-film route</w:t>
            </w:r>
          </w:p>
        </w:tc>
      </w:tr>
    </w:tbl>
    <w:p w14:paraId="4AEE13FB" w14:textId="77777777" w:rsidR="00054672" w:rsidRDefault="00054672">
      <w:pPr>
        <w:spacing w:after="20"/>
      </w:pPr>
    </w:p>
    <w:p w14:paraId="2A814FCA" w14:textId="77777777" w:rsidR="00054672" w:rsidRDefault="00000000">
      <w:pPr>
        <w:spacing w:after="160"/>
      </w:pPr>
      <w:r>
        <w:rPr>
          <w:rFonts w:ascii="Calibri" w:hAnsi="Calibri"/>
          <w:b/>
          <w:color w:val="007F83"/>
          <w:sz w:val="18"/>
        </w:rPr>
        <w:t>SELECTED INCENTIVE RATES</w:t>
      </w:r>
    </w:p>
    <w:p w14:paraId="3DDEB66D" w14:textId="77777777" w:rsidR="00054672" w:rsidRDefault="00000000">
      <w:pPr>
        <w:spacing w:after="40" w:line="240" w:lineRule="auto"/>
      </w:pPr>
      <w:r>
        <w:rPr>
          <w:noProof/>
        </w:rPr>
        <w:drawing>
          <wp:inline distT="0" distB="0" distL="0" distR="0" wp14:anchorId="60DE0FFD" wp14:editId="421847D5">
            <wp:extent cx="6400800" cy="1479263"/>
            <wp:effectExtent l="0" t="0" r="0" b="0"/>
            <wp:docPr id="234" name="Utah incentive rates" descr="Selected gross incentive rates: Standard 20 percent; Eligible Enhanced 2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inline>
        </w:drawing>
      </w:r>
    </w:p>
    <w:p w14:paraId="2409365C"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10773B32" w14:textId="77777777" w:rsidR="00A25FFE" w:rsidRDefault="00000000">
      <w:pPr>
        <w:keepNext/>
        <w:spacing w:before="100" w:after="0" w:line="240" w:lineRule="auto"/>
        <w:jc w:val="center"/>
      </w:pPr>
      <w:r>
        <w:rPr>
          <w:noProof/>
        </w:rPr>
        <w:drawing>
          <wp:inline distT="0" distB="0" distL="0" distR="0" wp14:anchorId="2CB0B468" wp14:editId="1205B760">
            <wp:extent cx="6400800" cy="1344168"/>
            <wp:effectExtent l="0" t="0" r="0" b="0"/>
            <wp:docPr id="9034" name="Utah regional snapshot" descr="Utah highlighted on a regional map. Refundable credit or cash rebate. Colorado: Refundable credit. Nevada: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ah.png"/>
                    <pic:cNvPicPr/>
                  </pic:nvPicPr>
                  <pic:blipFill>
                    <a:blip r:embed="rId164"/>
                    <a:stretch>
                      <a:fillRect/>
                    </a:stretch>
                  </pic:blipFill>
                  <pic:spPr>
                    <a:xfrm>
                      <a:off x="0" y="0"/>
                      <a:ext cx="6400800" cy="1344168"/>
                    </a:xfrm>
                    <a:prstGeom prst="rect">
                      <a:avLst/>
                    </a:prstGeom>
                  </pic:spPr>
                </pic:pic>
              </a:graphicData>
            </a:graphic>
          </wp:inline>
        </w:drawing>
      </w:r>
    </w:p>
    <w:p w14:paraId="4926A37D" w14:textId="77777777" w:rsidR="00054672" w:rsidRDefault="00054672">
      <w:pPr>
        <w:spacing w:after="0"/>
      </w:pPr>
      <w:hyperlink r:id="rId165">
        <w:r>
          <w:rPr>
            <w:rFonts w:ascii="Calibri" w:hAnsi="Calibri"/>
            <w:color w:val="007F83"/>
            <w:sz w:val="18"/>
            <w:u w:val="single"/>
          </w:rPr>
          <w:t>Official program source [35]</w:t>
        </w:r>
      </w:hyperlink>
      <w:r>
        <w:rPr>
          <w:sz w:val="18"/>
        </w:rPr>
        <w:t xml:space="preserve">     /     </w:t>
      </w:r>
      <w:hyperlink w:anchor="contents">
        <w:r>
          <w:rPr>
            <w:rFonts w:ascii="Calibri" w:hAnsi="Calibri"/>
            <w:color w:val="007F83"/>
            <w:sz w:val="18"/>
            <w:u w:val="single"/>
          </w:rPr>
          <w:t>Back to contents</w:t>
        </w:r>
      </w:hyperlink>
    </w:p>
    <w:p w14:paraId="6A5AC055" w14:textId="77777777" w:rsidR="00054672" w:rsidRDefault="00000000">
      <w:r>
        <w:br w:type="page"/>
      </w:r>
    </w:p>
    <w:p w14:paraId="3691797C" w14:textId="77777777" w:rsidR="00054672" w:rsidRDefault="00000000">
      <w:pPr>
        <w:spacing w:after="160"/>
      </w:pPr>
      <w:r>
        <w:rPr>
          <w:rFonts w:ascii="Calibri" w:hAnsi="Calibri"/>
          <w:b/>
          <w:color w:val="007F83"/>
          <w:sz w:val="18"/>
        </w:rPr>
        <w:lastRenderedPageBreak/>
        <w:t>STATE PROFILE 36 / 38</w:t>
      </w:r>
    </w:p>
    <w:p w14:paraId="05EE6683" w14:textId="77777777" w:rsidR="00054672" w:rsidRDefault="00000000">
      <w:pPr>
        <w:pStyle w:val="Heading1"/>
      </w:pPr>
      <w:bookmarkStart w:id="43" w:name="state_Virginia"/>
      <w:r>
        <w:rPr>
          <w:color w:val="007F83"/>
        </w:rPr>
        <w:t>Virginia</w:t>
      </w:r>
      <w:bookmarkEnd w:id="43"/>
    </w:p>
    <w:p w14:paraId="25DF689D" w14:textId="77777777" w:rsidR="00054672" w:rsidRDefault="00000000">
      <w:pPr>
        <w:spacing w:after="160"/>
      </w:pPr>
      <w:r>
        <w:rPr>
          <w:rFonts w:ascii="Calibri" w:hAnsi="Calibri"/>
          <w:b/>
          <w:color w:val="007F83"/>
          <w:sz w:val="18"/>
        </w:rPr>
        <w:t>THE ROUTE TO CASH</w:t>
      </w:r>
    </w:p>
    <w:p w14:paraId="06BD0B48" w14:textId="77777777" w:rsidR="00054672" w:rsidRDefault="00000000">
      <w:pPr>
        <w:shd w:val="clear" w:color="auto" w:fill="E9F0F0"/>
        <w:spacing w:before="60" w:after="240"/>
      </w:pPr>
      <w:r>
        <w:rPr>
          <w:rFonts w:ascii="Calibri" w:hAnsi="Calibri"/>
          <w:b/>
          <w:color w:val="00676B"/>
          <w:sz w:val="23"/>
        </w:rPr>
        <w:t>Refundable, Non-Transferable Tax Credit or Cash Grant</w:t>
      </w:r>
    </w:p>
    <w:p w14:paraId="1D667E22" w14:textId="77777777" w:rsidR="00054672" w:rsidRDefault="00000000">
      <w:pPr>
        <w:ind w:right="648"/>
      </w:pPr>
      <w:r>
        <w:rPr>
          <w:sz w:val="24"/>
        </w:rPr>
        <w:t xml:space="preserve">Virginia combines the Motion Picture Production Tax Credit with the Governor’s Motion Picture Opportunity Fund. The tax-credit program has a </w:t>
      </w:r>
      <w:r>
        <w:rPr>
          <w:b/>
          <w:color w:val="007F83"/>
          <w:sz w:val="24"/>
        </w:rPr>
        <w:t>$6.5 million</w:t>
      </w:r>
      <w:r>
        <w:rPr>
          <w:sz w:val="24"/>
        </w:rPr>
        <w:t xml:space="preserve"> annual cap. The grant fund makes separate discretionary awards.</w:t>
      </w:r>
    </w:p>
    <w:tbl>
      <w:tblPr>
        <w:tblW w:w="0" w:type="auto"/>
        <w:tblLayout w:type="fixed"/>
        <w:tblLook w:val="04A0" w:firstRow="1" w:lastRow="0" w:firstColumn="1" w:lastColumn="0" w:noHBand="0" w:noVBand="1"/>
      </w:tblPr>
      <w:tblGrid>
        <w:gridCol w:w="6552"/>
        <w:gridCol w:w="3528"/>
      </w:tblGrid>
      <w:tr w:rsidR="00054672" w14:paraId="5FEFA158" w14:textId="77777777">
        <w:trPr>
          <w:cantSplit/>
        </w:trPr>
        <w:tc>
          <w:tcPr>
            <w:tcW w:w="6552" w:type="dxa"/>
            <w:tcMar>
              <w:top w:w="120" w:type="dxa"/>
              <w:left w:w="120" w:type="dxa"/>
              <w:bottom w:w="120" w:type="dxa"/>
              <w:right w:w="120" w:type="dxa"/>
            </w:tcMar>
          </w:tcPr>
          <w:p w14:paraId="0001A1F1" w14:textId="77777777" w:rsidR="00054672" w:rsidRDefault="00054672">
            <w:pPr>
              <w:spacing w:after="0" w:line="240" w:lineRule="auto"/>
            </w:pPr>
          </w:p>
          <w:p w14:paraId="59AE47E2" w14:textId="77777777" w:rsidR="00054672" w:rsidRDefault="00000000">
            <w:pPr>
              <w:pStyle w:val="Heading3"/>
            </w:pPr>
            <w:r>
              <w:t>How It Works</w:t>
            </w:r>
          </w:p>
          <w:p w14:paraId="0E087ED3" w14:textId="77777777" w:rsidR="00054672" w:rsidRDefault="00000000">
            <w:r>
              <w:t xml:space="preserve">The base credit is </w:t>
            </w:r>
            <w:r>
              <w:rPr>
                <w:b/>
                <w:color w:val="007F83"/>
              </w:rPr>
              <w:t>15.00%</w:t>
            </w:r>
            <w:r>
              <w:t xml:space="preserve"> of qualifying spending, or </w:t>
            </w:r>
            <w:r>
              <w:rPr>
                <w:b/>
                <w:color w:val="007F83"/>
              </w:rPr>
              <w:t>20.00%</w:t>
            </w:r>
            <w:r>
              <w:t xml:space="preserve"> for eligible production in economically distressed areas. Additional credits reward Virginia-resident payroll and first-time Virginia film workers. Those payroll bonuses apply to eligible wages, not the entire budget. The grant program awards funding through individual production agreements. Producers apply before production and document their spending and hiring commitments.</w:t>
            </w:r>
          </w:p>
        </w:tc>
        <w:tc>
          <w:tcPr>
            <w:tcW w:w="3528" w:type="dxa"/>
            <w:shd w:val="clear" w:color="auto" w:fill="0C1747"/>
            <w:tcMar>
              <w:top w:w="120" w:type="dxa"/>
              <w:left w:w="120" w:type="dxa"/>
              <w:bottom w:w="120" w:type="dxa"/>
              <w:right w:w="120" w:type="dxa"/>
            </w:tcMar>
          </w:tcPr>
          <w:p w14:paraId="76F61E32" w14:textId="77777777" w:rsidR="00054672" w:rsidRDefault="00054672">
            <w:pPr>
              <w:spacing w:after="0" w:line="240" w:lineRule="auto"/>
            </w:pPr>
          </w:p>
          <w:p w14:paraId="5AF1512F" w14:textId="77777777" w:rsidR="00054672" w:rsidRDefault="00000000">
            <w:pPr>
              <w:spacing w:after="160"/>
            </w:pPr>
            <w:r>
              <w:rPr>
                <w:rFonts w:ascii="Calibri" w:hAnsi="Calibri"/>
                <w:b/>
                <w:color w:val="82DADD"/>
                <w:sz w:val="18"/>
              </w:rPr>
              <w:t>AT A GLANCE</w:t>
            </w:r>
          </w:p>
          <w:p w14:paraId="76C45D00" w14:textId="77777777" w:rsidR="00054672" w:rsidRDefault="00000000">
            <w:pPr>
              <w:spacing w:after="60"/>
            </w:pPr>
            <w:r>
              <w:rPr>
                <w:rFonts w:ascii="Calibri" w:hAnsi="Calibri"/>
                <w:b/>
                <w:color w:val="82DADD"/>
                <w:sz w:val="16"/>
              </w:rPr>
              <w:t>PROGRAM FUNDING</w:t>
            </w:r>
          </w:p>
          <w:p w14:paraId="6630BC8A" w14:textId="77777777" w:rsidR="00054672" w:rsidRDefault="00000000">
            <w:r>
              <w:rPr>
                <w:rFonts w:ascii="Calibri" w:hAnsi="Calibri"/>
                <w:color w:val="FFFFFF"/>
                <w:sz w:val="20"/>
              </w:rPr>
              <w:t>$6.5 million annual tax-credit cap; separate appropriated grant fund</w:t>
            </w:r>
          </w:p>
          <w:p w14:paraId="76BDD791" w14:textId="77777777" w:rsidR="00054672" w:rsidRDefault="00000000">
            <w:pPr>
              <w:spacing w:after="60"/>
            </w:pPr>
            <w:r>
              <w:rPr>
                <w:rFonts w:ascii="Calibri" w:hAnsi="Calibri"/>
                <w:b/>
                <w:color w:val="82DADD"/>
                <w:sz w:val="16"/>
              </w:rPr>
              <w:t>PROJECT LIMIT</w:t>
            </w:r>
          </w:p>
          <w:p w14:paraId="6C03C2EB" w14:textId="77777777" w:rsidR="00054672" w:rsidRDefault="00000000">
            <w:r>
              <w:rPr>
                <w:rFonts w:ascii="Calibri" w:hAnsi="Calibri"/>
                <w:color w:val="FFFFFF"/>
                <w:sz w:val="20"/>
              </w:rPr>
              <w:t>Award set by approval</w:t>
            </w:r>
          </w:p>
          <w:p w14:paraId="6759AB47" w14:textId="77777777" w:rsidR="00054672" w:rsidRDefault="00000000">
            <w:pPr>
              <w:spacing w:after="60"/>
            </w:pPr>
            <w:r>
              <w:rPr>
                <w:rFonts w:ascii="Calibri" w:hAnsi="Calibri"/>
                <w:b/>
                <w:color w:val="82DADD"/>
                <w:sz w:val="16"/>
              </w:rPr>
              <w:t>MINIMUM SPEND</w:t>
            </w:r>
          </w:p>
          <w:p w14:paraId="760CB102" w14:textId="77777777" w:rsidR="00054672" w:rsidRDefault="00000000">
            <w:r>
              <w:rPr>
                <w:rFonts w:ascii="Calibri" w:hAnsi="Calibri"/>
                <w:color w:val="FFFFFF"/>
                <w:sz w:val="20"/>
              </w:rPr>
              <w:t>$250,000 for tax credits; grant terms vary</w:t>
            </w:r>
          </w:p>
        </w:tc>
      </w:tr>
    </w:tbl>
    <w:p w14:paraId="070DA47C" w14:textId="77777777" w:rsidR="00054672" w:rsidRDefault="00054672">
      <w:pPr>
        <w:spacing w:after="20"/>
      </w:pPr>
    </w:p>
    <w:p w14:paraId="316BD1A9" w14:textId="77777777" w:rsidR="00054672" w:rsidRDefault="00000000">
      <w:pPr>
        <w:spacing w:after="160"/>
      </w:pPr>
      <w:r>
        <w:rPr>
          <w:rFonts w:ascii="Calibri" w:hAnsi="Calibri"/>
          <w:b/>
          <w:color w:val="007F83"/>
          <w:sz w:val="18"/>
        </w:rPr>
        <w:t>SELECTED INCENTIVE RATES</w:t>
      </w:r>
    </w:p>
    <w:p w14:paraId="1057051B" w14:textId="77777777" w:rsidR="00054672" w:rsidRDefault="00000000">
      <w:pPr>
        <w:spacing w:after="40" w:line="240" w:lineRule="auto"/>
      </w:pPr>
      <w:r>
        <w:rPr>
          <w:noProof/>
        </w:rPr>
        <w:drawing>
          <wp:inline distT="0" distB="0" distL="0" distR="0" wp14:anchorId="388897F0" wp14:editId="6B3998B1">
            <wp:extent cx="6400800" cy="1479263"/>
            <wp:effectExtent l="0" t="0" r="0" b="0"/>
            <wp:docPr id="235" name="Virginia incentive rates" descr="Selected gross incentive rates: Standard Base 15 percent; Distressed-Area Base 20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66"/>
              </a:graphicData>
            </a:graphic>
          </wp:inline>
        </w:drawing>
      </w:r>
    </w:p>
    <w:p w14:paraId="756BA5F0"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3DC9CCD1" w14:textId="77777777" w:rsidR="00A25FFE" w:rsidRDefault="00000000">
      <w:pPr>
        <w:keepNext/>
        <w:spacing w:before="100" w:after="0" w:line="240" w:lineRule="auto"/>
        <w:jc w:val="center"/>
      </w:pPr>
      <w:r>
        <w:rPr>
          <w:noProof/>
        </w:rPr>
        <w:drawing>
          <wp:inline distT="0" distB="0" distL="0" distR="0" wp14:anchorId="00589D32" wp14:editId="629326EF">
            <wp:extent cx="6400800" cy="1344168"/>
            <wp:effectExtent l="0" t="0" r="0" b="0"/>
            <wp:docPr id="9035" name="Virginia regional snapshot" descr="Virginia highlighted on a regional map. Refundable credit or cash grant. North Carolina: Cash rebate / grant. West Virginia: Transferabl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ginia.png"/>
                    <pic:cNvPicPr/>
                  </pic:nvPicPr>
                  <pic:blipFill>
                    <a:blip r:embed="rId167"/>
                    <a:stretch>
                      <a:fillRect/>
                    </a:stretch>
                  </pic:blipFill>
                  <pic:spPr>
                    <a:xfrm>
                      <a:off x="0" y="0"/>
                      <a:ext cx="6400800" cy="1344168"/>
                    </a:xfrm>
                    <a:prstGeom prst="rect">
                      <a:avLst/>
                    </a:prstGeom>
                  </pic:spPr>
                </pic:pic>
              </a:graphicData>
            </a:graphic>
          </wp:inline>
        </w:drawing>
      </w:r>
    </w:p>
    <w:p w14:paraId="01C345AC" w14:textId="77777777" w:rsidR="00054672" w:rsidRDefault="00054672">
      <w:pPr>
        <w:spacing w:after="0"/>
      </w:pPr>
      <w:hyperlink r:id="rId168">
        <w:r>
          <w:rPr>
            <w:rFonts w:ascii="Calibri" w:hAnsi="Calibri"/>
            <w:color w:val="007F83"/>
            <w:sz w:val="18"/>
            <w:u w:val="single"/>
          </w:rPr>
          <w:t>Official program source [36]</w:t>
        </w:r>
      </w:hyperlink>
      <w:r>
        <w:rPr>
          <w:sz w:val="18"/>
        </w:rPr>
        <w:t xml:space="preserve">     /     </w:t>
      </w:r>
      <w:hyperlink w:anchor="contents">
        <w:r>
          <w:rPr>
            <w:rFonts w:ascii="Calibri" w:hAnsi="Calibri"/>
            <w:color w:val="007F83"/>
            <w:sz w:val="18"/>
            <w:u w:val="single"/>
          </w:rPr>
          <w:t>Back to contents</w:t>
        </w:r>
      </w:hyperlink>
    </w:p>
    <w:p w14:paraId="3B547F7F" w14:textId="77777777" w:rsidR="00054672" w:rsidRDefault="00000000">
      <w:r>
        <w:br w:type="page"/>
      </w:r>
    </w:p>
    <w:p w14:paraId="33AC04D4" w14:textId="77777777" w:rsidR="00054672" w:rsidRDefault="00000000">
      <w:pPr>
        <w:spacing w:after="160"/>
      </w:pPr>
      <w:r>
        <w:rPr>
          <w:rFonts w:ascii="Calibri" w:hAnsi="Calibri"/>
          <w:b/>
          <w:color w:val="007F83"/>
          <w:sz w:val="18"/>
        </w:rPr>
        <w:lastRenderedPageBreak/>
        <w:t>STATE PROFILE 37 / 38</w:t>
      </w:r>
    </w:p>
    <w:p w14:paraId="694213C0" w14:textId="77777777" w:rsidR="00054672" w:rsidRDefault="00000000">
      <w:pPr>
        <w:pStyle w:val="Heading1"/>
      </w:pPr>
      <w:bookmarkStart w:id="44" w:name="state_Washington"/>
      <w:r>
        <w:rPr>
          <w:color w:val="007F83"/>
        </w:rPr>
        <w:t>Washington</w:t>
      </w:r>
      <w:bookmarkEnd w:id="44"/>
    </w:p>
    <w:p w14:paraId="26FCABAE" w14:textId="77777777" w:rsidR="00054672" w:rsidRDefault="00000000">
      <w:pPr>
        <w:spacing w:after="160"/>
      </w:pPr>
      <w:r>
        <w:rPr>
          <w:rFonts w:ascii="Calibri" w:hAnsi="Calibri"/>
          <w:b/>
          <w:color w:val="007F83"/>
          <w:sz w:val="18"/>
        </w:rPr>
        <w:t>THE ROUTE TO CASH</w:t>
      </w:r>
    </w:p>
    <w:p w14:paraId="46530083" w14:textId="77777777" w:rsidR="00054672" w:rsidRDefault="00000000">
      <w:pPr>
        <w:shd w:val="clear" w:color="auto" w:fill="E9F0F0"/>
        <w:spacing w:before="60" w:after="240"/>
      </w:pPr>
      <w:r>
        <w:rPr>
          <w:rFonts w:ascii="Calibri" w:hAnsi="Calibri"/>
          <w:b/>
          <w:color w:val="00676B"/>
          <w:sz w:val="23"/>
        </w:rPr>
        <w:t>Cash Rebate / Grant; Not a Tax Credit</w:t>
      </w:r>
    </w:p>
    <w:p w14:paraId="7947744F" w14:textId="77777777" w:rsidR="00054672" w:rsidRDefault="00000000">
      <w:pPr>
        <w:ind w:right="648"/>
      </w:pPr>
      <w:r>
        <w:rPr>
          <w:sz w:val="24"/>
        </w:rPr>
        <w:t xml:space="preserve">Washington Filmworks administers the state’s production incentive and separate small-budget support. Its standard program offers </w:t>
      </w:r>
      <w:r>
        <w:rPr>
          <w:b/>
          <w:color w:val="007F83"/>
          <w:sz w:val="24"/>
        </w:rPr>
        <w:t>30.00%</w:t>
      </w:r>
      <w:r>
        <w:rPr>
          <w:sz w:val="24"/>
        </w:rPr>
        <w:t xml:space="preserve"> cash back for eligible features and </w:t>
      </w:r>
      <w:r>
        <w:rPr>
          <w:b/>
          <w:color w:val="007F83"/>
          <w:sz w:val="24"/>
        </w:rPr>
        <w:t>30.00%</w:t>
      </w:r>
      <w:r>
        <w:rPr>
          <w:sz w:val="24"/>
        </w:rPr>
        <w:t>–</w:t>
      </w:r>
      <w:r>
        <w:rPr>
          <w:b/>
          <w:color w:val="007F83"/>
          <w:sz w:val="24"/>
        </w:rPr>
        <w:t>35.00%</w:t>
      </w:r>
      <w:r>
        <w:rPr>
          <w:sz w:val="24"/>
        </w:rPr>
        <w:t xml:space="preserve"> for episodic series.</w:t>
      </w:r>
    </w:p>
    <w:tbl>
      <w:tblPr>
        <w:tblW w:w="0" w:type="auto"/>
        <w:tblLayout w:type="fixed"/>
        <w:tblLook w:val="04A0" w:firstRow="1" w:lastRow="0" w:firstColumn="1" w:lastColumn="0" w:noHBand="0" w:noVBand="1"/>
      </w:tblPr>
      <w:tblGrid>
        <w:gridCol w:w="6552"/>
        <w:gridCol w:w="3528"/>
      </w:tblGrid>
      <w:tr w:rsidR="00054672" w14:paraId="6AA1E8BF" w14:textId="77777777">
        <w:trPr>
          <w:cantSplit/>
        </w:trPr>
        <w:tc>
          <w:tcPr>
            <w:tcW w:w="6552" w:type="dxa"/>
            <w:tcMar>
              <w:top w:w="120" w:type="dxa"/>
              <w:left w:w="120" w:type="dxa"/>
              <w:bottom w:w="120" w:type="dxa"/>
              <w:right w:w="120" w:type="dxa"/>
            </w:tcMar>
          </w:tcPr>
          <w:p w14:paraId="4545E8EB" w14:textId="77777777" w:rsidR="00054672" w:rsidRDefault="00054672">
            <w:pPr>
              <w:spacing w:after="0" w:line="240" w:lineRule="auto"/>
            </w:pPr>
          </w:p>
          <w:p w14:paraId="260560B4" w14:textId="77777777" w:rsidR="00054672" w:rsidRDefault="00000000">
            <w:pPr>
              <w:pStyle w:val="Heading3"/>
            </w:pPr>
            <w:r>
              <w:t>How It Works</w:t>
            </w:r>
          </w:p>
          <w:p w14:paraId="375BB15B" w14:textId="77777777" w:rsidR="00054672" w:rsidRDefault="00000000">
            <w:r>
              <w:t xml:space="preserve">Qualifying rural filming or stories about historically underrepresented communities earn an additional </w:t>
            </w:r>
            <w:r>
              <w:rPr>
                <w:b/>
                <w:color w:val="007F83"/>
              </w:rPr>
              <w:t>10.00%</w:t>
            </w:r>
            <w:r>
              <w:t xml:space="preserve">, bringing eligible episodic support to </w:t>
            </w:r>
            <w:r>
              <w:rPr>
                <w:b/>
                <w:color w:val="007F83"/>
              </w:rPr>
              <w:t>45.00%</w:t>
            </w:r>
            <w:r>
              <w:t xml:space="preserve">. Commercials use a </w:t>
            </w:r>
            <w:r>
              <w:rPr>
                <w:b/>
                <w:color w:val="007F83"/>
              </w:rPr>
              <w:t>$150,000</w:t>
            </w:r>
            <w:r>
              <w:t xml:space="preserve"> spending threshold. Nonresident labor and small-budget projects follow separate workforce and reimbursement rules. Producers must secure a funding commitment and complete the required expenditure review.</w:t>
            </w:r>
          </w:p>
        </w:tc>
        <w:tc>
          <w:tcPr>
            <w:tcW w:w="3528" w:type="dxa"/>
            <w:shd w:val="clear" w:color="auto" w:fill="0C1747"/>
            <w:tcMar>
              <w:top w:w="120" w:type="dxa"/>
              <w:left w:w="120" w:type="dxa"/>
              <w:bottom w:w="120" w:type="dxa"/>
              <w:right w:w="120" w:type="dxa"/>
            </w:tcMar>
          </w:tcPr>
          <w:p w14:paraId="53AFD356" w14:textId="77777777" w:rsidR="00054672" w:rsidRDefault="00054672">
            <w:pPr>
              <w:spacing w:after="0" w:line="240" w:lineRule="auto"/>
            </w:pPr>
          </w:p>
          <w:p w14:paraId="1B4B7DEF" w14:textId="77777777" w:rsidR="00054672" w:rsidRDefault="00000000">
            <w:pPr>
              <w:spacing w:after="160"/>
            </w:pPr>
            <w:r>
              <w:rPr>
                <w:rFonts w:ascii="Calibri" w:hAnsi="Calibri"/>
                <w:b/>
                <w:color w:val="82DADD"/>
                <w:sz w:val="18"/>
              </w:rPr>
              <w:t>AT A GLANCE</w:t>
            </w:r>
          </w:p>
          <w:p w14:paraId="3A2AFEAF" w14:textId="77777777" w:rsidR="00054672" w:rsidRDefault="00000000">
            <w:pPr>
              <w:spacing w:after="60"/>
            </w:pPr>
            <w:r>
              <w:rPr>
                <w:rFonts w:ascii="Calibri" w:hAnsi="Calibri"/>
                <w:b/>
                <w:color w:val="82DADD"/>
                <w:sz w:val="16"/>
              </w:rPr>
              <w:t>PROGRAM FUNDING</w:t>
            </w:r>
          </w:p>
          <w:p w14:paraId="1E7956A5" w14:textId="77777777" w:rsidR="00054672" w:rsidRDefault="00000000">
            <w:r>
              <w:rPr>
                <w:rFonts w:ascii="Calibri" w:hAnsi="Calibri"/>
                <w:color w:val="FFFFFF"/>
                <w:sz w:val="20"/>
              </w:rPr>
              <w:t>$15 million annual contribution-credit cap supporting the program</w:t>
            </w:r>
          </w:p>
          <w:p w14:paraId="2FFDADF7" w14:textId="77777777" w:rsidR="00054672" w:rsidRDefault="00000000">
            <w:pPr>
              <w:spacing w:after="60"/>
            </w:pPr>
            <w:r>
              <w:rPr>
                <w:rFonts w:ascii="Calibri" w:hAnsi="Calibri"/>
                <w:b/>
                <w:color w:val="82DADD"/>
                <w:sz w:val="16"/>
              </w:rPr>
              <w:t>PROJECT LIMIT</w:t>
            </w:r>
          </w:p>
          <w:p w14:paraId="3207B526" w14:textId="77777777" w:rsidR="00054672" w:rsidRDefault="00000000">
            <w:r>
              <w:rPr>
                <w:rFonts w:ascii="Calibri" w:hAnsi="Calibri"/>
                <w:color w:val="FFFFFF"/>
                <w:sz w:val="20"/>
              </w:rPr>
              <w:t>Award set by Washington Filmworks</w:t>
            </w:r>
          </w:p>
          <w:p w14:paraId="6CBD332A" w14:textId="77777777" w:rsidR="00054672" w:rsidRDefault="00000000">
            <w:pPr>
              <w:spacing w:after="60"/>
            </w:pPr>
            <w:r>
              <w:rPr>
                <w:rFonts w:ascii="Calibri" w:hAnsi="Calibri"/>
                <w:b/>
                <w:color w:val="82DADD"/>
                <w:sz w:val="16"/>
              </w:rPr>
              <w:t>MINIMUM SPEND</w:t>
            </w:r>
          </w:p>
          <w:p w14:paraId="3160D396" w14:textId="77777777" w:rsidR="00054672" w:rsidRDefault="00000000">
            <w:r>
              <w:rPr>
                <w:rFonts w:ascii="Calibri" w:hAnsi="Calibri"/>
                <w:color w:val="FFFFFF"/>
                <w:sz w:val="20"/>
              </w:rPr>
              <w:t>$500,000 features; $300,000 per television episode</w:t>
            </w:r>
          </w:p>
        </w:tc>
      </w:tr>
    </w:tbl>
    <w:p w14:paraId="606ADD9F" w14:textId="77777777" w:rsidR="00054672" w:rsidRDefault="00054672">
      <w:pPr>
        <w:spacing w:after="20"/>
      </w:pPr>
    </w:p>
    <w:p w14:paraId="7EC50EB9" w14:textId="77777777" w:rsidR="00054672" w:rsidRDefault="00000000">
      <w:pPr>
        <w:spacing w:after="160"/>
      </w:pPr>
      <w:r>
        <w:rPr>
          <w:rFonts w:ascii="Calibri" w:hAnsi="Calibri"/>
          <w:b/>
          <w:color w:val="007F83"/>
          <w:sz w:val="18"/>
        </w:rPr>
        <w:t>SELECTED INCENTIVE RATES</w:t>
      </w:r>
    </w:p>
    <w:p w14:paraId="68D2D9F9" w14:textId="77777777" w:rsidR="00054672" w:rsidRDefault="00000000">
      <w:pPr>
        <w:spacing w:after="40" w:line="240" w:lineRule="auto"/>
      </w:pPr>
      <w:r>
        <w:rPr>
          <w:noProof/>
        </w:rPr>
        <w:drawing>
          <wp:inline distT="0" distB="0" distL="0" distR="0" wp14:anchorId="1BA3BB95" wp14:editId="73601193">
            <wp:extent cx="6400800" cy="1726152"/>
            <wp:effectExtent l="0" t="0" r="0" b="0"/>
            <wp:docPr id="236" name="Washington incentive rates" descr="Selected gross incentive rates: Feature Base 30 percent; Eligible Series Base 35 percent; Series + Uplift 45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69"/>
              </a:graphicData>
            </a:graphic>
          </wp:inline>
        </w:drawing>
      </w:r>
    </w:p>
    <w:p w14:paraId="7C010E94"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4F993DE6" w14:textId="77777777" w:rsidR="00A25FFE" w:rsidRDefault="00000000">
      <w:pPr>
        <w:keepNext/>
        <w:spacing w:before="100" w:after="0" w:line="240" w:lineRule="auto"/>
        <w:jc w:val="center"/>
      </w:pPr>
      <w:r>
        <w:rPr>
          <w:noProof/>
        </w:rPr>
        <w:drawing>
          <wp:inline distT="0" distB="0" distL="0" distR="0" wp14:anchorId="42497944" wp14:editId="17BDF0C9">
            <wp:extent cx="6400800" cy="1344168"/>
            <wp:effectExtent l="0" t="0" r="0" b="0"/>
            <wp:docPr id="9036" name="Washington regional snapshot" descr="Washington highlighted on a regional map. Cash rebate / grant. Oregon: Cash rebate / grant. Montana: Transferable; no new credit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shington.png"/>
                    <pic:cNvPicPr/>
                  </pic:nvPicPr>
                  <pic:blipFill>
                    <a:blip r:embed="rId170"/>
                    <a:stretch>
                      <a:fillRect/>
                    </a:stretch>
                  </pic:blipFill>
                  <pic:spPr>
                    <a:xfrm>
                      <a:off x="0" y="0"/>
                      <a:ext cx="6400800" cy="1344168"/>
                    </a:xfrm>
                    <a:prstGeom prst="rect">
                      <a:avLst/>
                    </a:prstGeom>
                  </pic:spPr>
                </pic:pic>
              </a:graphicData>
            </a:graphic>
          </wp:inline>
        </w:drawing>
      </w:r>
    </w:p>
    <w:p w14:paraId="44E87D64" w14:textId="77777777" w:rsidR="00054672" w:rsidRDefault="00054672">
      <w:pPr>
        <w:spacing w:after="0"/>
      </w:pPr>
      <w:hyperlink r:id="rId171">
        <w:r>
          <w:rPr>
            <w:rFonts w:ascii="Calibri" w:hAnsi="Calibri"/>
            <w:color w:val="007F83"/>
            <w:sz w:val="18"/>
            <w:u w:val="single"/>
          </w:rPr>
          <w:t>Official program source [37]</w:t>
        </w:r>
      </w:hyperlink>
      <w:r>
        <w:rPr>
          <w:sz w:val="18"/>
        </w:rPr>
        <w:t xml:space="preserve">     /     </w:t>
      </w:r>
      <w:hyperlink w:anchor="contents">
        <w:r>
          <w:rPr>
            <w:rFonts w:ascii="Calibri" w:hAnsi="Calibri"/>
            <w:color w:val="007F83"/>
            <w:sz w:val="18"/>
            <w:u w:val="single"/>
          </w:rPr>
          <w:t>Back to contents</w:t>
        </w:r>
      </w:hyperlink>
    </w:p>
    <w:p w14:paraId="261F4131" w14:textId="77777777" w:rsidR="00054672" w:rsidRDefault="00000000">
      <w:r>
        <w:br w:type="page"/>
      </w:r>
    </w:p>
    <w:p w14:paraId="1814C2CE" w14:textId="77777777" w:rsidR="00054672" w:rsidRDefault="00000000">
      <w:pPr>
        <w:spacing w:after="160"/>
      </w:pPr>
      <w:r>
        <w:rPr>
          <w:rFonts w:ascii="Calibri" w:hAnsi="Calibri"/>
          <w:b/>
          <w:color w:val="007F83"/>
          <w:sz w:val="18"/>
        </w:rPr>
        <w:lastRenderedPageBreak/>
        <w:t>STATE PROFILE 38 / 38</w:t>
      </w:r>
    </w:p>
    <w:p w14:paraId="6F820FAE" w14:textId="77777777" w:rsidR="00054672" w:rsidRDefault="00000000">
      <w:pPr>
        <w:pStyle w:val="Heading1"/>
      </w:pPr>
      <w:bookmarkStart w:id="45" w:name="state_West_Virginia"/>
      <w:r>
        <w:rPr>
          <w:color w:val="007F83"/>
        </w:rPr>
        <w:t>West Virginia</w:t>
      </w:r>
      <w:bookmarkEnd w:id="45"/>
    </w:p>
    <w:p w14:paraId="6BA084EA" w14:textId="77777777" w:rsidR="00054672" w:rsidRDefault="00000000">
      <w:pPr>
        <w:spacing w:after="160"/>
      </w:pPr>
      <w:r>
        <w:rPr>
          <w:rFonts w:ascii="Calibri" w:hAnsi="Calibri"/>
          <w:b/>
          <w:color w:val="007F83"/>
          <w:sz w:val="18"/>
        </w:rPr>
        <w:t>THE ROUTE TO CASH</w:t>
      </w:r>
    </w:p>
    <w:p w14:paraId="0817E4D8" w14:textId="77777777" w:rsidR="00054672" w:rsidRDefault="00000000">
      <w:pPr>
        <w:shd w:val="clear" w:color="auto" w:fill="E9F0F0"/>
        <w:spacing w:before="60" w:after="240"/>
      </w:pPr>
      <w:r>
        <w:rPr>
          <w:rFonts w:ascii="Calibri" w:hAnsi="Calibri"/>
          <w:b/>
          <w:color w:val="00676B"/>
          <w:sz w:val="23"/>
        </w:rPr>
        <w:t>Transferable, Non-Refundable Tax Credit</w:t>
      </w:r>
    </w:p>
    <w:p w14:paraId="17B2F23C" w14:textId="77777777" w:rsidR="00054672" w:rsidRDefault="00000000">
      <w:pPr>
        <w:ind w:right="648"/>
      </w:pPr>
      <w:r>
        <w:rPr>
          <w:sz w:val="24"/>
        </w:rPr>
        <w:t xml:space="preserve">West Virginia’s Film Production Tax Credit offers a </w:t>
      </w:r>
      <w:r>
        <w:rPr>
          <w:b/>
          <w:color w:val="007F83"/>
          <w:sz w:val="24"/>
        </w:rPr>
        <w:t>27.00%</w:t>
      </w:r>
      <w:r>
        <w:rPr>
          <w:sz w:val="24"/>
        </w:rPr>
        <w:t xml:space="preserve"> base credit without annual, project, or talent caps. Producers qualify by accumulating at least </w:t>
      </w:r>
      <w:r>
        <w:rPr>
          <w:b/>
          <w:color w:val="007F83"/>
          <w:sz w:val="24"/>
        </w:rPr>
        <w:t>$50,000</w:t>
      </w:r>
      <w:r>
        <w:rPr>
          <w:sz w:val="24"/>
        </w:rPr>
        <w:t xml:space="preserve"> of eligible in-state spending in a calendar year.</w:t>
      </w:r>
    </w:p>
    <w:tbl>
      <w:tblPr>
        <w:tblW w:w="0" w:type="auto"/>
        <w:tblLayout w:type="fixed"/>
        <w:tblLook w:val="04A0" w:firstRow="1" w:lastRow="0" w:firstColumn="1" w:lastColumn="0" w:noHBand="0" w:noVBand="1"/>
      </w:tblPr>
      <w:tblGrid>
        <w:gridCol w:w="6552"/>
        <w:gridCol w:w="3528"/>
      </w:tblGrid>
      <w:tr w:rsidR="00054672" w14:paraId="2BD08B10" w14:textId="77777777">
        <w:trPr>
          <w:cantSplit/>
        </w:trPr>
        <w:tc>
          <w:tcPr>
            <w:tcW w:w="6552" w:type="dxa"/>
            <w:tcMar>
              <w:top w:w="120" w:type="dxa"/>
              <w:left w:w="120" w:type="dxa"/>
              <w:bottom w:w="120" w:type="dxa"/>
              <w:right w:w="120" w:type="dxa"/>
            </w:tcMar>
          </w:tcPr>
          <w:p w14:paraId="4703B160" w14:textId="77777777" w:rsidR="00054672" w:rsidRDefault="00054672">
            <w:pPr>
              <w:spacing w:after="0" w:line="240" w:lineRule="auto"/>
            </w:pPr>
          </w:p>
          <w:p w14:paraId="73B897F3" w14:textId="77777777" w:rsidR="00054672" w:rsidRDefault="00000000">
            <w:pPr>
              <w:pStyle w:val="Heading3"/>
            </w:pPr>
            <w:r>
              <w:t>How It Works</w:t>
            </w:r>
          </w:p>
          <w:p w14:paraId="0BAA2A95" w14:textId="77777777" w:rsidR="00054672" w:rsidRDefault="00000000">
            <w:r>
              <w:t xml:space="preserve">A further </w:t>
            </w:r>
            <w:r>
              <w:rPr>
                <w:b/>
                <w:color w:val="007F83"/>
              </w:rPr>
              <w:t>4.00%</w:t>
            </w:r>
            <w:r>
              <w:t xml:space="preserve"> applies when the production hires at least ten West Virginia residents full-time during principal photography. Eligible hires include talent and above- or below-the-line crew. The resulting credit reaches </w:t>
            </w:r>
            <w:r>
              <w:rPr>
                <w:b/>
                <w:color w:val="007F83"/>
              </w:rPr>
              <w:t>31.00%</w:t>
            </w:r>
            <w:r>
              <w:t>. Producers register the business, obtain approval, and submit the required CPA report and credit-voucher application.</w:t>
            </w:r>
          </w:p>
        </w:tc>
        <w:tc>
          <w:tcPr>
            <w:tcW w:w="3528" w:type="dxa"/>
            <w:shd w:val="clear" w:color="auto" w:fill="0C1747"/>
            <w:tcMar>
              <w:top w:w="120" w:type="dxa"/>
              <w:left w:w="120" w:type="dxa"/>
              <w:bottom w:w="120" w:type="dxa"/>
              <w:right w:w="120" w:type="dxa"/>
            </w:tcMar>
          </w:tcPr>
          <w:p w14:paraId="1A305FC9" w14:textId="77777777" w:rsidR="00054672" w:rsidRDefault="00054672">
            <w:pPr>
              <w:spacing w:after="0" w:line="240" w:lineRule="auto"/>
            </w:pPr>
          </w:p>
          <w:p w14:paraId="4CD76AB3" w14:textId="77777777" w:rsidR="00054672" w:rsidRDefault="00000000">
            <w:pPr>
              <w:spacing w:after="160"/>
            </w:pPr>
            <w:r>
              <w:rPr>
                <w:rFonts w:ascii="Calibri" w:hAnsi="Calibri"/>
                <w:b/>
                <w:color w:val="82DADD"/>
                <w:sz w:val="18"/>
              </w:rPr>
              <w:t>AT A GLANCE</w:t>
            </w:r>
          </w:p>
          <w:p w14:paraId="7F253635" w14:textId="77777777" w:rsidR="00054672" w:rsidRDefault="00000000">
            <w:pPr>
              <w:spacing w:after="60"/>
            </w:pPr>
            <w:r>
              <w:rPr>
                <w:rFonts w:ascii="Calibri" w:hAnsi="Calibri"/>
                <w:b/>
                <w:color w:val="82DADD"/>
                <w:sz w:val="16"/>
              </w:rPr>
              <w:t>PROGRAM FUNDING</w:t>
            </w:r>
          </w:p>
          <w:p w14:paraId="519D7FA5" w14:textId="77777777" w:rsidR="00054672" w:rsidRDefault="00000000">
            <w:r>
              <w:rPr>
                <w:rFonts w:ascii="Calibri" w:hAnsi="Calibri"/>
                <w:color w:val="FFFFFF"/>
                <w:sz w:val="20"/>
              </w:rPr>
              <w:t>No annual cap</w:t>
            </w:r>
          </w:p>
          <w:p w14:paraId="2236C877" w14:textId="77777777" w:rsidR="00054672" w:rsidRDefault="00000000">
            <w:pPr>
              <w:spacing w:after="60"/>
            </w:pPr>
            <w:r>
              <w:rPr>
                <w:rFonts w:ascii="Calibri" w:hAnsi="Calibri"/>
                <w:b/>
                <w:color w:val="82DADD"/>
                <w:sz w:val="16"/>
              </w:rPr>
              <w:t>PROJECT LIMIT</w:t>
            </w:r>
          </w:p>
          <w:p w14:paraId="2AB549CF" w14:textId="77777777" w:rsidR="00054672" w:rsidRDefault="00000000">
            <w:r>
              <w:rPr>
                <w:rFonts w:ascii="Calibri" w:hAnsi="Calibri"/>
                <w:color w:val="FFFFFF"/>
                <w:sz w:val="20"/>
              </w:rPr>
              <w:t>No project or talent cap</w:t>
            </w:r>
          </w:p>
          <w:p w14:paraId="07DD561B" w14:textId="77777777" w:rsidR="00054672" w:rsidRDefault="00000000">
            <w:pPr>
              <w:spacing w:after="60"/>
            </w:pPr>
            <w:r>
              <w:rPr>
                <w:rFonts w:ascii="Calibri" w:hAnsi="Calibri"/>
                <w:b/>
                <w:color w:val="82DADD"/>
                <w:sz w:val="16"/>
              </w:rPr>
              <w:t>MINIMUM SPEND</w:t>
            </w:r>
          </w:p>
          <w:p w14:paraId="513CFD5C" w14:textId="77777777" w:rsidR="00054672" w:rsidRDefault="00000000">
            <w:r>
              <w:rPr>
                <w:rFonts w:ascii="Calibri" w:hAnsi="Calibri"/>
                <w:color w:val="FFFFFF"/>
                <w:sz w:val="20"/>
              </w:rPr>
              <w:t>$50,000 accumulated in a calendar year</w:t>
            </w:r>
          </w:p>
        </w:tc>
      </w:tr>
    </w:tbl>
    <w:p w14:paraId="7A73BA14" w14:textId="77777777" w:rsidR="00054672" w:rsidRDefault="00054672">
      <w:pPr>
        <w:spacing w:after="20"/>
      </w:pPr>
    </w:p>
    <w:p w14:paraId="44B6863B" w14:textId="77777777" w:rsidR="00054672" w:rsidRDefault="00000000">
      <w:pPr>
        <w:spacing w:after="160"/>
      </w:pPr>
      <w:r>
        <w:rPr>
          <w:rFonts w:ascii="Calibri" w:hAnsi="Calibri"/>
          <w:b/>
          <w:color w:val="007F83"/>
          <w:sz w:val="18"/>
        </w:rPr>
        <w:t>SELECTED INCENTIVE RATES</w:t>
      </w:r>
    </w:p>
    <w:p w14:paraId="29484DBE" w14:textId="77777777" w:rsidR="00054672" w:rsidRDefault="00000000">
      <w:pPr>
        <w:spacing w:after="40" w:line="240" w:lineRule="auto"/>
      </w:pPr>
      <w:r>
        <w:rPr>
          <w:noProof/>
        </w:rPr>
        <w:drawing>
          <wp:inline distT="0" distB="0" distL="0" distR="0" wp14:anchorId="478F3B6C" wp14:editId="5CE7845C">
            <wp:extent cx="6400800" cy="1479263"/>
            <wp:effectExtent l="0" t="0" r="0" b="0"/>
            <wp:docPr id="237" name="West Virginia incentive rates" descr="Selected gross incentive rates: Base 27 percent; With Resident Hiring 31 percent"/>
            <wp:cNvGraphicFramePr/>
            <a:graphic xmlns:a="http://schemas.openxmlformats.org/drawingml/2006/main">
              <a:graphicData uri="http://schemas.openxmlformats.org/drawingml/2006/chart">
                <c:chart xmlns:c="http://schemas.openxmlformats.org/drawingml/2006/chart" xmlns:r="http://schemas.openxmlformats.org/officeDocument/2006/relationships" r:id="rId172"/>
              </a:graphicData>
            </a:graphic>
          </wp:inline>
        </w:drawing>
      </w:r>
    </w:p>
    <w:p w14:paraId="55DB305D" w14:textId="77777777" w:rsidR="00054672" w:rsidRDefault="00000000">
      <w:pPr>
        <w:spacing w:after="80"/>
      </w:pPr>
      <w:r>
        <w:rPr>
          <w:rFonts w:ascii="Calibri" w:hAnsi="Calibri"/>
          <w:i/>
          <w:color w:val="4F5555"/>
          <w:sz w:val="17"/>
        </w:rPr>
        <w:t>Gross rate on each labeled expense category. Program rules and additional incentives appear above.</w:t>
      </w:r>
    </w:p>
    <w:p w14:paraId="54DB3E6B" w14:textId="77777777" w:rsidR="00A25FFE" w:rsidRDefault="00000000">
      <w:pPr>
        <w:keepNext/>
        <w:spacing w:before="100" w:after="0" w:line="240" w:lineRule="auto"/>
        <w:jc w:val="center"/>
      </w:pPr>
      <w:r>
        <w:rPr>
          <w:noProof/>
        </w:rPr>
        <w:drawing>
          <wp:inline distT="0" distB="0" distL="0" distR="0" wp14:anchorId="6CCB02A5" wp14:editId="4331538D">
            <wp:extent cx="6400800" cy="1344168"/>
            <wp:effectExtent l="0" t="0" r="0" b="0"/>
            <wp:docPr id="9037" name="West Virginia regional snapshot" descr="West Virginia highlighted on a regional map. Transferable credit. Kentucky: Refundable credit. Virginia: Refundable credit or cash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st-Virginia.png"/>
                    <pic:cNvPicPr/>
                  </pic:nvPicPr>
                  <pic:blipFill>
                    <a:blip r:embed="rId173"/>
                    <a:stretch>
                      <a:fillRect/>
                    </a:stretch>
                  </pic:blipFill>
                  <pic:spPr>
                    <a:xfrm>
                      <a:off x="0" y="0"/>
                      <a:ext cx="6400800" cy="1344168"/>
                    </a:xfrm>
                    <a:prstGeom prst="rect">
                      <a:avLst/>
                    </a:prstGeom>
                  </pic:spPr>
                </pic:pic>
              </a:graphicData>
            </a:graphic>
          </wp:inline>
        </w:drawing>
      </w:r>
    </w:p>
    <w:p w14:paraId="79F67884" w14:textId="77777777" w:rsidR="00054672" w:rsidRDefault="00054672">
      <w:pPr>
        <w:spacing w:after="0"/>
      </w:pPr>
      <w:hyperlink r:id="rId174">
        <w:r>
          <w:rPr>
            <w:rFonts w:ascii="Calibri" w:hAnsi="Calibri"/>
            <w:color w:val="007F83"/>
            <w:sz w:val="18"/>
            <w:u w:val="single"/>
          </w:rPr>
          <w:t>Official program source [38]</w:t>
        </w:r>
      </w:hyperlink>
      <w:r>
        <w:rPr>
          <w:sz w:val="18"/>
        </w:rPr>
        <w:t xml:space="preserve">     /     </w:t>
      </w:r>
      <w:hyperlink w:anchor="contents">
        <w:r>
          <w:rPr>
            <w:rFonts w:ascii="Calibri" w:hAnsi="Calibri"/>
            <w:color w:val="007F83"/>
            <w:sz w:val="18"/>
            <w:u w:val="single"/>
          </w:rPr>
          <w:t>Back to contents</w:t>
        </w:r>
      </w:hyperlink>
    </w:p>
    <w:p w14:paraId="7F7A647F" w14:textId="77777777" w:rsidR="00054672" w:rsidRDefault="00054672">
      <w:pPr>
        <w:spacing w:after="0"/>
        <w:sectPr w:rsidR="00054672" w:rsidSect="00034616">
          <w:headerReference w:type="even" r:id="rId175"/>
          <w:headerReference w:type="default" r:id="rId176"/>
          <w:footerReference w:type="even" r:id="rId177"/>
          <w:footerReference w:type="default" r:id="rId178"/>
          <w:headerReference w:type="first" r:id="rId179"/>
          <w:footerReference w:type="first" r:id="rId180"/>
          <w:pgSz w:w="12240" w:h="15840"/>
          <w:pgMar w:top="936" w:right="1080" w:bottom="864" w:left="1080" w:header="403" w:footer="403" w:gutter="0"/>
          <w:cols w:space="720"/>
          <w:docGrid w:linePitch="360"/>
        </w:sectPr>
      </w:pPr>
    </w:p>
    <w:p w14:paraId="156E68C8" w14:textId="77777777" w:rsidR="00D63FEF" w:rsidRDefault="00000000">
      <w:pPr>
        <w:spacing w:after="60" w:line="240" w:lineRule="auto"/>
      </w:pPr>
      <w:r>
        <w:rPr>
          <w:rFonts w:ascii="Calibri" w:hAnsi="Calibri"/>
          <w:b/>
          <w:color w:val="007F83"/>
          <w:sz w:val="16"/>
        </w:rPr>
        <w:lastRenderedPageBreak/>
        <w:t>THE COMPARISON  /  OCTOBER 6, 2026</w:t>
      </w:r>
    </w:p>
    <w:p w14:paraId="47B671E2" w14:textId="77777777" w:rsidR="00D63FEF" w:rsidRDefault="00000000">
      <w:pPr>
        <w:pStyle w:val="Heading1"/>
        <w:spacing w:after="80" w:line="240" w:lineRule="auto"/>
      </w:pPr>
      <w:bookmarkStart w:id="46" w:name="state_comparison"/>
      <w:r>
        <w:rPr>
          <w:rFonts w:ascii="Calibri" w:hAnsi="Calibri"/>
          <w:sz w:val="46"/>
        </w:rPr>
        <w:t>State Benefits at a Glance</w:t>
      </w:r>
      <w:bookmarkEnd w:id="46"/>
    </w:p>
    <w:tbl>
      <w:tblPr>
        <w:tblW w:w="0" w:type="auto"/>
        <w:jc w:val="center"/>
        <w:tblLayout w:type="fixed"/>
        <w:tblLook w:val="04A0" w:firstRow="1" w:lastRow="0" w:firstColumn="1" w:lastColumn="0" w:noHBand="0" w:noVBand="1"/>
      </w:tblPr>
      <w:tblGrid>
        <w:gridCol w:w="1699"/>
        <w:gridCol w:w="3226"/>
        <w:gridCol w:w="936"/>
        <w:gridCol w:w="922"/>
        <w:gridCol w:w="7762"/>
      </w:tblGrid>
      <w:tr w:rsidR="00D63FEF" w14:paraId="6C3B7AEE" w14:textId="77777777">
        <w:trPr>
          <w:cantSplit/>
          <w:trHeight w:val="280"/>
          <w:tblHeader/>
          <w:jc w:val="center"/>
        </w:trPr>
        <w:tc>
          <w:tcPr>
            <w:tcW w:w="1699" w:type="dxa"/>
            <w:shd w:val="clear" w:color="auto" w:fill="0C1747"/>
            <w:tcMar>
              <w:top w:w="10" w:type="dxa"/>
              <w:left w:w="45" w:type="dxa"/>
              <w:bottom w:w="10" w:type="dxa"/>
              <w:right w:w="45" w:type="dxa"/>
            </w:tcMar>
            <w:vAlign w:val="center"/>
          </w:tcPr>
          <w:p w14:paraId="3D3BD1E7" w14:textId="77777777" w:rsidR="00D63FEF" w:rsidRDefault="00000000">
            <w:pPr>
              <w:spacing w:after="0" w:line="190" w:lineRule="exact"/>
            </w:pPr>
            <w:r>
              <w:rPr>
                <w:rFonts w:ascii="Calibri" w:hAnsi="Calibri"/>
                <w:b/>
                <w:color w:val="FFFFFF"/>
                <w:sz w:val="16"/>
              </w:rPr>
              <w:t>State</w:t>
            </w:r>
          </w:p>
        </w:tc>
        <w:tc>
          <w:tcPr>
            <w:tcW w:w="3226" w:type="dxa"/>
            <w:shd w:val="clear" w:color="auto" w:fill="0C1747"/>
            <w:tcMar>
              <w:top w:w="10" w:type="dxa"/>
              <w:left w:w="45" w:type="dxa"/>
              <w:bottom w:w="10" w:type="dxa"/>
              <w:right w:w="45" w:type="dxa"/>
            </w:tcMar>
            <w:vAlign w:val="center"/>
          </w:tcPr>
          <w:p w14:paraId="3AF06CDA" w14:textId="77777777" w:rsidR="00D63FEF" w:rsidRDefault="00000000">
            <w:pPr>
              <w:spacing w:after="0" w:line="190" w:lineRule="exact"/>
            </w:pPr>
            <w:r>
              <w:rPr>
                <w:rFonts w:ascii="Calibri" w:hAnsi="Calibri"/>
                <w:b/>
                <w:color w:val="FFFFFF"/>
                <w:sz w:val="16"/>
              </w:rPr>
              <w:t>Selected Incentive Benefit</w:t>
            </w:r>
          </w:p>
        </w:tc>
        <w:tc>
          <w:tcPr>
            <w:tcW w:w="936" w:type="dxa"/>
            <w:shd w:val="clear" w:color="auto" w:fill="0C1747"/>
            <w:tcMar>
              <w:top w:w="10" w:type="dxa"/>
              <w:left w:w="45" w:type="dxa"/>
              <w:bottom w:w="10" w:type="dxa"/>
              <w:right w:w="45" w:type="dxa"/>
            </w:tcMar>
            <w:vAlign w:val="center"/>
          </w:tcPr>
          <w:p w14:paraId="348CAA2F" w14:textId="77777777" w:rsidR="00D63FEF" w:rsidRDefault="00000000">
            <w:pPr>
              <w:spacing w:after="0" w:line="190" w:lineRule="exact"/>
              <w:jc w:val="center"/>
            </w:pPr>
            <w:r>
              <w:rPr>
                <w:rFonts w:ascii="Calibri" w:hAnsi="Calibri"/>
                <w:b/>
                <w:color w:val="FFFFFF"/>
                <w:sz w:val="16"/>
              </w:rPr>
              <w:t>Transfer</w:t>
            </w:r>
          </w:p>
        </w:tc>
        <w:tc>
          <w:tcPr>
            <w:tcW w:w="922" w:type="dxa"/>
            <w:shd w:val="clear" w:color="auto" w:fill="0C1747"/>
            <w:tcMar>
              <w:top w:w="10" w:type="dxa"/>
              <w:left w:w="45" w:type="dxa"/>
              <w:bottom w:w="10" w:type="dxa"/>
              <w:right w:w="45" w:type="dxa"/>
            </w:tcMar>
            <w:vAlign w:val="center"/>
          </w:tcPr>
          <w:p w14:paraId="13698F64" w14:textId="77777777" w:rsidR="00D63FEF" w:rsidRDefault="00000000">
            <w:pPr>
              <w:spacing w:after="0" w:line="190" w:lineRule="exact"/>
              <w:jc w:val="center"/>
            </w:pPr>
            <w:r>
              <w:rPr>
                <w:rFonts w:ascii="Calibri" w:hAnsi="Calibri"/>
                <w:b/>
                <w:color w:val="FFFFFF"/>
                <w:sz w:val="16"/>
              </w:rPr>
              <w:t>Refund</w:t>
            </w:r>
          </w:p>
        </w:tc>
        <w:tc>
          <w:tcPr>
            <w:tcW w:w="7762" w:type="dxa"/>
            <w:shd w:val="clear" w:color="auto" w:fill="0C1747"/>
            <w:tcMar>
              <w:top w:w="10" w:type="dxa"/>
              <w:left w:w="45" w:type="dxa"/>
              <w:bottom w:w="10" w:type="dxa"/>
              <w:right w:w="45" w:type="dxa"/>
            </w:tcMar>
            <w:vAlign w:val="center"/>
          </w:tcPr>
          <w:p w14:paraId="53AE9949" w14:textId="77777777" w:rsidR="00D63FEF" w:rsidRDefault="00000000">
            <w:pPr>
              <w:spacing w:after="0" w:line="190" w:lineRule="exact"/>
            </w:pPr>
            <w:r>
              <w:rPr>
                <w:rFonts w:ascii="Calibri" w:hAnsi="Calibri"/>
                <w:b/>
                <w:color w:val="FFFFFF"/>
                <w:sz w:val="16"/>
              </w:rPr>
              <w:t>What the Program Offers</w:t>
            </w:r>
          </w:p>
        </w:tc>
      </w:tr>
      <w:tr w:rsidR="00D63FEF" w14:paraId="50FEDFC1" w14:textId="77777777">
        <w:trPr>
          <w:cantSplit/>
          <w:trHeight w:val="230"/>
          <w:jc w:val="center"/>
        </w:trPr>
        <w:tc>
          <w:tcPr>
            <w:tcW w:w="1699" w:type="dxa"/>
            <w:shd w:val="clear" w:color="auto" w:fill="EFF5F5"/>
            <w:tcMar>
              <w:top w:w="10" w:type="dxa"/>
              <w:left w:w="45" w:type="dxa"/>
              <w:bottom w:w="10" w:type="dxa"/>
              <w:right w:w="45" w:type="dxa"/>
            </w:tcMar>
            <w:vAlign w:val="center"/>
          </w:tcPr>
          <w:p w14:paraId="40E7EE81" w14:textId="77777777" w:rsidR="00D63FEF" w:rsidRDefault="00000000">
            <w:pPr>
              <w:spacing w:after="0" w:line="190" w:lineRule="exact"/>
            </w:pPr>
            <w:r>
              <w:rPr>
                <w:rFonts w:ascii="Calibri" w:hAnsi="Calibri"/>
                <w:b/>
                <w:color w:val="0C1747"/>
                <w:sz w:val="16"/>
              </w:rPr>
              <w:t>Alabama</w:t>
            </w:r>
          </w:p>
        </w:tc>
        <w:tc>
          <w:tcPr>
            <w:tcW w:w="3226" w:type="dxa"/>
            <w:shd w:val="clear" w:color="auto" w:fill="EFF5F5"/>
            <w:tcMar>
              <w:top w:w="10" w:type="dxa"/>
              <w:left w:w="45" w:type="dxa"/>
              <w:bottom w:w="10" w:type="dxa"/>
              <w:right w:w="45" w:type="dxa"/>
            </w:tcMar>
            <w:vAlign w:val="center"/>
          </w:tcPr>
          <w:p w14:paraId="1CB59006" w14:textId="77777777" w:rsidR="00D63FEF" w:rsidRDefault="00000000">
            <w:pPr>
              <w:spacing w:after="0" w:line="190" w:lineRule="exact"/>
            </w:pPr>
            <w:r>
              <w:rPr>
                <w:rFonts w:ascii="Calibri" w:hAnsi="Calibri"/>
                <w:b/>
                <w:color w:val="00676B"/>
                <w:sz w:val="16"/>
              </w:rPr>
              <w:t>25–35%; 45% small-budget pay</w:t>
            </w:r>
          </w:p>
        </w:tc>
        <w:tc>
          <w:tcPr>
            <w:tcW w:w="936" w:type="dxa"/>
            <w:shd w:val="clear" w:color="auto" w:fill="EFF5F5"/>
            <w:tcMar>
              <w:top w:w="10" w:type="dxa"/>
              <w:left w:w="45" w:type="dxa"/>
              <w:bottom w:w="10" w:type="dxa"/>
              <w:right w:w="45" w:type="dxa"/>
            </w:tcMar>
            <w:vAlign w:val="center"/>
          </w:tcPr>
          <w:p w14:paraId="7C6302C1" w14:textId="77777777" w:rsidR="00D63FEF" w:rsidRDefault="00000000">
            <w:pPr>
              <w:spacing w:after="0" w:line="190" w:lineRule="exact"/>
              <w:jc w:val="center"/>
            </w:pPr>
            <w:r>
              <w:rPr>
                <w:rFonts w:ascii="Calibri" w:hAnsi="Calibri"/>
                <w:sz w:val="16"/>
              </w:rPr>
              <w:t>No</w:t>
            </w:r>
          </w:p>
        </w:tc>
        <w:tc>
          <w:tcPr>
            <w:tcW w:w="922" w:type="dxa"/>
            <w:shd w:val="clear" w:color="auto" w:fill="EFF5F5"/>
            <w:tcMar>
              <w:top w:w="10" w:type="dxa"/>
              <w:left w:w="45" w:type="dxa"/>
              <w:bottom w:w="10" w:type="dxa"/>
              <w:right w:w="45" w:type="dxa"/>
            </w:tcMar>
            <w:vAlign w:val="center"/>
          </w:tcPr>
          <w:p w14:paraId="7D6D9860" w14:textId="77777777" w:rsidR="00D63FEF" w:rsidRDefault="00000000">
            <w:pPr>
              <w:spacing w:after="0" w:line="190" w:lineRule="exact"/>
              <w:jc w:val="center"/>
            </w:pPr>
            <w:r>
              <w:rPr>
                <w:rFonts w:ascii="Calibri" w:hAnsi="Calibri"/>
                <w:sz w:val="16"/>
              </w:rPr>
              <w:t>Yes</w:t>
            </w:r>
          </w:p>
        </w:tc>
        <w:tc>
          <w:tcPr>
            <w:tcW w:w="7762" w:type="dxa"/>
            <w:shd w:val="clear" w:color="auto" w:fill="EFF5F5"/>
            <w:tcMar>
              <w:top w:w="10" w:type="dxa"/>
              <w:left w:w="45" w:type="dxa"/>
              <w:bottom w:w="10" w:type="dxa"/>
              <w:right w:w="45" w:type="dxa"/>
            </w:tcMar>
            <w:vAlign w:val="center"/>
          </w:tcPr>
          <w:p w14:paraId="707B9B39" w14:textId="77777777" w:rsidR="00D63FEF" w:rsidRDefault="00000000">
            <w:pPr>
              <w:spacing w:after="0" w:line="190" w:lineRule="exact"/>
            </w:pPr>
            <w:r>
              <w:rPr>
                <w:rFonts w:ascii="Calibri" w:hAnsi="Calibri"/>
                <w:sz w:val="16"/>
              </w:rPr>
              <w:t>$22M annual pool; standard rebate covers first $20M of qualifying spending.</w:t>
            </w:r>
          </w:p>
        </w:tc>
      </w:tr>
      <w:tr w:rsidR="00D63FEF" w14:paraId="508F2EB2" w14:textId="77777777">
        <w:trPr>
          <w:cantSplit/>
          <w:trHeight w:val="230"/>
          <w:jc w:val="center"/>
        </w:trPr>
        <w:tc>
          <w:tcPr>
            <w:tcW w:w="1699" w:type="dxa"/>
            <w:shd w:val="clear" w:color="auto" w:fill="FFFFFF"/>
            <w:tcMar>
              <w:top w:w="10" w:type="dxa"/>
              <w:left w:w="45" w:type="dxa"/>
              <w:bottom w:w="10" w:type="dxa"/>
              <w:right w:w="45" w:type="dxa"/>
            </w:tcMar>
            <w:vAlign w:val="center"/>
          </w:tcPr>
          <w:p w14:paraId="5CDAC74D" w14:textId="77777777" w:rsidR="00D63FEF" w:rsidRDefault="00000000">
            <w:pPr>
              <w:spacing w:after="0" w:line="190" w:lineRule="exact"/>
            </w:pPr>
            <w:r>
              <w:rPr>
                <w:rFonts w:ascii="Calibri" w:hAnsi="Calibri"/>
                <w:b/>
                <w:color w:val="0C1747"/>
                <w:sz w:val="16"/>
              </w:rPr>
              <w:t>Arizona</w:t>
            </w:r>
          </w:p>
        </w:tc>
        <w:tc>
          <w:tcPr>
            <w:tcW w:w="3226" w:type="dxa"/>
            <w:shd w:val="clear" w:color="auto" w:fill="FFFFFF"/>
            <w:tcMar>
              <w:top w:w="10" w:type="dxa"/>
              <w:left w:w="45" w:type="dxa"/>
              <w:bottom w:w="10" w:type="dxa"/>
              <w:right w:w="45" w:type="dxa"/>
            </w:tcMar>
            <w:vAlign w:val="center"/>
          </w:tcPr>
          <w:p w14:paraId="501CCD28" w14:textId="77777777" w:rsidR="00D63FEF" w:rsidRDefault="00000000">
            <w:pPr>
              <w:spacing w:after="0" w:line="190" w:lineRule="exact"/>
            </w:pPr>
            <w:r>
              <w:rPr>
                <w:rFonts w:ascii="Calibri" w:hAnsi="Calibri"/>
                <w:b/>
                <w:color w:val="00676B"/>
                <w:sz w:val="16"/>
              </w:rPr>
              <w:t>15–20% base; eligible uplifts</w:t>
            </w:r>
          </w:p>
        </w:tc>
        <w:tc>
          <w:tcPr>
            <w:tcW w:w="936" w:type="dxa"/>
            <w:shd w:val="clear" w:color="auto" w:fill="FFFFFF"/>
            <w:tcMar>
              <w:top w:w="10" w:type="dxa"/>
              <w:left w:w="45" w:type="dxa"/>
              <w:bottom w:w="10" w:type="dxa"/>
              <w:right w:w="45" w:type="dxa"/>
            </w:tcMar>
            <w:vAlign w:val="center"/>
          </w:tcPr>
          <w:p w14:paraId="7BF75EDB" w14:textId="77777777" w:rsidR="00D63FEF" w:rsidRDefault="00000000">
            <w:pPr>
              <w:spacing w:after="0" w:line="190" w:lineRule="exact"/>
              <w:jc w:val="center"/>
            </w:pPr>
            <w:r>
              <w:rPr>
                <w:rFonts w:ascii="Calibri" w:hAnsi="Calibri"/>
                <w:sz w:val="16"/>
              </w:rPr>
              <w:t>No</w:t>
            </w:r>
          </w:p>
        </w:tc>
        <w:tc>
          <w:tcPr>
            <w:tcW w:w="922" w:type="dxa"/>
            <w:shd w:val="clear" w:color="auto" w:fill="FFFFFF"/>
            <w:tcMar>
              <w:top w:w="10" w:type="dxa"/>
              <w:left w:w="45" w:type="dxa"/>
              <w:bottom w:w="10" w:type="dxa"/>
              <w:right w:w="45" w:type="dxa"/>
            </w:tcMar>
            <w:vAlign w:val="center"/>
          </w:tcPr>
          <w:p w14:paraId="5BFEE3E7" w14:textId="77777777" w:rsidR="00D63FEF" w:rsidRDefault="00000000">
            <w:pPr>
              <w:spacing w:after="0" w:line="190" w:lineRule="exact"/>
              <w:jc w:val="center"/>
            </w:pPr>
            <w:r>
              <w:rPr>
                <w:rFonts w:ascii="Calibri" w:hAnsi="Calibri"/>
                <w:sz w:val="16"/>
              </w:rPr>
              <w:t>Yes</w:t>
            </w:r>
          </w:p>
        </w:tc>
        <w:tc>
          <w:tcPr>
            <w:tcW w:w="7762" w:type="dxa"/>
            <w:shd w:val="clear" w:color="auto" w:fill="FFFFFF"/>
            <w:tcMar>
              <w:top w:w="10" w:type="dxa"/>
              <w:left w:w="45" w:type="dxa"/>
              <w:bottom w:w="10" w:type="dxa"/>
              <w:right w:w="45" w:type="dxa"/>
            </w:tcMar>
            <w:vAlign w:val="center"/>
          </w:tcPr>
          <w:p w14:paraId="5C7A07EE" w14:textId="77777777" w:rsidR="00D63FEF" w:rsidRDefault="00000000">
            <w:pPr>
              <w:spacing w:after="0" w:line="190" w:lineRule="exact"/>
            </w:pPr>
            <w:r>
              <w:rPr>
                <w:rFonts w:ascii="Calibri" w:hAnsi="Calibri"/>
                <w:sz w:val="16"/>
              </w:rPr>
              <w:t>$125M annual pool; separate allocations for facilities and practical locations.</w:t>
            </w:r>
          </w:p>
        </w:tc>
      </w:tr>
      <w:tr w:rsidR="00D63FEF" w14:paraId="0831977D" w14:textId="77777777">
        <w:trPr>
          <w:cantSplit/>
          <w:trHeight w:val="230"/>
          <w:jc w:val="center"/>
        </w:trPr>
        <w:tc>
          <w:tcPr>
            <w:tcW w:w="1699" w:type="dxa"/>
            <w:shd w:val="clear" w:color="auto" w:fill="EFF5F5"/>
            <w:tcMar>
              <w:top w:w="10" w:type="dxa"/>
              <w:left w:w="45" w:type="dxa"/>
              <w:bottom w:w="10" w:type="dxa"/>
              <w:right w:w="45" w:type="dxa"/>
            </w:tcMar>
            <w:vAlign w:val="center"/>
          </w:tcPr>
          <w:p w14:paraId="1FFF3876" w14:textId="77777777" w:rsidR="00D63FEF" w:rsidRDefault="00000000">
            <w:pPr>
              <w:spacing w:after="0" w:line="190" w:lineRule="exact"/>
            </w:pPr>
            <w:r>
              <w:rPr>
                <w:rFonts w:ascii="Calibri" w:hAnsi="Calibri"/>
                <w:b/>
                <w:color w:val="0C1747"/>
                <w:sz w:val="16"/>
              </w:rPr>
              <w:t>Arkansas</w:t>
            </w:r>
          </w:p>
        </w:tc>
        <w:tc>
          <w:tcPr>
            <w:tcW w:w="3226" w:type="dxa"/>
            <w:shd w:val="clear" w:color="auto" w:fill="EFF5F5"/>
            <w:tcMar>
              <w:top w:w="10" w:type="dxa"/>
              <w:left w:w="45" w:type="dxa"/>
              <w:bottom w:w="10" w:type="dxa"/>
              <w:right w:w="45" w:type="dxa"/>
            </w:tcMar>
            <w:vAlign w:val="center"/>
          </w:tcPr>
          <w:p w14:paraId="1D25B985" w14:textId="77777777" w:rsidR="00D63FEF" w:rsidRDefault="00000000">
            <w:pPr>
              <w:spacing w:after="0" w:line="190" w:lineRule="exact"/>
            </w:pPr>
            <w:r>
              <w:rPr>
                <w:rFonts w:ascii="Calibri" w:hAnsi="Calibri"/>
                <w:b/>
                <w:color w:val="00676B"/>
                <w:sz w:val="16"/>
              </w:rPr>
              <w:t>25–30% per eligible expense</w:t>
            </w:r>
          </w:p>
        </w:tc>
        <w:tc>
          <w:tcPr>
            <w:tcW w:w="936" w:type="dxa"/>
            <w:shd w:val="clear" w:color="auto" w:fill="EFF5F5"/>
            <w:tcMar>
              <w:top w:w="10" w:type="dxa"/>
              <w:left w:w="45" w:type="dxa"/>
              <w:bottom w:w="10" w:type="dxa"/>
              <w:right w:w="45" w:type="dxa"/>
            </w:tcMar>
            <w:vAlign w:val="center"/>
          </w:tcPr>
          <w:p w14:paraId="4B4AF510" w14:textId="77777777" w:rsidR="00D63FEF" w:rsidRDefault="00000000">
            <w:pPr>
              <w:spacing w:after="0" w:line="190" w:lineRule="exact"/>
              <w:jc w:val="center"/>
            </w:pPr>
            <w:r>
              <w:rPr>
                <w:rFonts w:ascii="Calibri" w:hAnsi="Calibri"/>
                <w:sz w:val="16"/>
              </w:rPr>
              <w:t>Yes</w:t>
            </w:r>
          </w:p>
        </w:tc>
        <w:tc>
          <w:tcPr>
            <w:tcW w:w="922" w:type="dxa"/>
            <w:shd w:val="clear" w:color="auto" w:fill="EFF5F5"/>
            <w:tcMar>
              <w:top w:w="10" w:type="dxa"/>
              <w:left w:w="45" w:type="dxa"/>
              <w:bottom w:w="10" w:type="dxa"/>
              <w:right w:w="45" w:type="dxa"/>
            </w:tcMar>
            <w:vAlign w:val="center"/>
          </w:tcPr>
          <w:p w14:paraId="15A8472C" w14:textId="77777777" w:rsidR="00D63FEF" w:rsidRDefault="00000000">
            <w:pPr>
              <w:spacing w:after="0" w:line="190" w:lineRule="exact"/>
              <w:jc w:val="center"/>
            </w:pPr>
            <w:r>
              <w:rPr>
                <w:rFonts w:ascii="Calibri" w:hAnsi="Calibri"/>
                <w:sz w:val="16"/>
              </w:rPr>
              <w:t>No</w:t>
            </w:r>
          </w:p>
        </w:tc>
        <w:tc>
          <w:tcPr>
            <w:tcW w:w="7762" w:type="dxa"/>
            <w:shd w:val="clear" w:color="auto" w:fill="EFF5F5"/>
            <w:tcMar>
              <w:top w:w="10" w:type="dxa"/>
              <w:left w:w="45" w:type="dxa"/>
              <w:bottom w:w="10" w:type="dxa"/>
              <w:right w:w="45" w:type="dxa"/>
            </w:tcMar>
            <w:vAlign w:val="center"/>
          </w:tcPr>
          <w:p w14:paraId="73BF2D16" w14:textId="77777777" w:rsidR="00D63FEF" w:rsidRDefault="00000000">
            <w:pPr>
              <w:spacing w:after="0" w:line="190" w:lineRule="exact"/>
            </w:pPr>
            <w:r>
              <w:rPr>
                <w:rFonts w:ascii="Calibri" w:hAnsi="Calibri"/>
                <w:sz w:val="16"/>
              </w:rPr>
              <w:t>Credit or cash-rebate route; supports production and post-production.</w:t>
            </w:r>
          </w:p>
        </w:tc>
      </w:tr>
      <w:tr w:rsidR="00D63FEF" w14:paraId="04A7CE17" w14:textId="77777777">
        <w:trPr>
          <w:cantSplit/>
          <w:trHeight w:val="230"/>
          <w:jc w:val="center"/>
        </w:trPr>
        <w:tc>
          <w:tcPr>
            <w:tcW w:w="1699" w:type="dxa"/>
            <w:shd w:val="clear" w:color="auto" w:fill="FFFFFF"/>
            <w:tcMar>
              <w:top w:w="10" w:type="dxa"/>
              <w:left w:w="45" w:type="dxa"/>
              <w:bottom w:w="10" w:type="dxa"/>
              <w:right w:w="45" w:type="dxa"/>
            </w:tcMar>
            <w:vAlign w:val="center"/>
          </w:tcPr>
          <w:p w14:paraId="718D3880" w14:textId="77777777" w:rsidR="00D63FEF" w:rsidRDefault="00000000">
            <w:pPr>
              <w:spacing w:after="0" w:line="190" w:lineRule="exact"/>
            </w:pPr>
            <w:r>
              <w:rPr>
                <w:rFonts w:ascii="Calibri" w:hAnsi="Calibri"/>
                <w:b/>
                <w:color w:val="0C1747"/>
                <w:sz w:val="16"/>
              </w:rPr>
              <w:t>California</w:t>
            </w:r>
          </w:p>
        </w:tc>
        <w:tc>
          <w:tcPr>
            <w:tcW w:w="3226" w:type="dxa"/>
            <w:shd w:val="clear" w:color="auto" w:fill="FFFFFF"/>
            <w:tcMar>
              <w:top w:w="10" w:type="dxa"/>
              <w:left w:w="45" w:type="dxa"/>
              <w:bottom w:w="10" w:type="dxa"/>
              <w:right w:w="45" w:type="dxa"/>
            </w:tcMar>
            <w:vAlign w:val="center"/>
          </w:tcPr>
          <w:p w14:paraId="51BD7924" w14:textId="77777777" w:rsidR="00D63FEF" w:rsidRDefault="00000000">
            <w:pPr>
              <w:spacing w:after="0" w:line="190" w:lineRule="exact"/>
            </w:pPr>
            <w:r>
              <w:rPr>
                <w:rFonts w:ascii="Calibri" w:hAnsi="Calibri"/>
                <w:b/>
                <w:color w:val="00676B"/>
                <w:sz w:val="16"/>
              </w:rPr>
              <w:t>35% base; 40% relocating TV</w:t>
            </w:r>
          </w:p>
        </w:tc>
        <w:tc>
          <w:tcPr>
            <w:tcW w:w="936" w:type="dxa"/>
            <w:shd w:val="clear" w:color="auto" w:fill="FFFFFF"/>
            <w:tcMar>
              <w:top w:w="10" w:type="dxa"/>
              <w:left w:w="45" w:type="dxa"/>
              <w:bottom w:w="10" w:type="dxa"/>
              <w:right w:w="45" w:type="dxa"/>
            </w:tcMar>
            <w:vAlign w:val="center"/>
          </w:tcPr>
          <w:p w14:paraId="6CDD309E" w14:textId="77777777" w:rsidR="00D63FEF" w:rsidRDefault="00000000">
            <w:pPr>
              <w:spacing w:after="0" w:line="190" w:lineRule="exact"/>
              <w:jc w:val="center"/>
            </w:pPr>
            <w:r>
              <w:rPr>
                <w:rFonts w:ascii="Calibri" w:hAnsi="Calibri"/>
                <w:sz w:val="16"/>
              </w:rPr>
              <w:t>Indies</w:t>
            </w:r>
          </w:p>
        </w:tc>
        <w:tc>
          <w:tcPr>
            <w:tcW w:w="922" w:type="dxa"/>
            <w:shd w:val="clear" w:color="auto" w:fill="FFFFFF"/>
            <w:tcMar>
              <w:top w:w="10" w:type="dxa"/>
              <w:left w:w="45" w:type="dxa"/>
              <w:bottom w:w="10" w:type="dxa"/>
              <w:right w:w="45" w:type="dxa"/>
            </w:tcMar>
            <w:vAlign w:val="center"/>
          </w:tcPr>
          <w:p w14:paraId="7C9F15BB" w14:textId="77777777" w:rsidR="00D63FEF" w:rsidRDefault="00000000">
            <w:pPr>
              <w:spacing w:after="0" w:line="190" w:lineRule="exact"/>
              <w:jc w:val="center"/>
            </w:pPr>
            <w:r>
              <w:rPr>
                <w:rFonts w:ascii="Calibri" w:hAnsi="Calibri"/>
                <w:sz w:val="16"/>
              </w:rPr>
              <w:t>90%</w:t>
            </w:r>
          </w:p>
        </w:tc>
        <w:tc>
          <w:tcPr>
            <w:tcW w:w="7762" w:type="dxa"/>
            <w:shd w:val="clear" w:color="auto" w:fill="FFFFFF"/>
            <w:tcMar>
              <w:top w:w="10" w:type="dxa"/>
              <w:left w:w="45" w:type="dxa"/>
              <w:bottom w:w="10" w:type="dxa"/>
              <w:right w:w="45" w:type="dxa"/>
            </w:tcMar>
            <w:vAlign w:val="center"/>
          </w:tcPr>
          <w:p w14:paraId="7E119C58" w14:textId="77777777" w:rsidR="00D63FEF" w:rsidRDefault="00000000">
            <w:pPr>
              <w:spacing w:after="0" w:line="190" w:lineRule="exact"/>
            </w:pPr>
            <w:r>
              <w:rPr>
                <w:rFonts w:ascii="Calibri" w:hAnsi="Calibri"/>
                <w:sz w:val="16"/>
              </w:rPr>
              <w:t>$750M annually; independent films can transfer credits or elect refunds.</w:t>
            </w:r>
          </w:p>
        </w:tc>
      </w:tr>
      <w:tr w:rsidR="00D63FEF" w14:paraId="5B206E69" w14:textId="77777777">
        <w:trPr>
          <w:cantSplit/>
          <w:trHeight w:val="230"/>
          <w:jc w:val="center"/>
        </w:trPr>
        <w:tc>
          <w:tcPr>
            <w:tcW w:w="1699" w:type="dxa"/>
            <w:shd w:val="clear" w:color="auto" w:fill="EFF5F5"/>
            <w:tcMar>
              <w:top w:w="10" w:type="dxa"/>
              <w:left w:w="45" w:type="dxa"/>
              <w:bottom w:w="10" w:type="dxa"/>
              <w:right w:w="45" w:type="dxa"/>
            </w:tcMar>
            <w:vAlign w:val="center"/>
          </w:tcPr>
          <w:p w14:paraId="3499EE0C" w14:textId="77777777" w:rsidR="00D63FEF" w:rsidRDefault="00000000">
            <w:pPr>
              <w:spacing w:after="0" w:line="190" w:lineRule="exact"/>
            </w:pPr>
            <w:r>
              <w:rPr>
                <w:rFonts w:ascii="Calibri" w:hAnsi="Calibri"/>
                <w:b/>
                <w:color w:val="0C1747"/>
                <w:sz w:val="16"/>
              </w:rPr>
              <w:t>Colorado</w:t>
            </w:r>
          </w:p>
        </w:tc>
        <w:tc>
          <w:tcPr>
            <w:tcW w:w="3226" w:type="dxa"/>
            <w:shd w:val="clear" w:color="auto" w:fill="EFF5F5"/>
            <w:tcMar>
              <w:top w:w="10" w:type="dxa"/>
              <w:left w:w="45" w:type="dxa"/>
              <w:bottom w:w="10" w:type="dxa"/>
              <w:right w:w="45" w:type="dxa"/>
            </w:tcMar>
            <w:vAlign w:val="center"/>
          </w:tcPr>
          <w:p w14:paraId="104E03DA" w14:textId="77777777" w:rsidR="00D63FEF" w:rsidRDefault="00000000">
            <w:pPr>
              <w:spacing w:after="0" w:line="190" w:lineRule="exact"/>
            </w:pPr>
            <w:r>
              <w:rPr>
                <w:rFonts w:ascii="Calibri" w:hAnsi="Calibri"/>
                <w:b/>
                <w:color w:val="00676B"/>
                <w:sz w:val="16"/>
              </w:rPr>
              <w:t>20% standard; 22% regional</w:t>
            </w:r>
          </w:p>
        </w:tc>
        <w:tc>
          <w:tcPr>
            <w:tcW w:w="936" w:type="dxa"/>
            <w:shd w:val="clear" w:color="auto" w:fill="EFF5F5"/>
            <w:tcMar>
              <w:top w:w="10" w:type="dxa"/>
              <w:left w:w="45" w:type="dxa"/>
              <w:bottom w:w="10" w:type="dxa"/>
              <w:right w:w="45" w:type="dxa"/>
            </w:tcMar>
            <w:vAlign w:val="center"/>
          </w:tcPr>
          <w:p w14:paraId="1BF66C3C" w14:textId="77777777" w:rsidR="00D63FEF" w:rsidRDefault="00000000">
            <w:pPr>
              <w:spacing w:after="0" w:line="190" w:lineRule="exact"/>
              <w:jc w:val="center"/>
            </w:pPr>
            <w:r>
              <w:rPr>
                <w:rFonts w:ascii="Calibri" w:hAnsi="Calibri"/>
                <w:sz w:val="16"/>
              </w:rPr>
              <w:t>No</w:t>
            </w:r>
          </w:p>
        </w:tc>
        <w:tc>
          <w:tcPr>
            <w:tcW w:w="922" w:type="dxa"/>
            <w:shd w:val="clear" w:color="auto" w:fill="EFF5F5"/>
            <w:tcMar>
              <w:top w:w="10" w:type="dxa"/>
              <w:left w:w="45" w:type="dxa"/>
              <w:bottom w:w="10" w:type="dxa"/>
              <w:right w:w="45" w:type="dxa"/>
            </w:tcMar>
            <w:vAlign w:val="center"/>
          </w:tcPr>
          <w:p w14:paraId="57A2E973" w14:textId="77777777" w:rsidR="00D63FEF" w:rsidRDefault="00000000">
            <w:pPr>
              <w:spacing w:after="0" w:line="190" w:lineRule="exact"/>
              <w:jc w:val="center"/>
            </w:pPr>
            <w:r>
              <w:rPr>
                <w:rFonts w:ascii="Calibri" w:hAnsi="Calibri"/>
                <w:sz w:val="16"/>
              </w:rPr>
              <w:t>Yes</w:t>
            </w:r>
          </w:p>
        </w:tc>
        <w:tc>
          <w:tcPr>
            <w:tcW w:w="7762" w:type="dxa"/>
            <w:shd w:val="clear" w:color="auto" w:fill="EFF5F5"/>
            <w:tcMar>
              <w:top w:w="10" w:type="dxa"/>
              <w:left w:w="45" w:type="dxa"/>
              <w:bottom w:w="10" w:type="dxa"/>
              <w:right w:w="45" w:type="dxa"/>
            </w:tcMar>
            <w:vAlign w:val="center"/>
          </w:tcPr>
          <w:p w14:paraId="1FE2CEB3" w14:textId="77777777" w:rsidR="00D63FEF" w:rsidRDefault="00000000">
            <w:pPr>
              <w:spacing w:after="0" w:line="190" w:lineRule="exact"/>
            </w:pPr>
            <w:r>
              <w:rPr>
                <w:rFonts w:ascii="Calibri" w:hAnsi="Calibri"/>
                <w:sz w:val="16"/>
              </w:rPr>
              <w:t>$5M authorization; qualifying activity outside Denver earns the uplift.</w:t>
            </w:r>
          </w:p>
        </w:tc>
      </w:tr>
      <w:tr w:rsidR="00D63FEF" w14:paraId="208945C3" w14:textId="77777777">
        <w:trPr>
          <w:cantSplit/>
          <w:trHeight w:val="230"/>
          <w:jc w:val="center"/>
        </w:trPr>
        <w:tc>
          <w:tcPr>
            <w:tcW w:w="1699" w:type="dxa"/>
            <w:shd w:val="clear" w:color="auto" w:fill="FFFFFF"/>
            <w:tcMar>
              <w:top w:w="10" w:type="dxa"/>
              <w:left w:w="45" w:type="dxa"/>
              <w:bottom w:w="10" w:type="dxa"/>
              <w:right w:w="45" w:type="dxa"/>
            </w:tcMar>
            <w:vAlign w:val="center"/>
          </w:tcPr>
          <w:p w14:paraId="063893A1" w14:textId="77777777" w:rsidR="00D63FEF" w:rsidRDefault="00000000">
            <w:pPr>
              <w:spacing w:after="0" w:line="190" w:lineRule="exact"/>
            </w:pPr>
            <w:r>
              <w:rPr>
                <w:rFonts w:ascii="Calibri" w:hAnsi="Calibri"/>
                <w:b/>
                <w:color w:val="0C1747"/>
                <w:sz w:val="16"/>
              </w:rPr>
              <w:t>Connecticut</w:t>
            </w:r>
          </w:p>
        </w:tc>
        <w:tc>
          <w:tcPr>
            <w:tcW w:w="3226" w:type="dxa"/>
            <w:shd w:val="clear" w:color="auto" w:fill="FFFFFF"/>
            <w:tcMar>
              <w:top w:w="10" w:type="dxa"/>
              <w:left w:w="45" w:type="dxa"/>
              <w:bottom w:w="10" w:type="dxa"/>
              <w:right w:w="45" w:type="dxa"/>
            </w:tcMar>
            <w:vAlign w:val="center"/>
          </w:tcPr>
          <w:p w14:paraId="43844707" w14:textId="77777777" w:rsidR="00D63FEF" w:rsidRDefault="00000000">
            <w:pPr>
              <w:spacing w:after="0" w:line="190" w:lineRule="exact"/>
            </w:pPr>
            <w:r>
              <w:rPr>
                <w:rFonts w:ascii="Calibri" w:hAnsi="Calibri"/>
                <w:b/>
                <w:color w:val="00676B"/>
                <w:sz w:val="16"/>
              </w:rPr>
              <w:t>10%, 15%, or 30% by spend</w:t>
            </w:r>
          </w:p>
        </w:tc>
        <w:tc>
          <w:tcPr>
            <w:tcW w:w="936" w:type="dxa"/>
            <w:shd w:val="clear" w:color="auto" w:fill="FFFFFF"/>
            <w:tcMar>
              <w:top w:w="10" w:type="dxa"/>
              <w:left w:w="45" w:type="dxa"/>
              <w:bottom w:w="10" w:type="dxa"/>
              <w:right w:w="45" w:type="dxa"/>
            </w:tcMar>
            <w:vAlign w:val="center"/>
          </w:tcPr>
          <w:p w14:paraId="44A5B295" w14:textId="77777777" w:rsidR="00D63FEF" w:rsidRDefault="00000000">
            <w:pPr>
              <w:spacing w:after="0" w:line="190" w:lineRule="exact"/>
              <w:jc w:val="center"/>
            </w:pPr>
            <w:r>
              <w:rPr>
                <w:rFonts w:ascii="Calibri" w:hAnsi="Calibri"/>
                <w:sz w:val="16"/>
              </w:rPr>
              <w:t>Yes</w:t>
            </w:r>
          </w:p>
        </w:tc>
        <w:tc>
          <w:tcPr>
            <w:tcW w:w="922" w:type="dxa"/>
            <w:shd w:val="clear" w:color="auto" w:fill="FFFFFF"/>
            <w:tcMar>
              <w:top w:w="10" w:type="dxa"/>
              <w:left w:w="45" w:type="dxa"/>
              <w:bottom w:w="10" w:type="dxa"/>
              <w:right w:w="45" w:type="dxa"/>
            </w:tcMar>
            <w:vAlign w:val="center"/>
          </w:tcPr>
          <w:p w14:paraId="23C0CC35" w14:textId="77777777" w:rsidR="00D63FEF" w:rsidRDefault="00000000">
            <w:pPr>
              <w:spacing w:after="0" w:line="190" w:lineRule="exact"/>
              <w:jc w:val="center"/>
            </w:pPr>
            <w:r>
              <w:rPr>
                <w:rFonts w:ascii="Calibri" w:hAnsi="Calibri"/>
                <w:sz w:val="16"/>
              </w:rPr>
              <w:t>No</w:t>
            </w:r>
          </w:p>
        </w:tc>
        <w:tc>
          <w:tcPr>
            <w:tcW w:w="7762" w:type="dxa"/>
            <w:shd w:val="clear" w:color="auto" w:fill="FFFFFF"/>
            <w:tcMar>
              <w:top w:w="10" w:type="dxa"/>
              <w:left w:w="45" w:type="dxa"/>
              <w:bottom w:w="10" w:type="dxa"/>
              <w:right w:w="45" w:type="dxa"/>
            </w:tcMar>
            <w:vAlign w:val="center"/>
          </w:tcPr>
          <w:p w14:paraId="3666CB12" w14:textId="77777777" w:rsidR="00D63FEF" w:rsidRDefault="00000000">
            <w:pPr>
              <w:spacing w:after="0" w:line="190" w:lineRule="exact"/>
            </w:pPr>
            <w:r>
              <w:rPr>
                <w:rFonts w:ascii="Calibri" w:hAnsi="Calibri"/>
                <w:sz w:val="16"/>
              </w:rPr>
              <w:t>No annual cap; principal photography or qualifying post-production opens access.</w:t>
            </w:r>
          </w:p>
        </w:tc>
      </w:tr>
      <w:tr w:rsidR="00D63FEF" w14:paraId="4CCAE922" w14:textId="77777777">
        <w:trPr>
          <w:cantSplit/>
          <w:trHeight w:val="230"/>
          <w:jc w:val="center"/>
        </w:trPr>
        <w:tc>
          <w:tcPr>
            <w:tcW w:w="1699" w:type="dxa"/>
            <w:shd w:val="clear" w:color="auto" w:fill="EFF5F5"/>
            <w:tcMar>
              <w:top w:w="10" w:type="dxa"/>
              <w:left w:w="45" w:type="dxa"/>
              <w:bottom w:w="10" w:type="dxa"/>
              <w:right w:w="45" w:type="dxa"/>
            </w:tcMar>
            <w:vAlign w:val="center"/>
          </w:tcPr>
          <w:p w14:paraId="4D46039C" w14:textId="77777777" w:rsidR="00D63FEF" w:rsidRDefault="00000000">
            <w:pPr>
              <w:spacing w:after="0" w:line="190" w:lineRule="exact"/>
            </w:pPr>
            <w:r>
              <w:rPr>
                <w:rFonts w:ascii="Calibri" w:hAnsi="Calibri"/>
                <w:b/>
                <w:color w:val="0C1747"/>
                <w:sz w:val="16"/>
              </w:rPr>
              <w:t>Florida</w:t>
            </w:r>
          </w:p>
        </w:tc>
        <w:tc>
          <w:tcPr>
            <w:tcW w:w="3226" w:type="dxa"/>
            <w:shd w:val="clear" w:color="auto" w:fill="EFF5F5"/>
            <w:tcMar>
              <w:top w:w="10" w:type="dxa"/>
              <w:left w:w="45" w:type="dxa"/>
              <w:bottom w:w="10" w:type="dxa"/>
              <w:right w:w="45" w:type="dxa"/>
            </w:tcMar>
            <w:vAlign w:val="center"/>
          </w:tcPr>
          <w:p w14:paraId="1205533D" w14:textId="77777777" w:rsidR="00D63FEF" w:rsidRDefault="00000000">
            <w:pPr>
              <w:spacing w:after="0" w:line="190" w:lineRule="exact"/>
            </w:pPr>
            <w:r>
              <w:rPr>
                <w:rFonts w:ascii="Calibri" w:hAnsi="Calibri"/>
                <w:b/>
                <w:color w:val="00676B"/>
                <w:sz w:val="16"/>
              </w:rPr>
              <w:t>Local rebates up to 30%</w:t>
            </w:r>
          </w:p>
        </w:tc>
        <w:tc>
          <w:tcPr>
            <w:tcW w:w="936" w:type="dxa"/>
            <w:shd w:val="clear" w:color="auto" w:fill="EFF5F5"/>
            <w:tcMar>
              <w:top w:w="10" w:type="dxa"/>
              <w:left w:w="45" w:type="dxa"/>
              <w:bottom w:w="10" w:type="dxa"/>
              <w:right w:w="45" w:type="dxa"/>
            </w:tcMar>
            <w:vAlign w:val="center"/>
          </w:tcPr>
          <w:p w14:paraId="7156FD49" w14:textId="77777777" w:rsidR="00D63FEF" w:rsidRDefault="00000000">
            <w:pPr>
              <w:spacing w:after="0" w:line="190" w:lineRule="exact"/>
              <w:jc w:val="center"/>
            </w:pPr>
            <w:r>
              <w:rPr>
                <w:rFonts w:ascii="Calibri" w:hAnsi="Calibri"/>
                <w:sz w:val="16"/>
              </w:rPr>
              <w:t>—</w:t>
            </w:r>
          </w:p>
        </w:tc>
        <w:tc>
          <w:tcPr>
            <w:tcW w:w="922" w:type="dxa"/>
            <w:shd w:val="clear" w:color="auto" w:fill="EFF5F5"/>
            <w:tcMar>
              <w:top w:w="10" w:type="dxa"/>
              <w:left w:w="45" w:type="dxa"/>
              <w:bottom w:w="10" w:type="dxa"/>
              <w:right w:w="45" w:type="dxa"/>
            </w:tcMar>
            <w:vAlign w:val="center"/>
          </w:tcPr>
          <w:p w14:paraId="313FC737" w14:textId="77777777" w:rsidR="00D63FEF" w:rsidRDefault="00000000">
            <w:pPr>
              <w:spacing w:after="0" w:line="190" w:lineRule="exact"/>
              <w:jc w:val="center"/>
            </w:pPr>
            <w:r>
              <w:rPr>
                <w:rFonts w:ascii="Calibri" w:hAnsi="Calibri"/>
                <w:sz w:val="16"/>
              </w:rPr>
              <w:t>—</w:t>
            </w:r>
          </w:p>
        </w:tc>
        <w:tc>
          <w:tcPr>
            <w:tcW w:w="7762" w:type="dxa"/>
            <w:shd w:val="clear" w:color="auto" w:fill="EFF5F5"/>
            <w:tcMar>
              <w:top w:w="10" w:type="dxa"/>
              <w:left w:w="45" w:type="dxa"/>
              <w:bottom w:w="10" w:type="dxa"/>
              <w:right w:w="45" w:type="dxa"/>
            </w:tcMar>
            <w:vAlign w:val="center"/>
          </w:tcPr>
          <w:p w14:paraId="76CA5FD2" w14:textId="77777777" w:rsidR="00D63FEF" w:rsidRDefault="00000000">
            <w:pPr>
              <w:spacing w:after="0" w:line="190" w:lineRule="exact"/>
            </w:pPr>
            <w:r>
              <w:rPr>
                <w:rFonts w:ascii="Calibri" w:hAnsi="Calibri"/>
                <w:sz w:val="16"/>
              </w:rPr>
              <w:t>County programs plus a statewide production sales-tax exemption.</w:t>
            </w:r>
          </w:p>
        </w:tc>
      </w:tr>
      <w:tr w:rsidR="00D63FEF" w14:paraId="6E629785" w14:textId="77777777">
        <w:trPr>
          <w:cantSplit/>
          <w:trHeight w:val="230"/>
          <w:jc w:val="center"/>
        </w:trPr>
        <w:tc>
          <w:tcPr>
            <w:tcW w:w="1699" w:type="dxa"/>
            <w:shd w:val="clear" w:color="auto" w:fill="FFFFFF"/>
            <w:tcMar>
              <w:top w:w="10" w:type="dxa"/>
              <w:left w:w="45" w:type="dxa"/>
              <w:bottom w:w="10" w:type="dxa"/>
              <w:right w:w="45" w:type="dxa"/>
            </w:tcMar>
            <w:vAlign w:val="center"/>
          </w:tcPr>
          <w:p w14:paraId="1F5EA248" w14:textId="77777777" w:rsidR="00D63FEF" w:rsidRDefault="00000000">
            <w:pPr>
              <w:spacing w:after="0" w:line="190" w:lineRule="exact"/>
            </w:pPr>
            <w:r>
              <w:rPr>
                <w:rFonts w:ascii="Calibri" w:hAnsi="Calibri"/>
                <w:b/>
                <w:color w:val="0C1747"/>
                <w:sz w:val="16"/>
              </w:rPr>
              <w:t>Georgia</w:t>
            </w:r>
          </w:p>
        </w:tc>
        <w:tc>
          <w:tcPr>
            <w:tcW w:w="3226" w:type="dxa"/>
            <w:shd w:val="clear" w:color="auto" w:fill="FFFFFF"/>
            <w:tcMar>
              <w:top w:w="10" w:type="dxa"/>
              <w:left w:w="45" w:type="dxa"/>
              <w:bottom w:w="10" w:type="dxa"/>
              <w:right w:w="45" w:type="dxa"/>
            </w:tcMar>
            <w:vAlign w:val="center"/>
          </w:tcPr>
          <w:p w14:paraId="0C847156" w14:textId="77777777" w:rsidR="00D63FEF" w:rsidRDefault="00000000">
            <w:pPr>
              <w:spacing w:after="0" w:line="190" w:lineRule="exact"/>
            </w:pPr>
            <w:r>
              <w:rPr>
                <w:rFonts w:ascii="Calibri" w:hAnsi="Calibri"/>
                <w:b/>
                <w:color w:val="00676B"/>
                <w:sz w:val="16"/>
              </w:rPr>
              <w:t>20% base; 30% with promotion</w:t>
            </w:r>
          </w:p>
        </w:tc>
        <w:tc>
          <w:tcPr>
            <w:tcW w:w="936" w:type="dxa"/>
            <w:shd w:val="clear" w:color="auto" w:fill="FFFFFF"/>
            <w:tcMar>
              <w:top w:w="10" w:type="dxa"/>
              <w:left w:w="45" w:type="dxa"/>
              <w:bottom w:w="10" w:type="dxa"/>
              <w:right w:w="45" w:type="dxa"/>
            </w:tcMar>
            <w:vAlign w:val="center"/>
          </w:tcPr>
          <w:p w14:paraId="4FFCA72A" w14:textId="77777777" w:rsidR="00D63FEF" w:rsidRDefault="00000000">
            <w:pPr>
              <w:spacing w:after="0" w:line="190" w:lineRule="exact"/>
              <w:jc w:val="center"/>
            </w:pPr>
            <w:r>
              <w:rPr>
                <w:rFonts w:ascii="Calibri" w:hAnsi="Calibri"/>
                <w:sz w:val="16"/>
              </w:rPr>
              <w:t>Yes</w:t>
            </w:r>
          </w:p>
        </w:tc>
        <w:tc>
          <w:tcPr>
            <w:tcW w:w="922" w:type="dxa"/>
            <w:shd w:val="clear" w:color="auto" w:fill="FFFFFF"/>
            <w:tcMar>
              <w:top w:w="10" w:type="dxa"/>
              <w:left w:w="45" w:type="dxa"/>
              <w:bottom w:w="10" w:type="dxa"/>
              <w:right w:w="45" w:type="dxa"/>
            </w:tcMar>
            <w:vAlign w:val="center"/>
          </w:tcPr>
          <w:p w14:paraId="2AA5D591" w14:textId="77777777" w:rsidR="00D63FEF" w:rsidRDefault="00000000">
            <w:pPr>
              <w:spacing w:after="0" w:line="190" w:lineRule="exact"/>
              <w:jc w:val="center"/>
            </w:pPr>
            <w:r>
              <w:rPr>
                <w:rFonts w:ascii="Calibri" w:hAnsi="Calibri"/>
                <w:sz w:val="16"/>
              </w:rPr>
              <w:t>No</w:t>
            </w:r>
          </w:p>
        </w:tc>
        <w:tc>
          <w:tcPr>
            <w:tcW w:w="7762" w:type="dxa"/>
            <w:shd w:val="clear" w:color="auto" w:fill="FFFFFF"/>
            <w:tcMar>
              <w:top w:w="10" w:type="dxa"/>
              <w:left w:w="45" w:type="dxa"/>
              <w:bottom w:w="10" w:type="dxa"/>
              <w:right w:w="45" w:type="dxa"/>
            </w:tcMar>
            <w:vAlign w:val="center"/>
          </w:tcPr>
          <w:p w14:paraId="36FEF750" w14:textId="77777777" w:rsidR="00D63FEF" w:rsidRDefault="00000000">
            <w:pPr>
              <w:spacing w:after="0" w:line="190" w:lineRule="exact"/>
            </w:pPr>
            <w:r>
              <w:rPr>
                <w:rFonts w:ascii="Calibri" w:hAnsi="Calibri"/>
                <w:sz w:val="16"/>
              </w:rPr>
              <w:t>No annual cap; established production infrastructure; $500,000 spend threshold.</w:t>
            </w:r>
          </w:p>
        </w:tc>
      </w:tr>
      <w:tr w:rsidR="00D63FEF" w14:paraId="00B71AC3" w14:textId="77777777">
        <w:trPr>
          <w:cantSplit/>
          <w:trHeight w:val="230"/>
          <w:jc w:val="center"/>
        </w:trPr>
        <w:tc>
          <w:tcPr>
            <w:tcW w:w="1699" w:type="dxa"/>
            <w:shd w:val="clear" w:color="auto" w:fill="EFF5F5"/>
            <w:tcMar>
              <w:top w:w="10" w:type="dxa"/>
              <w:left w:w="45" w:type="dxa"/>
              <w:bottom w:w="10" w:type="dxa"/>
              <w:right w:w="45" w:type="dxa"/>
            </w:tcMar>
            <w:vAlign w:val="center"/>
          </w:tcPr>
          <w:p w14:paraId="575BB2E4" w14:textId="77777777" w:rsidR="00D63FEF" w:rsidRDefault="00000000">
            <w:pPr>
              <w:spacing w:after="0" w:line="190" w:lineRule="exact"/>
            </w:pPr>
            <w:r>
              <w:rPr>
                <w:rFonts w:ascii="Calibri" w:hAnsi="Calibri"/>
                <w:b/>
                <w:color w:val="0C1747"/>
                <w:sz w:val="16"/>
              </w:rPr>
              <w:t>Hawaii</w:t>
            </w:r>
          </w:p>
        </w:tc>
        <w:tc>
          <w:tcPr>
            <w:tcW w:w="3226" w:type="dxa"/>
            <w:shd w:val="clear" w:color="auto" w:fill="EFF5F5"/>
            <w:tcMar>
              <w:top w:w="10" w:type="dxa"/>
              <w:left w:w="45" w:type="dxa"/>
              <w:bottom w:w="10" w:type="dxa"/>
              <w:right w:w="45" w:type="dxa"/>
            </w:tcMar>
            <w:vAlign w:val="center"/>
          </w:tcPr>
          <w:p w14:paraId="73EAAC1E" w14:textId="77777777" w:rsidR="00D63FEF" w:rsidRDefault="00000000">
            <w:pPr>
              <w:spacing w:after="0" w:line="190" w:lineRule="exact"/>
            </w:pPr>
            <w:r>
              <w:rPr>
                <w:rFonts w:ascii="Calibri" w:hAnsi="Calibri"/>
                <w:b/>
                <w:color w:val="00676B"/>
                <w:sz w:val="16"/>
              </w:rPr>
              <w:t>22–27% base; +5% hiring</w:t>
            </w:r>
          </w:p>
        </w:tc>
        <w:tc>
          <w:tcPr>
            <w:tcW w:w="936" w:type="dxa"/>
            <w:shd w:val="clear" w:color="auto" w:fill="EFF5F5"/>
            <w:tcMar>
              <w:top w:w="10" w:type="dxa"/>
              <w:left w:w="45" w:type="dxa"/>
              <w:bottom w:w="10" w:type="dxa"/>
              <w:right w:w="45" w:type="dxa"/>
            </w:tcMar>
            <w:vAlign w:val="center"/>
          </w:tcPr>
          <w:p w14:paraId="0CD9EC32" w14:textId="77777777" w:rsidR="00D63FEF" w:rsidRDefault="00000000">
            <w:pPr>
              <w:spacing w:after="0" w:line="190" w:lineRule="exact"/>
              <w:jc w:val="center"/>
            </w:pPr>
            <w:r>
              <w:rPr>
                <w:rFonts w:ascii="Calibri" w:hAnsi="Calibri"/>
                <w:sz w:val="16"/>
              </w:rPr>
              <w:t>No</w:t>
            </w:r>
          </w:p>
        </w:tc>
        <w:tc>
          <w:tcPr>
            <w:tcW w:w="922" w:type="dxa"/>
            <w:shd w:val="clear" w:color="auto" w:fill="EFF5F5"/>
            <w:tcMar>
              <w:top w:w="10" w:type="dxa"/>
              <w:left w:w="45" w:type="dxa"/>
              <w:bottom w:w="10" w:type="dxa"/>
              <w:right w:w="45" w:type="dxa"/>
            </w:tcMar>
            <w:vAlign w:val="center"/>
          </w:tcPr>
          <w:p w14:paraId="1F46DFDB" w14:textId="77777777" w:rsidR="00D63FEF" w:rsidRDefault="00000000">
            <w:pPr>
              <w:spacing w:after="0" w:line="190" w:lineRule="exact"/>
              <w:jc w:val="center"/>
            </w:pPr>
            <w:r>
              <w:rPr>
                <w:rFonts w:ascii="Calibri" w:hAnsi="Calibri"/>
                <w:sz w:val="16"/>
              </w:rPr>
              <w:t>Yes</w:t>
            </w:r>
          </w:p>
        </w:tc>
        <w:tc>
          <w:tcPr>
            <w:tcW w:w="7762" w:type="dxa"/>
            <w:shd w:val="clear" w:color="auto" w:fill="EFF5F5"/>
            <w:tcMar>
              <w:top w:w="10" w:type="dxa"/>
              <w:left w:w="45" w:type="dxa"/>
              <w:bottom w:w="10" w:type="dxa"/>
              <w:right w:w="45" w:type="dxa"/>
            </w:tcMar>
            <w:vAlign w:val="center"/>
          </w:tcPr>
          <w:p w14:paraId="7D06960B" w14:textId="77777777" w:rsidR="00D63FEF" w:rsidRDefault="00000000">
            <w:pPr>
              <w:spacing w:after="0" w:line="190" w:lineRule="exact"/>
            </w:pPr>
            <w:r>
              <w:rPr>
                <w:rFonts w:ascii="Calibri" w:hAnsi="Calibri"/>
                <w:sz w:val="16"/>
              </w:rPr>
              <w:t>$60M annual pool; no project cap at $60M or more in qualified costs.</w:t>
            </w:r>
          </w:p>
        </w:tc>
      </w:tr>
      <w:tr w:rsidR="00D63FEF" w14:paraId="2338BC7C" w14:textId="77777777">
        <w:trPr>
          <w:cantSplit/>
          <w:trHeight w:val="230"/>
          <w:jc w:val="center"/>
        </w:trPr>
        <w:tc>
          <w:tcPr>
            <w:tcW w:w="1699" w:type="dxa"/>
            <w:shd w:val="clear" w:color="auto" w:fill="FFFFFF"/>
            <w:tcMar>
              <w:top w:w="10" w:type="dxa"/>
              <w:left w:w="45" w:type="dxa"/>
              <w:bottom w:w="10" w:type="dxa"/>
              <w:right w:w="45" w:type="dxa"/>
            </w:tcMar>
            <w:vAlign w:val="center"/>
          </w:tcPr>
          <w:p w14:paraId="0B8A5A93" w14:textId="77777777" w:rsidR="00D63FEF" w:rsidRDefault="00000000">
            <w:pPr>
              <w:spacing w:after="0" w:line="190" w:lineRule="exact"/>
            </w:pPr>
            <w:r>
              <w:rPr>
                <w:rFonts w:ascii="Calibri" w:hAnsi="Calibri"/>
                <w:b/>
                <w:color w:val="0C1747"/>
                <w:sz w:val="16"/>
              </w:rPr>
              <w:t>Illinois</w:t>
            </w:r>
          </w:p>
        </w:tc>
        <w:tc>
          <w:tcPr>
            <w:tcW w:w="3226" w:type="dxa"/>
            <w:shd w:val="clear" w:color="auto" w:fill="FFFFFF"/>
            <w:tcMar>
              <w:top w:w="10" w:type="dxa"/>
              <w:left w:w="45" w:type="dxa"/>
              <w:bottom w:w="10" w:type="dxa"/>
              <w:right w:w="45" w:type="dxa"/>
            </w:tcMar>
            <w:vAlign w:val="center"/>
          </w:tcPr>
          <w:p w14:paraId="55C16190" w14:textId="77777777" w:rsidR="00D63FEF" w:rsidRDefault="00000000">
            <w:pPr>
              <w:spacing w:after="0" w:line="190" w:lineRule="exact"/>
            </w:pPr>
            <w:r>
              <w:rPr>
                <w:rFonts w:ascii="Calibri" w:hAnsi="Calibri"/>
                <w:b/>
                <w:color w:val="00676B"/>
                <w:sz w:val="16"/>
              </w:rPr>
              <w:t>30% nonresident; 35% resident</w:t>
            </w:r>
          </w:p>
        </w:tc>
        <w:tc>
          <w:tcPr>
            <w:tcW w:w="936" w:type="dxa"/>
            <w:shd w:val="clear" w:color="auto" w:fill="FFFFFF"/>
            <w:tcMar>
              <w:top w:w="10" w:type="dxa"/>
              <w:left w:w="45" w:type="dxa"/>
              <w:bottom w:w="10" w:type="dxa"/>
              <w:right w:w="45" w:type="dxa"/>
            </w:tcMar>
            <w:vAlign w:val="center"/>
          </w:tcPr>
          <w:p w14:paraId="76C8C470" w14:textId="77777777" w:rsidR="00D63FEF" w:rsidRDefault="00000000">
            <w:pPr>
              <w:spacing w:after="0" w:line="190" w:lineRule="exact"/>
              <w:jc w:val="center"/>
            </w:pPr>
            <w:r>
              <w:rPr>
                <w:rFonts w:ascii="Calibri" w:hAnsi="Calibri"/>
                <w:sz w:val="16"/>
              </w:rPr>
              <w:t>Yes</w:t>
            </w:r>
          </w:p>
        </w:tc>
        <w:tc>
          <w:tcPr>
            <w:tcW w:w="922" w:type="dxa"/>
            <w:shd w:val="clear" w:color="auto" w:fill="FFFFFF"/>
            <w:tcMar>
              <w:top w:w="10" w:type="dxa"/>
              <w:left w:w="45" w:type="dxa"/>
              <w:bottom w:w="10" w:type="dxa"/>
              <w:right w:w="45" w:type="dxa"/>
            </w:tcMar>
            <w:vAlign w:val="center"/>
          </w:tcPr>
          <w:p w14:paraId="0F24ED3C" w14:textId="77777777" w:rsidR="00D63FEF" w:rsidRDefault="00000000">
            <w:pPr>
              <w:spacing w:after="0" w:line="190" w:lineRule="exact"/>
              <w:jc w:val="center"/>
            </w:pPr>
            <w:r>
              <w:rPr>
                <w:rFonts w:ascii="Calibri" w:hAnsi="Calibri"/>
                <w:sz w:val="16"/>
              </w:rPr>
              <w:t>No</w:t>
            </w:r>
          </w:p>
        </w:tc>
        <w:tc>
          <w:tcPr>
            <w:tcW w:w="7762" w:type="dxa"/>
            <w:shd w:val="clear" w:color="auto" w:fill="FFFFFF"/>
            <w:tcMar>
              <w:top w:w="10" w:type="dxa"/>
              <w:left w:w="45" w:type="dxa"/>
              <w:bottom w:w="10" w:type="dxa"/>
              <w:right w:w="45" w:type="dxa"/>
            </w:tcMar>
            <w:vAlign w:val="center"/>
          </w:tcPr>
          <w:p w14:paraId="16ADC3AF" w14:textId="77777777" w:rsidR="00D63FEF" w:rsidRDefault="00000000">
            <w:pPr>
              <w:spacing w:after="0" w:line="190" w:lineRule="exact"/>
            </w:pPr>
            <w:r>
              <w:rPr>
                <w:rFonts w:ascii="Calibri" w:hAnsi="Calibri"/>
                <w:sz w:val="16"/>
              </w:rPr>
              <w:t>Uncapped; separate hiring, regional, relocation, and green-production uplifts.</w:t>
            </w:r>
          </w:p>
        </w:tc>
      </w:tr>
      <w:tr w:rsidR="00D63FEF" w14:paraId="518057CE" w14:textId="77777777">
        <w:trPr>
          <w:cantSplit/>
          <w:trHeight w:val="230"/>
          <w:jc w:val="center"/>
        </w:trPr>
        <w:tc>
          <w:tcPr>
            <w:tcW w:w="1699" w:type="dxa"/>
            <w:shd w:val="clear" w:color="auto" w:fill="EFF5F5"/>
            <w:tcMar>
              <w:top w:w="10" w:type="dxa"/>
              <w:left w:w="45" w:type="dxa"/>
              <w:bottom w:w="10" w:type="dxa"/>
              <w:right w:w="45" w:type="dxa"/>
            </w:tcMar>
            <w:vAlign w:val="center"/>
          </w:tcPr>
          <w:p w14:paraId="52A3A575" w14:textId="77777777" w:rsidR="00D63FEF" w:rsidRDefault="00000000">
            <w:pPr>
              <w:spacing w:after="0" w:line="190" w:lineRule="exact"/>
            </w:pPr>
            <w:r>
              <w:rPr>
                <w:rFonts w:ascii="Calibri" w:hAnsi="Calibri"/>
                <w:b/>
                <w:color w:val="0C1747"/>
                <w:sz w:val="16"/>
              </w:rPr>
              <w:t>Indiana</w:t>
            </w:r>
          </w:p>
        </w:tc>
        <w:tc>
          <w:tcPr>
            <w:tcW w:w="3226" w:type="dxa"/>
            <w:shd w:val="clear" w:color="auto" w:fill="EFF5F5"/>
            <w:tcMar>
              <w:top w:w="10" w:type="dxa"/>
              <w:left w:w="45" w:type="dxa"/>
              <w:bottom w:w="10" w:type="dxa"/>
              <w:right w:w="45" w:type="dxa"/>
            </w:tcMar>
            <w:vAlign w:val="center"/>
          </w:tcPr>
          <w:p w14:paraId="6B0F4D1F" w14:textId="77777777" w:rsidR="00D63FEF" w:rsidRDefault="00000000">
            <w:pPr>
              <w:spacing w:after="0" w:line="190" w:lineRule="exact"/>
            </w:pPr>
            <w:r>
              <w:rPr>
                <w:rFonts w:ascii="Calibri" w:hAnsi="Calibri"/>
                <w:b/>
                <w:color w:val="00676B"/>
                <w:sz w:val="16"/>
              </w:rPr>
              <w:t>20% base; up to 30%</w:t>
            </w:r>
          </w:p>
        </w:tc>
        <w:tc>
          <w:tcPr>
            <w:tcW w:w="936" w:type="dxa"/>
            <w:shd w:val="clear" w:color="auto" w:fill="EFF5F5"/>
            <w:tcMar>
              <w:top w:w="10" w:type="dxa"/>
              <w:left w:w="45" w:type="dxa"/>
              <w:bottom w:w="10" w:type="dxa"/>
              <w:right w:w="45" w:type="dxa"/>
            </w:tcMar>
            <w:vAlign w:val="center"/>
          </w:tcPr>
          <w:p w14:paraId="450E9360" w14:textId="77777777" w:rsidR="00D63FEF" w:rsidRDefault="00000000">
            <w:pPr>
              <w:spacing w:after="0" w:line="190" w:lineRule="exact"/>
              <w:jc w:val="center"/>
            </w:pPr>
            <w:r>
              <w:rPr>
                <w:rFonts w:ascii="Calibri" w:hAnsi="Calibri"/>
                <w:sz w:val="16"/>
              </w:rPr>
              <w:t>Yes</w:t>
            </w:r>
          </w:p>
        </w:tc>
        <w:tc>
          <w:tcPr>
            <w:tcW w:w="922" w:type="dxa"/>
            <w:shd w:val="clear" w:color="auto" w:fill="EFF5F5"/>
            <w:tcMar>
              <w:top w:w="10" w:type="dxa"/>
              <w:left w:w="45" w:type="dxa"/>
              <w:bottom w:w="10" w:type="dxa"/>
              <w:right w:w="45" w:type="dxa"/>
            </w:tcMar>
            <w:vAlign w:val="center"/>
          </w:tcPr>
          <w:p w14:paraId="5B38A01E" w14:textId="77777777" w:rsidR="00D63FEF" w:rsidRDefault="00000000">
            <w:pPr>
              <w:spacing w:after="0" w:line="190" w:lineRule="exact"/>
              <w:jc w:val="center"/>
            </w:pPr>
            <w:r>
              <w:rPr>
                <w:rFonts w:ascii="Calibri" w:hAnsi="Calibri"/>
                <w:sz w:val="16"/>
              </w:rPr>
              <w:t>No</w:t>
            </w:r>
          </w:p>
        </w:tc>
        <w:tc>
          <w:tcPr>
            <w:tcW w:w="7762" w:type="dxa"/>
            <w:shd w:val="clear" w:color="auto" w:fill="EFF5F5"/>
            <w:tcMar>
              <w:top w:w="10" w:type="dxa"/>
              <w:left w:w="45" w:type="dxa"/>
              <w:bottom w:w="10" w:type="dxa"/>
              <w:right w:w="45" w:type="dxa"/>
            </w:tcMar>
            <w:vAlign w:val="center"/>
          </w:tcPr>
          <w:p w14:paraId="26637B5D" w14:textId="77777777" w:rsidR="00D63FEF" w:rsidRDefault="00000000">
            <w:pPr>
              <w:spacing w:after="0" w:line="190" w:lineRule="exact"/>
            </w:pPr>
            <w:r>
              <w:rPr>
                <w:rFonts w:ascii="Calibri" w:hAnsi="Calibri"/>
                <w:sz w:val="16"/>
              </w:rPr>
              <w:t>Transferable from 2026; $250,000 project cap and $2M statewide limit.</w:t>
            </w:r>
          </w:p>
        </w:tc>
      </w:tr>
      <w:tr w:rsidR="00D63FEF" w14:paraId="19000C39" w14:textId="77777777">
        <w:trPr>
          <w:cantSplit/>
          <w:trHeight w:val="230"/>
          <w:jc w:val="center"/>
        </w:trPr>
        <w:tc>
          <w:tcPr>
            <w:tcW w:w="1699" w:type="dxa"/>
            <w:shd w:val="clear" w:color="auto" w:fill="FFFFFF"/>
            <w:tcMar>
              <w:top w:w="10" w:type="dxa"/>
              <w:left w:w="45" w:type="dxa"/>
              <w:bottom w:w="10" w:type="dxa"/>
              <w:right w:w="45" w:type="dxa"/>
            </w:tcMar>
            <w:vAlign w:val="center"/>
          </w:tcPr>
          <w:p w14:paraId="43B55C71" w14:textId="77777777" w:rsidR="00D63FEF" w:rsidRDefault="00000000">
            <w:pPr>
              <w:spacing w:after="0" w:line="190" w:lineRule="exact"/>
            </w:pPr>
            <w:r>
              <w:rPr>
                <w:rFonts w:ascii="Calibri" w:hAnsi="Calibri"/>
                <w:b/>
                <w:color w:val="0C1747"/>
                <w:sz w:val="16"/>
              </w:rPr>
              <w:t>Kentucky</w:t>
            </w:r>
          </w:p>
        </w:tc>
        <w:tc>
          <w:tcPr>
            <w:tcW w:w="3226" w:type="dxa"/>
            <w:shd w:val="clear" w:color="auto" w:fill="FFFFFF"/>
            <w:tcMar>
              <w:top w:w="10" w:type="dxa"/>
              <w:left w:w="45" w:type="dxa"/>
              <w:bottom w:w="10" w:type="dxa"/>
              <w:right w:w="45" w:type="dxa"/>
            </w:tcMar>
            <w:vAlign w:val="center"/>
          </w:tcPr>
          <w:p w14:paraId="1FA83664" w14:textId="77777777" w:rsidR="00D63FEF" w:rsidRDefault="00000000">
            <w:pPr>
              <w:spacing w:after="0" w:line="190" w:lineRule="exact"/>
            </w:pPr>
            <w:r>
              <w:rPr>
                <w:rFonts w:ascii="Calibri" w:hAnsi="Calibri"/>
                <w:b/>
                <w:color w:val="00676B"/>
                <w:sz w:val="16"/>
              </w:rPr>
              <w:t>30% standard; 35% enhanced</w:t>
            </w:r>
          </w:p>
        </w:tc>
        <w:tc>
          <w:tcPr>
            <w:tcW w:w="936" w:type="dxa"/>
            <w:shd w:val="clear" w:color="auto" w:fill="FFFFFF"/>
            <w:tcMar>
              <w:top w:w="10" w:type="dxa"/>
              <w:left w:w="45" w:type="dxa"/>
              <w:bottom w:w="10" w:type="dxa"/>
              <w:right w:w="45" w:type="dxa"/>
            </w:tcMar>
            <w:vAlign w:val="center"/>
          </w:tcPr>
          <w:p w14:paraId="133B5DEB" w14:textId="77777777" w:rsidR="00D63FEF" w:rsidRDefault="00000000">
            <w:pPr>
              <w:spacing w:after="0" w:line="190" w:lineRule="exact"/>
              <w:jc w:val="center"/>
            </w:pPr>
            <w:r>
              <w:rPr>
                <w:rFonts w:ascii="Calibri" w:hAnsi="Calibri"/>
                <w:sz w:val="16"/>
              </w:rPr>
              <w:t>No</w:t>
            </w:r>
          </w:p>
        </w:tc>
        <w:tc>
          <w:tcPr>
            <w:tcW w:w="922" w:type="dxa"/>
            <w:shd w:val="clear" w:color="auto" w:fill="FFFFFF"/>
            <w:tcMar>
              <w:top w:w="10" w:type="dxa"/>
              <w:left w:w="45" w:type="dxa"/>
              <w:bottom w:w="10" w:type="dxa"/>
              <w:right w:w="45" w:type="dxa"/>
            </w:tcMar>
            <w:vAlign w:val="center"/>
          </w:tcPr>
          <w:p w14:paraId="678EADB3" w14:textId="77777777" w:rsidR="00D63FEF" w:rsidRDefault="00000000">
            <w:pPr>
              <w:spacing w:after="0" w:line="190" w:lineRule="exact"/>
              <w:jc w:val="center"/>
            </w:pPr>
            <w:r>
              <w:rPr>
                <w:rFonts w:ascii="Calibri" w:hAnsi="Calibri"/>
                <w:sz w:val="16"/>
              </w:rPr>
              <w:t>Yes</w:t>
            </w:r>
          </w:p>
        </w:tc>
        <w:tc>
          <w:tcPr>
            <w:tcW w:w="7762" w:type="dxa"/>
            <w:shd w:val="clear" w:color="auto" w:fill="FFFFFF"/>
            <w:tcMar>
              <w:top w:w="10" w:type="dxa"/>
              <w:left w:w="45" w:type="dxa"/>
              <w:bottom w:w="10" w:type="dxa"/>
              <w:right w:w="45" w:type="dxa"/>
            </w:tcMar>
            <w:vAlign w:val="center"/>
          </w:tcPr>
          <w:p w14:paraId="67AAA81B" w14:textId="77777777" w:rsidR="00D63FEF" w:rsidRDefault="00000000">
            <w:pPr>
              <w:spacing w:after="0" w:line="190" w:lineRule="exact"/>
            </w:pPr>
            <w:r>
              <w:rPr>
                <w:rFonts w:ascii="Calibri" w:hAnsi="Calibri"/>
                <w:sz w:val="16"/>
              </w:rPr>
              <w:t>$75M annual pool; enhanced treatment for eligible resident/county spending.</w:t>
            </w:r>
          </w:p>
        </w:tc>
      </w:tr>
      <w:tr w:rsidR="00D63FEF" w14:paraId="76385C79" w14:textId="77777777">
        <w:trPr>
          <w:cantSplit/>
          <w:trHeight w:val="230"/>
          <w:jc w:val="center"/>
        </w:trPr>
        <w:tc>
          <w:tcPr>
            <w:tcW w:w="1699" w:type="dxa"/>
            <w:shd w:val="clear" w:color="auto" w:fill="EFF5F5"/>
            <w:tcMar>
              <w:top w:w="10" w:type="dxa"/>
              <w:left w:w="45" w:type="dxa"/>
              <w:bottom w:w="10" w:type="dxa"/>
              <w:right w:w="45" w:type="dxa"/>
            </w:tcMar>
            <w:vAlign w:val="center"/>
          </w:tcPr>
          <w:p w14:paraId="31E19636" w14:textId="77777777" w:rsidR="00D63FEF" w:rsidRDefault="00000000">
            <w:pPr>
              <w:spacing w:after="0" w:line="190" w:lineRule="exact"/>
            </w:pPr>
            <w:r>
              <w:rPr>
                <w:rFonts w:ascii="Calibri" w:hAnsi="Calibri"/>
                <w:b/>
                <w:color w:val="0C1747"/>
                <w:sz w:val="16"/>
              </w:rPr>
              <w:t>Louisiana</w:t>
            </w:r>
          </w:p>
        </w:tc>
        <w:tc>
          <w:tcPr>
            <w:tcW w:w="3226" w:type="dxa"/>
            <w:shd w:val="clear" w:color="auto" w:fill="EFF5F5"/>
            <w:tcMar>
              <w:top w:w="10" w:type="dxa"/>
              <w:left w:w="45" w:type="dxa"/>
              <w:bottom w:w="10" w:type="dxa"/>
              <w:right w:w="45" w:type="dxa"/>
            </w:tcMar>
            <w:vAlign w:val="center"/>
          </w:tcPr>
          <w:p w14:paraId="364C759A" w14:textId="77777777" w:rsidR="00D63FEF" w:rsidRDefault="00000000">
            <w:pPr>
              <w:spacing w:after="0" w:line="190" w:lineRule="exact"/>
            </w:pPr>
            <w:r>
              <w:rPr>
                <w:rFonts w:ascii="Calibri" w:hAnsi="Calibri"/>
                <w:b/>
                <w:color w:val="00676B"/>
                <w:sz w:val="16"/>
              </w:rPr>
              <w:t>25% base; 40% combined limit</w:t>
            </w:r>
          </w:p>
        </w:tc>
        <w:tc>
          <w:tcPr>
            <w:tcW w:w="936" w:type="dxa"/>
            <w:shd w:val="clear" w:color="auto" w:fill="EFF5F5"/>
            <w:tcMar>
              <w:top w:w="10" w:type="dxa"/>
              <w:left w:w="45" w:type="dxa"/>
              <w:bottom w:w="10" w:type="dxa"/>
              <w:right w:w="45" w:type="dxa"/>
            </w:tcMar>
            <w:vAlign w:val="center"/>
          </w:tcPr>
          <w:p w14:paraId="2E486293" w14:textId="77777777" w:rsidR="00D63FEF" w:rsidRDefault="00000000">
            <w:pPr>
              <w:spacing w:after="0" w:line="190" w:lineRule="exact"/>
              <w:jc w:val="center"/>
            </w:pPr>
            <w:r>
              <w:rPr>
                <w:rFonts w:ascii="Calibri" w:hAnsi="Calibri"/>
                <w:sz w:val="16"/>
              </w:rPr>
              <w:t>State</w:t>
            </w:r>
          </w:p>
        </w:tc>
        <w:tc>
          <w:tcPr>
            <w:tcW w:w="922" w:type="dxa"/>
            <w:shd w:val="clear" w:color="auto" w:fill="EFF5F5"/>
            <w:tcMar>
              <w:top w:w="10" w:type="dxa"/>
              <w:left w:w="45" w:type="dxa"/>
              <w:bottom w:w="10" w:type="dxa"/>
              <w:right w:w="45" w:type="dxa"/>
            </w:tcMar>
            <w:vAlign w:val="center"/>
          </w:tcPr>
          <w:p w14:paraId="29FA5BC6" w14:textId="77777777" w:rsidR="00D63FEF" w:rsidRDefault="00000000">
            <w:pPr>
              <w:spacing w:after="0" w:line="190" w:lineRule="exact"/>
              <w:jc w:val="center"/>
            </w:pPr>
            <w:r>
              <w:rPr>
                <w:rFonts w:ascii="Calibri" w:hAnsi="Calibri"/>
                <w:sz w:val="16"/>
              </w:rPr>
              <w:t>No</w:t>
            </w:r>
          </w:p>
        </w:tc>
        <w:tc>
          <w:tcPr>
            <w:tcW w:w="7762" w:type="dxa"/>
            <w:shd w:val="clear" w:color="auto" w:fill="EFF5F5"/>
            <w:tcMar>
              <w:top w:w="10" w:type="dxa"/>
              <w:left w:w="45" w:type="dxa"/>
              <w:bottom w:w="10" w:type="dxa"/>
              <w:right w:w="45" w:type="dxa"/>
            </w:tcMar>
            <w:vAlign w:val="center"/>
          </w:tcPr>
          <w:p w14:paraId="049F8184" w14:textId="77777777" w:rsidR="00D63FEF" w:rsidRDefault="00000000">
            <w:pPr>
              <w:spacing w:after="0" w:line="190" w:lineRule="exact"/>
            </w:pPr>
            <w:r>
              <w:rPr>
                <w:rFonts w:ascii="Calibri" w:hAnsi="Calibri"/>
                <w:sz w:val="16"/>
              </w:rPr>
              <w:t>State buyback nets 88% of face value; separate screenplay and location uplifts.</w:t>
            </w:r>
          </w:p>
        </w:tc>
      </w:tr>
      <w:tr w:rsidR="00D63FEF" w14:paraId="11FFE389" w14:textId="77777777">
        <w:trPr>
          <w:cantSplit/>
          <w:trHeight w:val="230"/>
          <w:jc w:val="center"/>
        </w:trPr>
        <w:tc>
          <w:tcPr>
            <w:tcW w:w="1699" w:type="dxa"/>
            <w:shd w:val="clear" w:color="auto" w:fill="FFFFFF"/>
            <w:tcMar>
              <w:top w:w="10" w:type="dxa"/>
              <w:left w:w="45" w:type="dxa"/>
              <w:bottom w:w="10" w:type="dxa"/>
              <w:right w:w="45" w:type="dxa"/>
            </w:tcMar>
            <w:vAlign w:val="center"/>
          </w:tcPr>
          <w:p w14:paraId="6B407EA6" w14:textId="77777777" w:rsidR="00D63FEF" w:rsidRDefault="00000000">
            <w:pPr>
              <w:spacing w:after="0" w:line="190" w:lineRule="exact"/>
            </w:pPr>
            <w:r>
              <w:rPr>
                <w:rFonts w:ascii="Calibri" w:hAnsi="Calibri"/>
                <w:b/>
                <w:color w:val="0C1747"/>
                <w:sz w:val="16"/>
              </w:rPr>
              <w:t>Maine</w:t>
            </w:r>
          </w:p>
        </w:tc>
        <w:tc>
          <w:tcPr>
            <w:tcW w:w="3226" w:type="dxa"/>
            <w:shd w:val="clear" w:color="auto" w:fill="FFFFFF"/>
            <w:tcMar>
              <w:top w:w="10" w:type="dxa"/>
              <w:left w:w="45" w:type="dxa"/>
              <w:bottom w:w="10" w:type="dxa"/>
              <w:right w:w="45" w:type="dxa"/>
            </w:tcMar>
            <w:vAlign w:val="center"/>
          </w:tcPr>
          <w:p w14:paraId="24478757" w14:textId="77777777" w:rsidR="00D63FEF" w:rsidRDefault="00000000">
            <w:pPr>
              <w:spacing w:after="0" w:line="190" w:lineRule="exact"/>
            </w:pPr>
            <w:r>
              <w:rPr>
                <w:rFonts w:ascii="Calibri" w:hAnsi="Calibri"/>
                <w:b/>
                <w:color w:val="00676B"/>
                <w:sz w:val="16"/>
              </w:rPr>
              <w:t>5% non-wage; 10–12% wages</w:t>
            </w:r>
          </w:p>
        </w:tc>
        <w:tc>
          <w:tcPr>
            <w:tcW w:w="936" w:type="dxa"/>
            <w:shd w:val="clear" w:color="auto" w:fill="FFFFFF"/>
            <w:tcMar>
              <w:top w:w="10" w:type="dxa"/>
              <w:left w:w="45" w:type="dxa"/>
              <w:bottom w:w="10" w:type="dxa"/>
              <w:right w:w="45" w:type="dxa"/>
            </w:tcMar>
            <w:vAlign w:val="center"/>
          </w:tcPr>
          <w:p w14:paraId="671FD0C5" w14:textId="77777777" w:rsidR="00D63FEF" w:rsidRDefault="00000000">
            <w:pPr>
              <w:spacing w:after="0" w:line="190" w:lineRule="exact"/>
              <w:jc w:val="center"/>
            </w:pPr>
            <w:r>
              <w:rPr>
                <w:rFonts w:ascii="Calibri" w:hAnsi="Calibri"/>
                <w:sz w:val="16"/>
              </w:rPr>
              <w:t>No</w:t>
            </w:r>
          </w:p>
        </w:tc>
        <w:tc>
          <w:tcPr>
            <w:tcW w:w="922" w:type="dxa"/>
            <w:shd w:val="clear" w:color="auto" w:fill="FFFFFF"/>
            <w:tcMar>
              <w:top w:w="10" w:type="dxa"/>
              <w:left w:w="45" w:type="dxa"/>
              <w:bottom w:w="10" w:type="dxa"/>
              <w:right w:w="45" w:type="dxa"/>
            </w:tcMar>
            <w:vAlign w:val="center"/>
          </w:tcPr>
          <w:p w14:paraId="4A99104C" w14:textId="77777777" w:rsidR="00D63FEF" w:rsidRDefault="00000000">
            <w:pPr>
              <w:spacing w:after="0" w:line="190" w:lineRule="exact"/>
              <w:jc w:val="center"/>
            </w:pPr>
            <w:r>
              <w:rPr>
                <w:rFonts w:ascii="Calibri" w:hAnsi="Calibri"/>
                <w:sz w:val="16"/>
              </w:rPr>
              <w:t>No</w:t>
            </w:r>
          </w:p>
        </w:tc>
        <w:tc>
          <w:tcPr>
            <w:tcW w:w="7762" w:type="dxa"/>
            <w:shd w:val="clear" w:color="auto" w:fill="FFFFFF"/>
            <w:tcMar>
              <w:top w:w="10" w:type="dxa"/>
              <w:left w:w="45" w:type="dxa"/>
              <w:bottom w:w="10" w:type="dxa"/>
              <w:right w:w="45" w:type="dxa"/>
            </w:tcMar>
            <w:vAlign w:val="center"/>
          </w:tcPr>
          <w:p w14:paraId="6D1321AD" w14:textId="77777777" w:rsidR="00D63FEF" w:rsidRDefault="00000000">
            <w:pPr>
              <w:spacing w:after="0" w:line="190" w:lineRule="exact"/>
            </w:pPr>
            <w:r>
              <w:rPr>
                <w:rFonts w:ascii="Calibri" w:hAnsi="Calibri"/>
                <w:sz w:val="16"/>
              </w:rPr>
              <w:t>Uncapped core; separate pilot: up to $350K, $1M minimum spend.</w:t>
            </w:r>
          </w:p>
        </w:tc>
      </w:tr>
      <w:tr w:rsidR="00D63FEF" w14:paraId="7CAF2613" w14:textId="77777777">
        <w:trPr>
          <w:cantSplit/>
          <w:trHeight w:val="230"/>
          <w:jc w:val="center"/>
        </w:trPr>
        <w:tc>
          <w:tcPr>
            <w:tcW w:w="1699" w:type="dxa"/>
            <w:shd w:val="clear" w:color="auto" w:fill="EFF5F5"/>
            <w:tcMar>
              <w:top w:w="10" w:type="dxa"/>
              <w:left w:w="45" w:type="dxa"/>
              <w:bottom w:w="10" w:type="dxa"/>
              <w:right w:w="45" w:type="dxa"/>
            </w:tcMar>
            <w:vAlign w:val="center"/>
          </w:tcPr>
          <w:p w14:paraId="20C8B1A6" w14:textId="77777777" w:rsidR="00D63FEF" w:rsidRDefault="00000000">
            <w:pPr>
              <w:spacing w:after="0" w:line="190" w:lineRule="exact"/>
            </w:pPr>
            <w:r>
              <w:rPr>
                <w:rFonts w:ascii="Calibri" w:hAnsi="Calibri"/>
                <w:b/>
                <w:color w:val="0C1747"/>
                <w:sz w:val="16"/>
              </w:rPr>
              <w:t>Maryland</w:t>
            </w:r>
          </w:p>
        </w:tc>
        <w:tc>
          <w:tcPr>
            <w:tcW w:w="3226" w:type="dxa"/>
            <w:shd w:val="clear" w:color="auto" w:fill="EFF5F5"/>
            <w:tcMar>
              <w:top w:w="10" w:type="dxa"/>
              <w:left w:w="45" w:type="dxa"/>
              <w:bottom w:w="10" w:type="dxa"/>
              <w:right w:w="45" w:type="dxa"/>
            </w:tcMar>
            <w:vAlign w:val="center"/>
          </w:tcPr>
          <w:p w14:paraId="4E53ED98" w14:textId="77777777" w:rsidR="00D63FEF" w:rsidRDefault="00000000">
            <w:pPr>
              <w:spacing w:after="0" w:line="190" w:lineRule="exact"/>
            </w:pPr>
            <w:r>
              <w:rPr>
                <w:rFonts w:ascii="Calibri" w:hAnsi="Calibri"/>
                <w:b/>
                <w:color w:val="00676B"/>
                <w:sz w:val="16"/>
              </w:rPr>
              <w:t>28% films; 30% TV series</w:t>
            </w:r>
          </w:p>
        </w:tc>
        <w:tc>
          <w:tcPr>
            <w:tcW w:w="936" w:type="dxa"/>
            <w:shd w:val="clear" w:color="auto" w:fill="EFF5F5"/>
            <w:tcMar>
              <w:top w:w="10" w:type="dxa"/>
              <w:left w:w="45" w:type="dxa"/>
              <w:bottom w:w="10" w:type="dxa"/>
              <w:right w:w="45" w:type="dxa"/>
            </w:tcMar>
            <w:vAlign w:val="center"/>
          </w:tcPr>
          <w:p w14:paraId="04CEB438" w14:textId="77777777" w:rsidR="00D63FEF" w:rsidRDefault="00000000">
            <w:pPr>
              <w:spacing w:after="0" w:line="190" w:lineRule="exact"/>
              <w:jc w:val="center"/>
            </w:pPr>
            <w:r>
              <w:rPr>
                <w:rFonts w:ascii="Calibri" w:hAnsi="Calibri"/>
                <w:sz w:val="16"/>
              </w:rPr>
              <w:t>No</w:t>
            </w:r>
          </w:p>
        </w:tc>
        <w:tc>
          <w:tcPr>
            <w:tcW w:w="922" w:type="dxa"/>
            <w:shd w:val="clear" w:color="auto" w:fill="EFF5F5"/>
            <w:tcMar>
              <w:top w:w="10" w:type="dxa"/>
              <w:left w:w="45" w:type="dxa"/>
              <w:bottom w:w="10" w:type="dxa"/>
              <w:right w:w="45" w:type="dxa"/>
            </w:tcMar>
            <w:vAlign w:val="center"/>
          </w:tcPr>
          <w:p w14:paraId="08E46D36" w14:textId="77777777" w:rsidR="00D63FEF" w:rsidRDefault="00000000">
            <w:pPr>
              <w:spacing w:after="0" w:line="190" w:lineRule="exact"/>
              <w:jc w:val="center"/>
            </w:pPr>
            <w:r>
              <w:rPr>
                <w:rFonts w:ascii="Calibri" w:hAnsi="Calibri"/>
                <w:sz w:val="16"/>
              </w:rPr>
              <w:t>Yes</w:t>
            </w:r>
          </w:p>
        </w:tc>
        <w:tc>
          <w:tcPr>
            <w:tcW w:w="7762" w:type="dxa"/>
            <w:shd w:val="clear" w:color="auto" w:fill="EFF5F5"/>
            <w:tcMar>
              <w:top w:w="10" w:type="dxa"/>
              <w:left w:w="45" w:type="dxa"/>
              <w:bottom w:w="10" w:type="dxa"/>
              <w:right w:w="45" w:type="dxa"/>
            </w:tcMar>
            <w:vAlign w:val="center"/>
          </w:tcPr>
          <w:p w14:paraId="3E3E722E" w14:textId="77777777" w:rsidR="00D63FEF" w:rsidRDefault="00000000">
            <w:pPr>
              <w:spacing w:after="0" w:line="190" w:lineRule="exact"/>
            </w:pPr>
            <w:r>
              <w:rPr>
                <w:rFonts w:ascii="Calibri" w:hAnsi="Calibri"/>
                <w:sz w:val="16"/>
              </w:rPr>
              <w:t>$12M for FY 2027; $25,000 small-film entry threshold; higher TV-series rate.</w:t>
            </w:r>
          </w:p>
        </w:tc>
      </w:tr>
      <w:tr w:rsidR="00D63FEF" w14:paraId="4015A04A" w14:textId="77777777">
        <w:trPr>
          <w:cantSplit/>
          <w:trHeight w:val="230"/>
          <w:jc w:val="center"/>
        </w:trPr>
        <w:tc>
          <w:tcPr>
            <w:tcW w:w="1699" w:type="dxa"/>
            <w:shd w:val="clear" w:color="auto" w:fill="FFFFFF"/>
            <w:tcMar>
              <w:top w:w="10" w:type="dxa"/>
              <w:left w:w="45" w:type="dxa"/>
              <w:bottom w:w="10" w:type="dxa"/>
              <w:right w:w="45" w:type="dxa"/>
            </w:tcMar>
            <w:vAlign w:val="center"/>
          </w:tcPr>
          <w:p w14:paraId="66549F29" w14:textId="77777777" w:rsidR="00D63FEF" w:rsidRDefault="00000000">
            <w:pPr>
              <w:spacing w:after="0" w:line="190" w:lineRule="exact"/>
            </w:pPr>
            <w:r>
              <w:rPr>
                <w:rFonts w:ascii="Calibri" w:hAnsi="Calibri"/>
                <w:b/>
                <w:color w:val="0C1747"/>
                <w:sz w:val="16"/>
              </w:rPr>
              <w:t>Massachusetts</w:t>
            </w:r>
          </w:p>
        </w:tc>
        <w:tc>
          <w:tcPr>
            <w:tcW w:w="3226" w:type="dxa"/>
            <w:shd w:val="clear" w:color="auto" w:fill="FFFFFF"/>
            <w:tcMar>
              <w:top w:w="10" w:type="dxa"/>
              <w:left w:w="45" w:type="dxa"/>
              <w:bottom w:w="10" w:type="dxa"/>
              <w:right w:w="45" w:type="dxa"/>
            </w:tcMar>
            <w:vAlign w:val="center"/>
          </w:tcPr>
          <w:p w14:paraId="576AD643" w14:textId="77777777" w:rsidR="00D63FEF" w:rsidRDefault="00000000">
            <w:pPr>
              <w:spacing w:after="0" w:line="190" w:lineRule="exact"/>
            </w:pPr>
            <w:r>
              <w:rPr>
                <w:rFonts w:ascii="Calibri" w:hAnsi="Calibri"/>
                <w:b/>
                <w:color w:val="00676B"/>
                <w:sz w:val="16"/>
              </w:rPr>
              <w:t>25% eligible payroll/spending</w:t>
            </w:r>
          </w:p>
        </w:tc>
        <w:tc>
          <w:tcPr>
            <w:tcW w:w="936" w:type="dxa"/>
            <w:shd w:val="clear" w:color="auto" w:fill="FFFFFF"/>
            <w:tcMar>
              <w:top w:w="10" w:type="dxa"/>
              <w:left w:w="45" w:type="dxa"/>
              <w:bottom w:w="10" w:type="dxa"/>
              <w:right w:w="45" w:type="dxa"/>
            </w:tcMar>
            <w:vAlign w:val="center"/>
          </w:tcPr>
          <w:p w14:paraId="38AAB789" w14:textId="77777777" w:rsidR="00D63FEF" w:rsidRDefault="00000000">
            <w:pPr>
              <w:spacing w:after="0" w:line="190" w:lineRule="exact"/>
              <w:jc w:val="center"/>
            </w:pPr>
            <w:r>
              <w:rPr>
                <w:rFonts w:ascii="Calibri" w:hAnsi="Calibri"/>
                <w:sz w:val="16"/>
              </w:rPr>
              <w:t>Yes</w:t>
            </w:r>
          </w:p>
        </w:tc>
        <w:tc>
          <w:tcPr>
            <w:tcW w:w="922" w:type="dxa"/>
            <w:shd w:val="clear" w:color="auto" w:fill="FFFFFF"/>
            <w:tcMar>
              <w:top w:w="10" w:type="dxa"/>
              <w:left w:w="45" w:type="dxa"/>
              <w:bottom w:w="10" w:type="dxa"/>
              <w:right w:w="45" w:type="dxa"/>
            </w:tcMar>
            <w:vAlign w:val="center"/>
          </w:tcPr>
          <w:p w14:paraId="084FCB87" w14:textId="77777777" w:rsidR="00D63FEF" w:rsidRDefault="00000000">
            <w:pPr>
              <w:spacing w:after="0" w:line="190" w:lineRule="exact"/>
              <w:jc w:val="center"/>
            </w:pPr>
            <w:r>
              <w:rPr>
                <w:rFonts w:ascii="Calibri" w:hAnsi="Calibri"/>
                <w:sz w:val="16"/>
              </w:rPr>
              <w:t>90%</w:t>
            </w:r>
          </w:p>
        </w:tc>
        <w:tc>
          <w:tcPr>
            <w:tcW w:w="7762" w:type="dxa"/>
            <w:shd w:val="clear" w:color="auto" w:fill="FFFFFF"/>
            <w:tcMar>
              <w:top w:w="10" w:type="dxa"/>
              <w:left w:w="45" w:type="dxa"/>
              <w:bottom w:w="10" w:type="dxa"/>
              <w:right w:w="45" w:type="dxa"/>
            </w:tcMar>
            <w:vAlign w:val="center"/>
          </w:tcPr>
          <w:p w14:paraId="783FBBD4" w14:textId="77777777" w:rsidR="00D63FEF" w:rsidRDefault="00000000">
            <w:pPr>
              <w:spacing w:after="0" w:line="190" w:lineRule="exact"/>
            </w:pPr>
            <w:r>
              <w:rPr>
                <w:rFonts w:ascii="Calibri" w:hAnsi="Calibri"/>
                <w:sz w:val="16"/>
              </w:rPr>
              <w:t>Permanent, uncapped program; transfer or refund routes; sales-tax exemption.</w:t>
            </w:r>
          </w:p>
        </w:tc>
      </w:tr>
      <w:tr w:rsidR="00D63FEF" w14:paraId="364DBB89" w14:textId="77777777">
        <w:trPr>
          <w:cantSplit/>
          <w:trHeight w:val="230"/>
          <w:jc w:val="center"/>
        </w:trPr>
        <w:tc>
          <w:tcPr>
            <w:tcW w:w="1699" w:type="dxa"/>
            <w:shd w:val="clear" w:color="auto" w:fill="EFF5F5"/>
            <w:tcMar>
              <w:top w:w="10" w:type="dxa"/>
              <w:left w:w="45" w:type="dxa"/>
              <w:bottom w:w="10" w:type="dxa"/>
              <w:right w:w="45" w:type="dxa"/>
            </w:tcMar>
            <w:vAlign w:val="center"/>
          </w:tcPr>
          <w:p w14:paraId="18B2FC7E" w14:textId="77777777" w:rsidR="00D63FEF" w:rsidRDefault="00000000">
            <w:pPr>
              <w:spacing w:after="0" w:line="190" w:lineRule="exact"/>
            </w:pPr>
            <w:r>
              <w:rPr>
                <w:rFonts w:ascii="Calibri" w:hAnsi="Calibri"/>
                <w:b/>
                <w:color w:val="0C1747"/>
                <w:sz w:val="16"/>
              </w:rPr>
              <w:t>Minnesota</w:t>
            </w:r>
          </w:p>
        </w:tc>
        <w:tc>
          <w:tcPr>
            <w:tcW w:w="3226" w:type="dxa"/>
            <w:shd w:val="clear" w:color="auto" w:fill="EFF5F5"/>
            <w:tcMar>
              <w:top w:w="10" w:type="dxa"/>
              <w:left w:w="45" w:type="dxa"/>
              <w:bottom w:w="10" w:type="dxa"/>
              <w:right w:w="45" w:type="dxa"/>
            </w:tcMar>
            <w:vAlign w:val="center"/>
          </w:tcPr>
          <w:p w14:paraId="258D3DCC" w14:textId="77777777" w:rsidR="00D63FEF" w:rsidRDefault="00000000">
            <w:pPr>
              <w:spacing w:after="0" w:line="190" w:lineRule="exact"/>
            </w:pPr>
            <w:r>
              <w:rPr>
                <w:rFonts w:ascii="Calibri" w:hAnsi="Calibri"/>
                <w:b/>
                <w:color w:val="00676B"/>
                <w:sz w:val="16"/>
              </w:rPr>
              <w:t>25% eligible costs</w:t>
            </w:r>
          </w:p>
        </w:tc>
        <w:tc>
          <w:tcPr>
            <w:tcW w:w="936" w:type="dxa"/>
            <w:shd w:val="clear" w:color="auto" w:fill="EFF5F5"/>
            <w:tcMar>
              <w:top w:w="10" w:type="dxa"/>
              <w:left w:w="45" w:type="dxa"/>
              <w:bottom w:w="10" w:type="dxa"/>
              <w:right w:w="45" w:type="dxa"/>
            </w:tcMar>
            <w:vAlign w:val="center"/>
          </w:tcPr>
          <w:p w14:paraId="368894A6" w14:textId="77777777" w:rsidR="00D63FEF" w:rsidRDefault="00000000">
            <w:pPr>
              <w:spacing w:after="0" w:line="190" w:lineRule="exact"/>
              <w:jc w:val="center"/>
            </w:pPr>
            <w:r>
              <w:rPr>
                <w:rFonts w:ascii="Calibri" w:hAnsi="Calibri"/>
                <w:sz w:val="16"/>
              </w:rPr>
              <w:t>Yes</w:t>
            </w:r>
          </w:p>
        </w:tc>
        <w:tc>
          <w:tcPr>
            <w:tcW w:w="922" w:type="dxa"/>
            <w:shd w:val="clear" w:color="auto" w:fill="EFF5F5"/>
            <w:tcMar>
              <w:top w:w="10" w:type="dxa"/>
              <w:left w:w="45" w:type="dxa"/>
              <w:bottom w:w="10" w:type="dxa"/>
              <w:right w:w="45" w:type="dxa"/>
            </w:tcMar>
            <w:vAlign w:val="center"/>
          </w:tcPr>
          <w:p w14:paraId="30BB8078" w14:textId="77777777" w:rsidR="00D63FEF" w:rsidRDefault="00000000">
            <w:pPr>
              <w:spacing w:after="0" w:line="190" w:lineRule="exact"/>
              <w:jc w:val="center"/>
            </w:pPr>
            <w:r>
              <w:rPr>
                <w:rFonts w:ascii="Calibri" w:hAnsi="Calibri"/>
                <w:sz w:val="16"/>
              </w:rPr>
              <w:t>No</w:t>
            </w:r>
          </w:p>
        </w:tc>
        <w:tc>
          <w:tcPr>
            <w:tcW w:w="7762" w:type="dxa"/>
            <w:shd w:val="clear" w:color="auto" w:fill="EFF5F5"/>
            <w:tcMar>
              <w:top w:w="10" w:type="dxa"/>
              <w:left w:w="45" w:type="dxa"/>
              <w:bottom w:w="10" w:type="dxa"/>
              <w:right w:w="45" w:type="dxa"/>
            </w:tcMar>
            <w:vAlign w:val="center"/>
          </w:tcPr>
          <w:p w14:paraId="243C3F1B" w14:textId="77777777" w:rsidR="00D63FEF" w:rsidRDefault="00000000">
            <w:pPr>
              <w:spacing w:after="0" w:line="190" w:lineRule="exact"/>
            </w:pPr>
            <w:r>
              <w:rPr>
                <w:rFonts w:ascii="Calibri" w:hAnsi="Calibri"/>
                <w:sz w:val="16"/>
              </w:rPr>
              <w:t>$25M annual maximum; assignable credits; $1M spending threshold.</w:t>
            </w:r>
          </w:p>
        </w:tc>
      </w:tr>
      <w:tr w:rsidR="00D63FEF" w14:paraId="7DC78F50" w14:textId="77777777">
        <w:trPr>
          <w:cantSplit/>
          <w:trHeight w:val="230"/>
          <w:jc w:val="center"/>
        </w:trPr>
        <w:tc>
          <w:tcPr>
            <w:tcW w:w="1699" w:type="dxa"/>
            <w:shd w:val="clear" w:color="auto" w:fill="FFFFFF"/>
            <w:tcMar>
              <w:top w:w="10" w:type="dxa"/>
              <w:left w:w="45" w:type="dxa"/>
              <w:bottom w:w="10" w:type="dxa"/>
              <w:right w:w="45" w:type="dxa"/>
            </w:tcMar>
            <w:vAlign w:val="center"/>
          </w:tcPr>
          <w:p w14:paraId="5F20509B" w14:textId="77777777" w:rsidR="00D63FEF" w:rsidRDefault="00000000">
            <w:pPr>
              <w:spacing w:after="0" w:line="190" w:lineRule="exact"/>
            </w:pPr>
            <w:r>
              <w:rPr>
                <w:rFonts w:ascii="Calibri" w:hAnsi="Calibri"/>
                <w:b/>
                <w:color w:val="0C1747"/>
                <w:sz w:val="16"/>
              </w:rPr>
              <w:t>Mississippi</w:t>
            </w:r>
          </w:p>
        </w:tc>
        <w:tc>
          <w:tcPr>
            <w:tcW w:w="3226" w:type="dxa"/>
            <w:shd w:val="clear" w:color="auto" w:fill="FFFFFF"/>
            <w:tcMar>
              <w:top w:w="10" w:type="dxa"/>
              <w:left w:w="45" w:type="dxa"/>
              <w:bottom w:w="10" w:type="dxa"/>
              <w:right w:w="45" w:type="dxa"/>
            </w:tcMar>
            <w:vAlign w:val="center"/>
          </w:tcPr>
          <w:p w14:paraId="75C14257" w14:textId="77777777" w:rsidR="00D63FEF" w:rsidRDefault="00000000">
            <w:pPr>
              <w:spacing w:after="0" w:line="190" w:lineRule="exact"/>
            </w:pPr>
            <w:r>
              <w:rPr>
                <w:rFonts w:ascii="Calibri" w:hAnsi="Calibri"/>
                <w:b/>
                <w:color w:val="00676B"/>
                <w:sz w:val="16"/>
              </w:rPr>
              <w:t>25%; 30–35% resident pay</w:t>
            </w:r>
          </w:p>
        </w:tc>
        <w:tc>
          <w:tcPr>
            <w:tcW w:w="936" w:type="dxa"/>
            <w:shd w:val="clear" w:color="auto" w:fill="FFFFFF"/>
            <w:tcMar>
              <w:top w:w="10" w:type="dxa"/>
              <w:left w:w="45" w:type="dxa"/>
              <w:bottom w:w="10" w:type="dxa"/>
              <w:right w:w="45" w:type="dxa"/>
            </w:tcMar>
            <w:vAlign w:val="center"/>
          </w:tcPr>
          <w:p w14:paraId="121B035D" w14:textId="77777777" w:rsidR="00D63FEF" w:rsidRDefault="00000000">
            <w:pPr>
              <w:spacing w:after="0" w:line="190" w:lineRule="exact"/>
              <w:jc w:val="center"/>
            </w:pPr>
            <w:r>
              <w:rPr>
                <w:rFonts w:ascii="Calibri" w:hAnsi="Calibri"/>
                <w:sz w:val="16"/>
              </w:rPr>
              <w:t>—</w:t>
            </w:r>
          </w:p>
        </w:tc>
        <w:tc>
          <w:tcPr>
            <w:tcW w:w="922" w:type="dxa"/>
            <w:shd w:val="clear" w:color="auto" w:fill="FFFFFF"/>
            <w:tcMar>
              <w:top w:w="10" w:type="dxa"/>
              <w:left w:w="45" w:type="dxa"/>
              <w:bottom w:w="10" w:type="dxa"/>
              <w:right w:w="45" w:type="dxa"/>
            </w:tcMar>
            <w:vAlign w:val="center"/>
          </w:tcPr>
          <w:p w14:paraId="315CAEB9" w14:textId="77777777" w:rsidR="00D63FEF" w:rsidRDefault="00000000">
            <w:pPr>
              <w:spacing w:after="0" w:line="190" w:lineRule="exact"/>
              <w:jc w:val="center"/>
            </w:pPr>
            <w:r>
              <w:rPr>
                <w:rFonts w:ascii="Calibri" w:hAnsi="Calibri"/>
                <w:sz w:val="16"/>
              </w:rPr>
              <w:t>—</w:t>
            </w:r>
          </w:p>
        </w:tc>
        <w:tc>
          <w:tcPr>
            <w:tcW w:w="7762" w:type="dxa"/>
            <w:shd w:val="clear" w:color="auto" w:fill="FFFFFF"/>
            <w:tcMar>
              <w:top w:w="10" w:type="dxa"/>
              <w:left w:w="45" w:type="dxa"/>
              <w:bottom w:w="10" w:type="dxa"/>
              <w:right w:w="45" w:type="dxa"/>
            </w:tcMar>
            <w:vAlign w:val="center"/>
          </w:tcPr>
          <w:p w14:paraId="4BA7C1ED" w14:textId="77777777" w:rsidR="00D63FEF" w:rsidRDefault="00000000">
            <w:pPr>
              <w:spacing w:after="0" w:line="190" w:lineRule="exact"/>
            </w:pPr>
            <w:r>
              <w:rPr>
                <w:rFonts w:ascii="Calibri" w:hAnsi="Calibri"/>
                <w:sz w:val="16"/>
              </w:rPr>
              <w:t>$20M annual motion-picture pool; a separate episodic-TV program operates.</w:t>
            </w:r>
          </w:p>
        </w:tc>
      </w:tr>
      <w:tr w:rsidR="00D63FEF" w14:paraId="6BC19C86" w14:textId="77777777">
        <w:trPr>
          <w:cantSplit/>
          <w:trHeight w:val="230"/>
          <w:jc w:val="center"/>
        </w:trPr>
        <w:tc>
          <w:tcPr>
            <w:tcW w:w="1699" w:type="dxa"/>
            <w:shd w:val="clear" w:color="auto" w:fill="EFF5F5"/>
            <w:tcMar>
              <w:top w:w="10" w:type="dxa"/>
              <w:left w:w="45" w:type="dxa"/>
              <w:bottom w:w="10" w:type="dxa"/>
              <w:right w:w="45" w:type="dxa"/>
            </w:tcMar>
            <w:vAlign w:val="center"/>
          </w:tcPr>
          <w:p w14:paraId="6BD1F7AE" w14:textId="77777777" w:rsidR="00D63FEF" w:rsidRDefault="00000000">
            <w:pPr>
              <w:spacing w:after="0" w:line="190" w:lineRule="exact"/>
            </w:pPr>
            <w:r>
              <w:rPr>
                <w:rFonts w:ascii="Calibri" w:hAnsi="Calibri"/>
                <w:b/>
                <w:color w:val="0C1747"/>
                <w:sz w:val="16"/>
              </w:rPr>
              <w:t>Missouri</w:t>
            </w:r>
          </w:p>
        </w:tc>
        <w:tc>
          <w:tcPr>
            <w:tcW w:w="3226" w:type="dxa"/>
            <w:shd w:val="clear" w:color="auto" w:fill="EFF5F5"/>
            <w:tcMar>
              <w:top w:w="10" w:type="dxa"/>
              <w:left w:w="45" w:type="dxa"/>
              <w:bottom w:w="10" w:type="dxa"/>
              <w:right w:w="45" w:type="dxa"/>
            </w:tcMar>
            <w:vAlign w:val="center"/>
          </w:tcPr>
          <w:p w14:paraId="7117C5B8" w14:textId="77777777" w:rsidR="00D63FEF" w:rsidRDefault="00000000">
            <w:pPr>
              <w:spacing w:after="0" w:line="190" w:lineRule="exact"/>
            </w:pPr>
            <w:r>
              <w:rPr>
                <w:rFonts w:ascii="Calibri" w:hAnsi="Calibri"/>
                <w:b/>
                <w:color w:val="00676B"/>
                <w:sz w:val="16"/>
              </w:rPr>
              <w:t>20% base; up to 42%</w:t>
            </w:r>
          </w:p>
        </w:tc>
        <w:tc>
          <w:tcPr>
            <w:tcW w:w="936" w:type="dxa"/>
            <w:shd w:val="clear" w:color="auto" w:fill="EFF5F5"/>
            <w:tcMar>
              <w:top w:w="10" w:type="dxa"/>
              <w:left w:w="45" w:type="dxa"/>
              <w:bottom w:w="10" w:type="dxa"/>
              <w:right w:w="45" w:type="dxa"/>
            </w:tcMar>
            <w:vAlign w:val="center"/>
          </w:tcPr>
          <w:p w14:paraId="38091942" w14:textId="77777777" w:rsidR="00D63FEF" w:rsidRDefault="00000000">
            <w:pPr>
              <w:spacing w:after="0" w:line="190" w:lineRule="exact"/>
              <w:jc w:val="center"/>
            </w:pPr>
            <w:r>
              <w:rPr>
                <w:rFonts w:ascii="Calibri" w:hAnsi="Calibri"/>
                <w:sz w:val="16"/>
              </w:rPr>
              <w:t>Yes</w:t>
            </w:r>
          </w:p>
        </w:tc>
        <w:tc>
          <w:tcPr>
            <w:tcW w:w="922" w:type="dxa"/>
            <w:shd w:val="clear" w:color="auto" w:fill="EFF5F5"/>
            <w:tcMar>
              <w:top w:w="10" w:type="dxa"/>
              <w:left w:w="45" w:type="dxa"/>
              <w:bottom w:w="10" w:type="dxa"/>
              <w:right w:w="45" w:type="dxa"/>
            </w:tcMar>
            <w:vAlign w:val="center"/>
          </w:tcPr>
          <w:p w14:paraId="501AC4BA" w14:textId="77777777" w:rsidR="00D63FEF" w:rsidRDefault="00000000">
            <w:pPr>
              <w:spacing w:after="0" w:line="190" w:lineRule="exact"/>
              <w:jc w:val="center"/>
            </w:pPr>
            <w:r>
              <w:rPr>
                <w:rFonts w:ascii="Calibri" w:hAnsi="Calibri"/>
                <w:sz w:val="16"/>
              </w:rPr>
              <w:t>No</w:t>
            </w:r>
          </w:p>
        </w:tc>
        <w:tc>
          <w:tcPr>
            <w:tcW w:w="7762" w:type="dxa"/>
            <w:shd w:val="clear" w:color="auto" w:fill="EFF5F5"/>
            <w:tcMar>
              <w:top w:w="10" w:type="dxa"/>
              <w:left w:w="45" w:type="dxa"/>
              <w:bottom w:w="10" w:type="dxa"/>
              <w:right w:w="45" w:type="dxa"/>
            </w:tcMar>
            <w:vAlign w:val="center"/>
          </w:tcPr>
          <w:p w14:paraId="2DFA05EA" w14:textId="77777777" w:rsidR="00D63FEF" w:rsidRDefault="00000000">
            <w:pPr>
              <w:spacing w:after="0" w:line="190" w:lineRule="exact"/>
            </w:pPr>
            <w:r>
              <w:rPr>
                <w:rFonts w:ascii="Calibri" w:hAnsi="Calibri"/>
                <w:sz w:val="16"/>
              </w:rPr>
              <w:t>$8M film and $8M episodic pools; resident, rural, and other qualifying bonuses.</w:t>
            </w:r>
          </w:p>
        </w:tc>
      </w:tr>
      <w:tr w:rsidR="00D63FEF" w14:paraId="29864027" w14:textId="77777777">
        <w:trPr>
          <w:cantSplit/>
          <w:trHeight w:val="230"/>
          <w:jc w:val="center"/>
        </w:trPr>
        <w:tc>
          <w:tcPr>
            <w:tcW w:w="1699" w:type="dxa"/>
            <w:shd w:val="clear" w:color="auto" w:fill="FFFFFF"/>
            <w:tcMar>
              <w:top w:w="10" w:type="dxa"/>
              <w:left w:w="45" w:type="dxa"/>
              <w:bottom w:w="10" w:type="dxa"/>
              <w:right w:w="45" w:type="dxa"/>
            </w:tcMar>
            <w:vAlign w:val="center"/>
          </w:tcPr>
          <w:p w14:paraId="7D9EBB8F" w14:textId="77777777" w:rsidR="00D63FEF" w:rsidRDefault="00000000">
            <w:pPr>
              <w:spacing w:after="0" w:line="190" w:lineRule="exact"/>
            </w:pPr>
            <w:r>
              <w:rPr>
                <w:rFonts w:ascii="Calibri" w:hAnsi="Calibri"/>
                <w:b/>
                <w:color w:val="0C1747"/>
                <w:sz w:val="16"/>
              </w:rPr>
              <w:t>Montana</w:t>
            </w:r>
          </w:p>
        </w:tc>
        <w:tc>
          <w:tcPr>
            <w:tcW w:w="3226" w:type="dxa"/>
            <w:shd w:val="clear" w:color="auto" w:fill="FFFFFF"/>
            <w:tcMar>
              <w:top w:w="10" w:type="dxa"/>
              <w:left w:w="45" w:type="dxa"/>
              <w:bottom w:w="10" w:type="dxa"/>
              <w:right w:w="45" w:type="dxa"/>
            </w:tcMar>
            <w:vAlign w:val="center"/>
          </w:tcPr>
          <w:p w14:paraId="4D8E58F4" w14:textId="77777777" w:rsidR="00D63FEF" w:rsidRDefault="00000000">
            <w:pPr>
              <w:spacing w:after="0" w:line="190" w:lineRule="exact"/>
            </w:pPr>
            <w:r>
              <w:rPr>
                <w:rFonts w:ascii="Calibri" w:hAnsi="Calibri"/>
                <w:b/>
                <w:color w:val="00676B"/>
                <w:sz w:val="16"/>
              </w:rPr>
              <w:t>No current new-production credit</w:t>
            </w:r>
          </w:p>
        </w:tc>
        <w:tc>
          <w:tcPr>
            <w:tcW w:w="936" w:type="dxa"/>
            <w:shd w:val="clear" w:color="auto" w:fill="FFFFFF"/>
            <w:tcMar>
              <w:top w:w="10" w:type="dxa"/>
              <w:left w:w="45" w:type="dxa"/>
              <w:bottom w:w="10" w:type="dxa"/>
              <w:right w:w="45" w:type="dxa"/>
            </w:tcMar>
            <w:vAlign w:val="center"/>
          </w:tcPr>
          <w:p w14:paraId="68F77A28" w14:textId="77777777" w:rsidR="00D63FEF" w:rsidRDefault="00000000">
            <w:pPr>
              <w:spacing w:after="0" w:line="190" w:lineRule="exact"/>
              <w:jc w:val="center"/>
            </w:pPr>
            <w:r>
              <w:rPr>
                <w:rFonts w:ascii="Calibri" w:hAnsi="Calibri"/>
                <w:sz w:val="16"/>
              </w:rPr>
              <w:t>Yes</w:t>
            </w:r>
          </w:p>
        </w:tc>
        <w:tc>
          <w:tcPr>
            <w:tcW w:w="922" w:type="dxa"/>
            <w:shd w:val="clear" w:color="auto" w:fill="FFFFFF"/>
            <w:tcMar>
              <w:top w:w="10" w:type="dxa"/>
              <w:left w:w="45" w:type="dxa"/>
              <w:bottom w:w="10" w:type="dxa"/>
              <w:right w:w="45" w:type="dxa"/>
            </w:tcMar>
            <w:vAlign w:val="center"/>
          </w:tcPr>
          <w:p w14:paraId="7916317C" w14:textId="77777777" w:rsidR="00D63FEF" w:rsidRDefault="00000000">
            <w:pPr>
              <w:spacing w:after="0" w:line="190" w:lineRule="exact"/>
              <w:jc w:val="center"/>
            </w:pPr>
            <w:r>
              <w:rPr>
                <w:rFonts w:ascii="Calibri" w:hAnsi="Calibri"/>
                <w:sz w:val="16"/>
              </w:rPr>
              <w:t>No</w:t>
            </w:r>
          </w:p>
        </w:tc>
        <w:tc>
          <w:tcPr>
            <w:tcW w:w="7762" w:type="dxa"/>
            <w:shd w:val="clear" w:color="auto" w:fill="FFFFFF"/>
            <w:tcMar>
              <w:top w:w="10" w:type="dxa"/>
              <w:left w:w="45" w:type="dxa"/>
              <w:bottom w:w="10" w:type="dxa"/>
              <w:right w:w="45" w:type="dxa"/>
            </w:tcMar>
            <w:vAlign w:val="center"/>
          </w:tcPr>
          <w:p w14:paraId="637563E5" w14:textId="77777777" w:rsidR="00D63FEF" w:rsidRDefault="00000000">
            <w:pPr>
              <w:spacing w:after="0" w:line="190" w:lineRule="exact"/>
            </w:pPr>
            <w:r>
              <w:rPr>
                <w:rFonts w:ascii="Calibri" w:hAnsi="Calibri"/>
                <w:sz w:val="16"/>
              </w:rPr>
              <w:t>Current allocations serve earlier productions; 2031 is the first potential new year.</w:t>
            </w:r>
          </w:p>
        </w:tc>
      </w:tr>
      <w:tr w:rsidR="00D63FEF" w14:paraId="0A50991F" w14:textId="77777777">
        <w:trPr>
          <w:cantSplit/>
          <w:trHeight w:val="230"/>
          <w:jc w:val="center"/>
        </w:trPr>
        <w:tc>
          <w:tcPr>
            <w:tcW w:w="1699" w:type="dxa"/>
            <w:shd w:val="clear" w:color="auto" w:fill="EFF5F5"/>
            <w:tcMar>
              <w:top w:w="10" w:type="dxa"/>
              <w:left w:w="45" w:type="dxa"/>
              <w:bottom w:w="10" w:type="dxa"/>
              <w:right w:w="45" w:type="dxa"/>
            </w:tcMar>
            <w:vAlign w:val="center"/>
          </w:tcPr>
          <w:p w14:paraId="1E57EA97" w14:textId="77777777" w:rsidR="00D63FEF" w:rsidRDefault="00000000">
            <w:pPr>
              <w:spacing w:after="0" w:line="190" w:lineRule="exact"/>
            </w:pPr>
            <w:r>
              <w:rPr>
                <w:rFonts w:ascii="Calibri" w:hAnsi="Calibri"/>
                <w:b/>
                <w:color w:val="0C1747"/>
                <w:sz w:val="16"/>
              </w:rPr>
              <w:t>Nebraska</w:t>
            </w:r>
          </w:p>
        </w:tc>
        <w:tc>
          <w:tcPr>
            <w:tcW w:w="3226" w:type="dxa"/>
            <w:shd w:val="clear" w:color="auto" w:fill="EFF5F5"/>
            <w:tcMar>
              <w:top w:w="10" w:type="dxa"/>
              <w:left w:w="45" w:type="dxa"/>
              <w:bottom w:w="10" w:type="dxa"/>
              <w:right w:w="45" w:type="dxa"/>
            </w:tcMar>
            <w:vAlign w:val="center"/>
          </w:tcPr>
          <w:p w14:paraId="2DCF7534" w14:textId="77777777" w:rsidR="00D63FEF" w:rsidRDefault="00000000">
            <w:pPr>
              <w:spacing w:after="0" w:line="190" w:lineRule="exact"/>
            </w:pPr>
            <w:r>
              <w:rPr>
                <w:rFonts w:ascii="Calibri" w:hAnsi="Calibri"/>
                <w:b/>
                <w:color w:val="00676B"/>
                <w:sz w:val="16"/>
              </w:rPr>
              <w:t>20% base; 30% story + rural</w:t>
            </w:r>
          </w:p>
        </w:tc>
        <w:tc>
          <w:tcPr>
            <w:tcW w:w="936" w:type="dxa"/>
            <w:shd w:val="clear" w:color="auto" w:fill="EFF5F5"/>
            <w:tcMar>
              <w:top w:w="10" w:type="dxa"/>
              <w:left w:w="45" w:type="dxa"/>
              <w:bottom w:w="10" w:type="dxa"/>
              <w:right w:w="45" w:type="dxa"/>
            </w:tcMar>
            <w:vAlign w:val="center"/>
          </w:tcPr>
          <w:p w14:paraId="0AD01746" w14:textId="77777777" w:rsidR="00D63FEF" w:rsidRDefault="00000000">
            <w:pPr>
              <w:spacing w:after="0" w:line="190" w:lineRule="exact"/>
              <w:jc w:val="center"/>
            </w:pPr>
            <w:r>
              <w:rPr>
                <w:rFonts w:ascii="Calibri" w:hAnsi="Calibri"/>
                <w:sz w:val="16"/>
              </w:rPr>
              <w:t>No</w:t>
            </w:r>
          </w:p>
        </w:tc>
        <w:tc>
          <w:tcPr>
            <w:tcW w:w="922" w:type="dxa"/>
            <w:shd w:val="clear" w:color="auto" w:fill="EFF5F5"/>
            <w:tcMar>
              <w:top w:w="10" w:type="dxa"/>
              <w:left w:w="45" w:type="dxa"/>
              <w:bottom w:w="10" w:type="dxa"/>
              <w:right w:w="45" w:type="dxa"/>
            </w:tcMar>
            <w:vAlign w:val="center"/>
          </w:tcPr>
          <w:p w14:paraId="6C198190" w14:textId="77777777" w:rsidR="00D63FEF" w:rsidRDefault="00000000">
            <w:pPr>
              <w:spacing w:after="0" w:line="190" w:lineRule="exact"/>
              <w:jc w:val="center"/>
            </w:pPr>
            <w:r>
              <w:rPr>
                <w:rFonts w:ascii="Calibri" w:hAnsi="Calibri"/>
                <w:sz w:val="16"/>
              </w:rPr>
              <w:t>Yes</w:t>
            </w:r>
          </w:p>
        </w:tc>
        <w:tc>
          <w:tcPr>
            <w:tcW w:w="7762" w:type="dxa"/>
            <w:shd w:val="clear" w:color="auto" w:fill="EFF5F5"/>
            <w:tcMar>
              <w:top w:w="10" w:type="dxa"/>
              <w:left w:w="45" w:type="dxa"/>
              <w:bottom w:w="10" w:type="dxa"/>
              <w:right w:w="45" w:type="dxa"/>
            </w:tcMar>
            <w:vAlign w:val="center"/>
          </w:tcPr>
          <w:p w14:paraId="298C66CD" w14:textId="77777777" w:rsidR="00D63FEF" w:rsidRDefault="00000000">
            <w:pPr>
              <w:spacing w:after="0" w:line="190" w:lineRule="exact"/>
            </w:pPr>
            <w:r>
              <w:rPr>
                <w:rFonts w:ascii="Calibri" w:hAnsi="Calibri"/>
                <w:sz w:val="16"/>
              </w:rPr>
              <w:t>Separate 5% eligible-wage uplift; $500,000 annual and long-form project caps.</w:t>
            </w:r>
          </w:p>
        </w:tc>
      </w:tr>
      <w:tr w:rsidR="00D63FEF" w14:paraId="11BBA13C" w14:textId="77777777">
        <w:trPr>
          <w:cantSplit/>
          <w:trHeight w:val="230"/>
          <w:jc w:val="center"/>
        </w:trPr>
        <w:tc>
          <w:tcPr>
            <w:tcW w:w="1699" w:type="dxa"/>
            <w:shd w:val="clear" w:color="auto" w:fill="FFFFFF"/>
            <w:tcMar>
              <w:top w:w="10" w:type="dxa"/>
              <w:left w:w="45" w:type="dxa"/>
              <w:bottom w:w="10" w:type="dxa"/>
              <w:right w:w="45" w:type="dxa"/>
            </w:tcMar>
            <w:vAlign w:val="center"/>
          </w:tcPr>
          <w:p w14:paraId="510EFB26" w14:textId="77777777" w:rsidR="00D63FEF" w:rsidRDefault="00000000">
            <w:pPr>
              <w:spacing w:after="0" w:line="190" w:lineRule="exact"/>
            </w:pPr>
            <w:r>
              <w:rPr>
                <w:rFonts w:ascii="Calibri" w:hAnsi="Calibri"/>
                <w:b/>
                <w:color w:val="0C1747"/>
                <w:sz w:val="16"/>
              </w:rPr>
              <w:t>Nevada</w:t>
            </w:r>
          </w:p>
        </w:tc>
        <w:tc>
          <w:tcPr>
            <w:tcW w:w="3226" w:type="dxa"/>
            <w:shd w:val="clear" w:color="auto" w:fill="FFFFFF"/>
            <w:tcMar>
              <w:top w:w="10" w:type="dxa"/>
              <w:left w:w="45" w:type="dxa"/>
              <w:bottom w:w="10" w:type="dxa"/>
              <w:right w:w="45" w:type="dxa"/>
            </w:tcMar>
            <w:vAlign w:val="center"/>
          </w:tcPr>
          <w:p w14:paraId="46C5C62F" w14:textId="77777777" w:rsidR="00D63FEF" w:rsidRDefault="00000000">
            <w:pPr>
              <w:spacing w:after="0" w:line="190" w:lineRule="exact"/>
            </w:pPr>
            <w:r>
              <w:rPr>
                <w:rFonts w:ascii="Calibri" w:hAnsi="Calibri"/>
                <w:b/>
                <w:color w:val="00676B"/>
                <w:sz w:val="16"/>
              </w:rPr>
              <w:t>15% local base; up to 25%</w:t>
            </w:r>
          </w:p>
        </w:tc>
        <w:tc>
          <w:tcPr>
            <w:tcW w:w="936" w:type="dxa"/>
            <w:shd w:val="clear" w:color="auto" w:fill="FFFFFF"/>
            <w:tcMar>
              <w:top w:w="10" w:type="dxa"/>
              <w:left w:w="45" w:type="dxa"/>
              <w:bottom w:w="10" w:type="dxa"/>
              <w:right w:w="45" w:type="dxa"/>
            </w:tcMar>
            <w:vAlign w:val="center"/>
          </w:tcPr>
          <w:p w14:paraId="2C50C9B3" w14:textId="77777777" w:rsidR="00D63FEF" w:rsidRDefault="00000000">
            <w:pPr>
              <w:spacing w:after="0" w:line="190" w:lineRule="exact"/>
              <w:jc w:val="center"/>
            </w:pPr>
            <w:r>
              <w:rPr>
                <w:rFonts w:ascii="Calibri" w:hAnsi="Calibri"/>
                <w:sz w:val="16"/>
              </w:rPr>
              <w:t>Yes</w:t>
            </w:r>
          </w:p>
        </w:tc>
        <w:tc>
          <w:tcPr>
            <w:tcW w:w="922" w:type="dxa"/>
            <w:shd w:val="clear" w:color="auto" w:fill="FFFFFF"/>
            <w:tcMar>
              <w:top w:w="10" w:type="dxa"/>
              <w:left w:w="45" w:type="dxa"/>
              <w:bottom w:w="10" w:type="dxa"/>
              <w:right w:w="45" w:type="dxa"/>
            </w:tcMar>
            <w:vAlign w:val="center"/>
          </w:tcPr>
          <w:p w14:paraId="32569C97" w14:textId="77777777" w:rsidR="00D63FEF" w:rsidRDefault="00000000">
            <w:pPr>
              <w:spacing w:after="0" w:line="190" w:lineRule="exact"/>
              <w:jc w:val="center"/>
            </w:pPr>
            <w:r>
              <w:rPr>
                <w:rFonts w:ascii="Calibri" w:hAnsi="Calibri"/>
                <w:sz w:val="16"/>
              </w:rPr>
              <w:t>No</w:t>
            </w:r>
          </w:p>
        </w:tc>
        <w:tc>
          <w:tcPr>
            <w:tcW w:w="7762" w:type="dxa"/>
            <w:shd w:val="clear" w:color="auto" w:fill="FFFFFF"/>
            <w:tcMar>
              <w:top w:w="10" w:type="dxa"/>
              <w:left w:w="45" w:type="dxa"/>
              <w:bottom w:w="10" w:type="dxa"/>
              <w:right w:w="45" w:type="dxa"/>
            </w:tcMar>
            <w:vAlign w:val="center"/>
          </w:tcPr>
          <w:p w14:paraId="3FC2080D" w14:textId="77777777" w:rsidR="00D63FEF" w:rsidRDefault="00000000">
            <w:pPr>
              <w:spacing w:after="0" w:line="190" w:lineRule="exact"/>
            </w:pPr>
            <w:r>
              <w:rPr>
                <w:rFonts w:ascii="Calibri" w:hAnsi="Calibri"/>
                <w:sz w:val="16"/>
              </w:rPr>
              <w:t>$10M annual pool; resident-hiring and qualifying-county uplifts.</w:t>
            </w:r>
          </w:p>
        </w:tc>
      </w:tr>
      <w:tr w:rsidR="00D63FEF" w14:paraId="6DC30275" w14:textId="77777777">
        <w:trPr>
          <w:cantSplit/>
          <w:trHeight w:val="230"/>
          <w:jc w:val="center"/>
        </w:trPr>
        <w:tc>
          <w:tcPr>
            <w:tcW w:w="1699" w:type="dxa"/>
            <w:shd w:val="clear" w:color="auto" w:fill="EFF5F5"/>
            <w:tcMar>
              <w:top w:w="10" w:type="dxa"/>
              <w:left w:w="45" w:type="dxa"/>
              <w:bottom w:w="10" w:type="dxa"/>
              <w:right w:w="45" w:type="dxa"/>
            </w:tcMar>
            <w:vAlign w:val="center"/>
          </w:tcPr>
          <w:p w14:paraId="66252B59" w14:textId="77777777" w:rsidR="00D63FEF" w:rsidRDefault="00000000">
            <w:pPr>
              <w:spacing w:after="0" w:line="190" w:lineRule="exact"/>
            </w:pPr>
            <w:r>
              <w:rPr>
                <w:rFonts w:ascii="Calibri" w:hAnsi="Calibri"/>
                <w:b/>
                <w:color w:val="0C1747"/>
                <w:sz w:val="16"/>
              </w:rPr>
              <w:t>New Jersey</w:t>
            </w:r>
          </w:p>
        </w:tc>
        <w:tc>
          <w:tcPr>
            <w:tcW w:w="3226" w:type="dxa"/>
            <w:shd w:val="clear" w:color="auto" w:fill="EFF5F5"/>
            <w:tcMar>
              <w:top w:w="10" w:type="dxa"/>
              <w:left w:w="45" w:type="dxa"/>
              <w:bottom w:w="10" w:type="dxa"/>
              <w:right w:w="45" w:type="dxa"/>
            </w:tcMar>
            <w:vAlign w:val="center"/>
          </w:tcPr>
          <w:p w14:paraId="3AFCEA25" w14:textId="77777777" w:rsidR="00D63FEF" w:rsidRDefault="00000000">
            <w:pPr>
              <w:spacing w:after="0" w:line="190" w:lineRule="exact"/>
            </w:pPr>
            <w:r>
              <w:rPr>
                <w:rFonts w:ascii="Calibri" w:hAnsi="Calibri"/>
                <w:b/>
                <w:color w:val="00676B"/>
                <w:sz w:val="16"/>
              </w:rPr>
              <w:t>30% within zone; 35% outside</w:t>
            </w:r>
          </w:p>
        </w:tc>
        <w:tc>
          <w:tcPr>
            <w:tcW w:w="936" w:type="dxa"/>
            <w:shd w:val="clear" w:color="auto" w:fill="EFF5F5"/>
            <w:tcMar>
              <w:top w:w="10" w:type="dxa"/>
              <w:left w:w="45" w:type="dxa"/>
              <w:bottom w:w="10" w:type="dxa"/>
              <w:right w:w="45" w:type="dxa"/>
            </w:tcMar>
            <w:vAlign w:val="center"/>
          </w:tcPr>
          <w:p w14:paraId="13AF6E1A" w14:textId="77777777" w:rsidR="00D63FEF" w:rsidRDefault="00000000">
            <w:pPr>
              <w:spacing w:after="0" w:line="190" w:lineRule="exact"/>
              <w:jc w:val="center"/>
            </w:pPr>
            <w:r>
              <w:rPr>
                <w:rFonts w:ascii="Calibri" w:hAnsi="Calibri"/>
                <w:sz w:val="16"/>
              </w:rPr>
              <w:t>Yes</w:t>
            </w:r>
          </w:p>
        </w:tc>
        <w:tc>
          <w:tcPr>
            <w:tcW w:w="922" w:type="dxa"/>
            <w:shd w:val="clear" w:color="auto" w:fill="EFF5F5"/>
            <w:tcMar>
              <w:top w:w="10" w:type="dxa"/>
              <w:left w:w="45" w:type="dxa"/>
              <w:bottom w:w="10" w:type="dxa"/>
              <w:right w:w="45" w:type="dxa"/>
            </w:tcMar>
            <w:vAlign w:val="center"/>
          </w:tcPr>
          <w:p w14:paraId="4C1F9B0F" w14:textId="77777777" w:rsidR="00D63FEF" w:rsidRDefault="00000000">
            <w:pPr>
              <w:spacing w:after="0" w:line="190" w:lineRule="exact"/>
              <w:jc w:val="center"/>
            </w:pPr>
            <w:r>
              <w:rPr>
                <w:rFonts w:ascii="Calibri" w:hAnsi="Calibri"/>
                <w:sz w:val="16"/>
              </w:rPr>
              <w:t>No</w:t>
            </w:r>
          </w:p>
        </w:tc>
        <w:tc>
          <w:tcPr>
            <w:tcW w:w="7762" w:type="dxa"/>
            <w:shd w:val="clear" w:color="auto" w:fill="EFF5F5"/>
            <w:tcMar>
              <w:top w:w="10" w:type="dxa"/>
              <w:left w:w="45" w:type="dxa"/>
              <w:bottom w:w="10" w:type="dxa"/>
              <w:right w:w="45" w:type="dxa"/>
            </w:tcMar>
            <w:vAlign w:val="center"/>
          </w:tcPr>
          <w:p w14:paraId="738C7074" w14:textId="77777777" w:rsidR="00D63FEF" w:rsidRDefault="00000000">
            <w:pPr>
              <w:spacing w:after="0" w:line="190" w:lineRule="exact"/>
            </w:pPr>
            <w:r>
              <w:rPr>
                <w:rFonts w:ascii="Calibri" w:hAnsi="Calibri"/>
                <w:sz w:val="16"/>
              </w:rPr>
              <w:t>Eligible studio-partner credits have a 95% state-purchase route under 2026 rules.</w:t>
            </w:r>
          </w:p>
        </w:tc>
      </w:tr>
      <w:tr w:rsidR="00D63FEF" w14:paraId="6FA39C92" w14:textId="77777777">
        <w:trPr>
          <w:cantSplit/>
          <w:trHeight w:val="230"/>
          <w:jc w:val="center"/>
        </w:trPr>
        <w:tc>
          <w:tcPr>
            <w:tcW w:w="1699" w:type="dxa"/>
            <w:shd w:val="clear" w:color="auto" w:fill="FFFFFF"/>
            <w:tcMar>
              <w:top w:w="10" w:type="dxa"/>
              <w:left w:w="45" w:type="dxa"/>
              <w:bottom w:w="10" w:type="dxa"/>
              <w:right w:w="45" w:type="dxa"/>
            </w:tcMar>
            <w:vAlign w:val="center"/>
          </w:tcPr>
          <w:p w14:paraId="6D422721" w14:textId="77777777" w:rsidR="00D63FEF" w:rsidRDefault="00000000">
            <w:pPr>
              <w:spacing w:after="0" w:line="190" w:lineRule="exact"/>
            </w:pPr>
            <w:r>
              <w:rPr>
                <w:rFonts w:ascii="Calibri" w:hAnsi="Calibri"/>
                <w:b/>
                <w:color w:val="0C1747"/>
                <w:sz w:val="16"/>
              </w:rPr>
              <w:t>New Mexico</w:t>
            </w:r>
          </w:p>
        </w:tc>
        <w:tc>
          <w:tcPr>
            <w:tcW w:w="3226" w:type="dxa"/>
            <w:shd w:val="clear" w:color="auto" w:fill="FFFFFF"/>
            <w:tcMar>
              <w:top w:w="10" w:type="dxa"/>
              <w:left w:w="45" w:type="dxa"/>
              <w:bottom w:w="10" w:type="dxa"/>
              <w:right w:w="45" w:type="dxa"/>
            </w:tcMar>
            <w:vAlign w:val="center"/>
          </w:tcPr>
          <w:p w14:paraId="1DE41B18" w14:textId="77777777" w:rsidR="00D63FEF" w:rsidRDefault="00000000">
            <w:pPr>
              <w:spacing w:after="0" w:line="190" w:lineRule="exact"/>
            </w:pPr>
            <w:r>
              <w:rPr>
                <w:rFonts w:ascii="Calibri" w:hAnsi="Calibri"/>
                <w:b/>
                <w:color w:val="00676B"/>
                <w:sz w:val="16"/>
              </w:rPr>
              <w:t>25% base; selected rates to 40%</w:t>
            </w:r>
          </w:p>
        </w:tc>
        <w:tc>
          <w:tcPr>
            <w:tcW w:w="936" w:type="dxa"/>
            <w:shd w:val="clear" w:color="auto" w:fill="FFFFFF"/>
            <w:tcMar>
              <w:top w:w="10" w:type="dxa"/>
              <w:left w:w="45" w:type="dxa"/>
              <w:bottom w:w="10" w:type="dxa"/>
              <w:right w:w="45" w:type="dxa"/>
            </w:tcMar>
            <w:vAlign w:val="center"/>
          </w:tcPr>
          <w:p w14:paraId="52F0362B" w14:textId="77777777" w:rsidR="00D63FEF" w:rsidRDefault="00000000">
            <w:pPr>
              <w:spacing w:after="0" w:line="190" w:lineRule="exact"/>
              <w:jc w:val="center"/>
            </w:pPr>
            <w:r>
              <w:rPr>
                <w:rFonts w:ascii="Calibri" w:hAnsi="Calibri"/>
                <w:sz w:val="16"/>
              </w:rPr>
              <w:t>No</w:t>
            </w:r>
          </w:p>
        </w:tc>
        <w:tc>
          <w:tcPr>
            <w:tcW w:w="922" w:type="dxa"/>
            <w:shd w:val="clear" w:color="auto" w:fill="FFFFFF"/>
            <w:tcMar>
              <w:top w:w="10" w:type="dxa"/>
              <w:left w:w="45" w:type="dxa"/>
              <w:bottom w:w="10" w:type="dxa"/>
              <w:right w:w="45" w:type="dxa"/>
            </w:tcMar>
            <w:vAlign w:val="center"/>
          </w:tcPr>
          <w:p w14:paraId="645AF047" w14:textId="77777777" w:rsidR="00D63FEF" w:rsidRDefault="00000000">
            <w:pPr>
              <w:spacing w:after="0" w:line="190" w:lineRule="exact"/>
              <w:jc w:val="center"/>
            </w:pPr>
            <w:r>
              <w:rPr>
                <w:rFonts w:ascii="Calibri" w:hAnsi="Calibri"/>
                <w:sz w:val="16"/>
              </w:rPr>
              <w:t>Yes</w:t>
            </w:r>
          </w:p>
        </w:tc>
        <w:tc>
          <w:tcPr>
            <w:tcW w:w="7762" w:type="dxa"/>
            <w:shd w:val="clear" w:color="auto" w:fill="FFFFFF"/>
            <w:tcMar>
              <w:top w:w="10" w:type="dxa"/>
              <w:left w:w="45" w:type="dxa"/>
              <w:bottom w:w="10" w:type="dxa"/>
              <w:right w:w="45" w:type="dxa"/>
            </w:tcMar>
            <w:vAlign w:val="center"/>
          </w:tcPr>
          <w:p w14:paraId="0FC0B9C6" w14:textId="77777777" w:rsidR="00D63FEF" w:rsidRDefault="00000000">
            <w:pPr>
              <w:spacing w:after="0" w:line="190" w:lineRule="exact"/>
            </w:pPr>
            <w:r>
              <w:rPr>
                <w:rFonts w:ascii="Calibri" w:hAnsi="Calibri"/>
                <w:sz w:val="16"/>
              </w:rPr>
              <w:t>TV/facility and rural uplifts; payment cap rises to $150M in FY 2027.</w:t>
            </w:r>
          </w:p>
        </w:tc>
      </w:tr>
      <w:tr w:rsidR="00D63FEF" w14:paraId="557268B3" w14:textId="77777777">
        <w:trPr>
          <w:cantSplit/>
          <w:trHeight w:val="230"/>
          <w:jc w:val="center"/>
        </w:trPr>
        <w:tc>
          <w:tcPr>
            <w:tcW w:w="1699" w:type="dxa"/>
            <w:shd w:val="clear" w:color="auto" w:fill="EFF5F5"/>
            <w:tcMar>
              <w:top w:w="10" w:type="dxa"/>
              <w:left w:w="45" w:type="dxa"/>
              <w:bottom w:w="10" w:type="dxa"/>
              <w:right w:w="45" w:type="dxa"/>
            </w:tcMar>
            <w:vAlign w:val="center"/>
          </w:tcPr>
          <w:p w14:paraId="72BA7D5B" w14:textId="77777777" w:rsidR="00D63FEF" w:rsidRDefault="00000000">
            <w:pPr>
              <w:spacing w:after="0" w:line="190" w:lineRule="exact"/>
            </w:pPr>
            <w:r>
              <w:rPr>
                <w:rFonts w:ascii="Calibri" w:hAnsi="Calibri"/>
                <w:b/>
                <w:color w:val="0C1747"/>
                <w:sz w:val="16"/>
              </w:rPr>
              <w:t>New York</w:t>
            </w:r>
          </w:p>
        </w:tc>
        <w:tc>
          <w:tcPr>
            <w:tcW w:w="3226" w:type="dxa"/>
            <w:shd w:val="clear" w:color="auto" w:fill="EFF5F5"/>
            <w:tcMar>
              <w:top w:w="10" w:type="dxa"/>
              <w:left w:w="45" w:type="dxa"/>
              <w:bottom w:w="10" w:type="dxa"/>
              <w:right w:w="45" w:type="dxa"/>
            </w:tcMar>
            <w:vAlign w:val="center"/>
          </w:tcPr>
          <w:p w14:paraId="7767F0AF" w14:textId="77777777" w:rsidR="00D63FEF" w:rsidRDefault="00000000">
            <w:pPr>
              <w:spacing w:after="0" w:line="190" w:lineRule="exact"/>
            </w:pPr>
            <w:r>
              <w:rPr>
                <w:rFonts w:ascii="Calibri" w:hAnsi="Calibri"/>
                <w:b/>
                <w:color w:val="00676B"/>
                <w:sz w:val="16"/>
              </w:rPr>
              <w:t>30% base; 40% with regional uplift</w:t>
            </w:r>
          </w:p>
        </w:tc>
        <w:tc>
          <w:tcPr>
            <w:tcW w:w="936" w:type="dxa"/>
            <w:shd w:val="clear" w:color="auto" w:fill="EFF5F5"/>
            <w:tcMar>
              <w:top w:w="10" w:type="dxa"/>
              <w:left w:w="45" w:type="dxa"/>
              <w:bottom w:w="10" w:type="dxa"/>
              <w:right w:w="45" w:type="dxa"/>
            </w:tcMar>
            <w:vAlign w:val="center"/>
          </w:tcPr>
          <w:p w14:paraId="698967AD" w14:textId="77777777" w:rsidR="00D63FEF" w:rsidRDefault="00000000">
            <w:pPr>
              <w:spacing w:after="0" w:line="190" w:lineRule="exact"/>
              <w:jc w:val="center"/>
            </w:pPr>
            <w:r>
              <w:rPr>
                <w:rFonts w:ascii="Calibri" w:hAnsi="Calibri"/>
                <w:sz w:val="16"/>
              </w:rPr>
              <w:t>No</w:t>
            </w:r>
          </w:p>
        </w:tc>
        <w:tc>
          <w:tcPr>
            <w:tcW w:w="922" w:type="dxa"/>
            <w:shd w:val="clear" w:color="auto" w:fill="EFF5F5"/>
            <w:tcMar>
              <w:top w:w="10" w:type="dxa"/>
              <w:left w:w="45" w:type="dxa"/>
              <w:bottom w:w="10" w:type="dxa"/>
              <w:right w:w="45" w:type="dxa"/>
            </w:tcMar>
            <w:vAlign w:val="center"/>
          </w:tcPr>
          <w:p w14:paraId="575B4CA9" w14:textId="77777777" w:rsidR="00D63FEF" w:rsidRDefault="00000000">
            <w:pPr>
              <w:spacing w:after="0" w:line="190" w:lineRule="exact"/>
              <w:jc w:val="center"/>
            </w:pPr>
            <w:r>
              <w:rPr>
                <w:rFonts w:ascii="Calibri" w:hAnsi="Calibri"/>
                <w:sz w:val="16"/>
              </w:rPr>
              <w:t>Yes</w:t>
            </w:r>
          </w:p>
        </w:tc>
        <w:tc>
          <w:tcPr>
            <w:tcW w:w="7762" w:type="dxa"/>
            <w:shd w:val="clear" w:color="auto" w:fill="EFF5F5"/>
            <w:tcMar>
              <w:top w:w="10" w:type="dxa"/>
              <w:left w:w="45" w:type="dxa"/>
              <w:bottom w:w="10" w:type="dxa"/>
              <w:right w:w="45" w:type="dxa"/>
            </w:tcMar>
            <w:vAlign w:val="center"/>
          </w:tcPr>
          <w:p w14:paraId="6498D00D" w14:textId="77777777" w:rsidR="00D63FEF" w:rsidRDefault="00000000">
            <w:pPr>
              <w:spacing w:after="0" w:line="190" w:lineRule="exact"/>
            </w:pPr>
            <w:r>
              <w:rPr>
                <w:rFonts w:ascii="Calibri" w:hAnsi="Calibri"/>
                <w:sz w:val="16"/>
              </w:rPr>
              <w:t>$700M main program plus $100M independent-film pool; Production Plus benefits.</w:t>
            </w:r>
          </w:p>
        </w:tc>
      </w:tr>
      <w:tr w:rsidR="00D63FEF" w14:paraId="2C9723B4" w14:textId="77777777">
        <w:trPr>
          <w:cantSplit/>
          <w:trHeight w:val="230"/>
          <w:jc w:val="center"/>
        </w:trPr>
        <w:tc>
          <w:tcPr>
            <w:tcW w:w="1699" w:type="dxa"/>
            <w:shd w:val="clear" w:color="auto" w:fill="FFFFFF"/>
            <w:tcMar>
              <w:top w:w="10" w:type="dxa"/>
              <w:left w:w="45" w:type="dxa"/>
              <w:bottom w:w="10" w:type="dxa"/>
              <w:right w:w="45" w:type="dxa"/>
            </w:tcMar>
            <w:vAlign w:val="center"/>
          </w:tcPr>
          <w:p w14:paraId="21277D09" w14:textId="77777777" w:rsidR="00D63FEF" w:rsidRDefault="00000000">
            <w:pPr>
              <w:spacing w:after="0" w:line="190" w:lineRule="exact"/>
            </w:pPr>
            <w:r>
              <w:rPr>
                <w:rFonts w:ascii="Calibri" w:hAnsi="Calibri"/>
                <w:b/>
                <w:color w:val="0C1747"/>
                <w:sz w:val="16"/>
              </w:rPr>
              <w:t>North Carolina</w:t>
            </w:r>
          </w:p>
        </w:tc>
        <w:tc>
          <w:tcPr>
            <w:tcW w:w="3226" w:type="dxa"/>
            <w:shd w:val="clear" w:color="auto" w:fill="FFFFFF"/>
            <w:tcMar>
              <w:top w:w="10" w:type="dxa"/>
              <w:left w:w="45" w:type="dxa"/>
              <w:bottom w:w="10" w:type="dxa"/>
              <w:right w:w="45" w:type="dxa"/>
            </w:tcMar>
            <w:vAlign w:val="center"/>
          </w:tcPr>
          <w:p w14:paraId="02F48C3A" w14:textId="77777777" w:rsidR="00D63FEF" w:rsidRDefault="00000000">
            <w:pPr>
              <w:spacing w:after="0" w:line="190" w:lineRule="exact"/>
            </w:pPr>
            <w:r>
              <w:rPr>
                <w:rFonts w:ascii="Calibri" w:hAnsi="Calibri"/>
                <w:b/>
                <w:color w:val="00676B"/>
                <w:sz w:val="16"/>
              </w:rPr>
              <w:t>25% base on eligible costs</w:t>
            </w:r>
          </w:p>
        </w:tc>
        <w:tc>
          <w:tcPr>
            <w:tcW w:w="936" w:type="dxa"/>
            <w:shd w:val="clear" w:color="auto" w:fill="FFFFFF"/>
            <w:tcMar>
              <w:top w:w="10" w:type="dxa"/>
              <w:left w:w="45" w:type="dxa"/>
              <w:bottom w:w="10" w:type="dxa"/>
              <w:right w:w="45" w:type="dxa"/>
            </w:tcMar>
            <w:vAlign w:val="center"/>
          </w:tcPr>
          <w:p w14:paraId="7AB44B42" w14:textId="77777777" w:rsidR="00D63FEF" w:rsidRDefault="00000000">
            <w:pPr>
              <w:spacing w:after="0" w:line="190" w:lineRule="exact"/>
              <w:jc w:val="center"/>
            </w:pPr>
            <w:r>
              <w:rPr>
                <w:rFonts w:ascii="Calibri" w:hAnsi="Calibri"/>
                <w:sz w:val="16"/>
              </w:rPr>
              <w:t>—</w:t>
            </w:r>
          </w:p>
        </w:tc>
        <w:tc>
          <w:tcPr>
            <w:tcW w:w="922" w:type="dxa"/>
            <w:shd w:val="clear" w:color="auto" w:fill="FFFFFF"/>
            <w:tcMar>
              <w:top w:w="10" w:type="dxa"/>
              <w:left w:w="45" w:type="dxa"/>
              <w:bottom w:w="10" w:type="dxa"/>
              <w:right w:w="45" w:type="dxa"/>
            </w:tcMar>
            <w:vAlign w:val="center"/>
          </w:tcPr>
          <w:p w14:paraId="71B81A0A" w14:textId="77777777" w:rsidR="00D63FEF" w:rsidRDefault="00000000">
            <w:pPr>
              <w:spacing w:after="0" w:line="190" w:lineRule="exact"/>
              <w:jc w:val="center"/>
            </w:pPr>
            <w:r>
              <w:rPr>
                <w:rFonts w:ascii="Calibri" w:hAnsi="Calibri"/>
                <w:sz w:val="16"/>
              </w:rPr>
              <w:t>—</w:t>
            </w:r>
          </w:p>
        </w:tc>
        <w:tc>
          <w:tcPr>
            <w:tcW w:w="7762" w:type="dxa"/>
            <w:shd w:val="clear" w:color="auto" w:fill="FFFFFF"/>
            <w:tcMar>
              <w:top w:w="10" w:type="dxa"/>
              <w:left w:w="45" w:type="dxa"/>
              <w:bottom w:w="10" w:type="dxa"/>
              <w:right w:w="45" w:type="dxa"/>
            </w:tcMar>
            <w:vAlign w:val="center"/>
          </w:tcPr>
          <w:p w14:paraId="3ECBD42A" w14:textId="77777777" w:rsidR="00D63FEF" w:rsidRDefault="00000000">
            <w:pPr>
              <w:spacing w:after="0" w:line="190" w:lineRule="exact"/>
            </w:pPr>
            <w:r>
              <w:rPr>
                <w:rFonts w:ascii="Calibri" w:hAnsi="Calibri"/>
                <w:sz w:val="16"/>
              </w:rPr>
              <w:t>$31M recurring + $15M FY27; $20M film / $25M scripted-TV caps; funds constrained.</w:t>
            </w:r>
          </w:p>
        </w:tc>
      </w:tr>
      <w:tr w:rsidR="00D63FEF" w14:paraId="00243071" w14:textId="77777777">
        <w:trPr>
          <w:cantSplit/>
          <w:trHeight w:val="230"/>
          <w:jc w:val="center"/>
        </w:trPr>
        <w:tc>
          <w:tcPr>
            <w:tcW w:w="1699" w:type="dxa"/>
            <w:shd w:val="clear" w:color="auto" w:fill="EFF5F5"/>
            <w:tcMar>
              <w:top w:w="10" w:type="dxa"/>
              <w:left w:w="45" w:type="dxa"/>
              <w:bottom w:w="10" w:type="dxa"/>
              <w:right w:w="45" w:type="dxa"/>
            </w:tcMar>
            <w:vAlign w:val="center"/>
          </w:tcPr>
          <w:p w14:paraId="3D417F11" w14:textId="77777777" w:rsidR="00D63FEF" w:rsidRDefault="00000000">
            <w:pPr>
              <w:spacing w:after="0" w:line="190" w:lineRule="exact"/>
            </w:pPr>
            <w:r>
              <w:rPr>
                <w:rFonts w:ascii="Calibri" w:hAnsi="Calibri"/>
                <w:b/>
                <w:color w:val="0C1747"/>
                <w:sz w:val="16"/>
              </w:rPr>
              <w:t>Ohio</w:t>
            </w:r>
          </w:p>
        </w:tc>
        <w:tc>
          <w:tcPr>
            <w:tcW w:w="3226" w:type="dxa"/>
            <w:shd w:val="clear" w:color="auto" w:fill="EFF5F5"/>
            <w:tcMar>
              <w:top w:w="10" w:type="dxa"/>
              <w:left w:w="45" w:type="dxa"/>
              <w:bottom w:w="10" w:type="dxa"/>
              <w:right w:w="45" w:type="dxa"/>
            </w:tcMar>
            <w:vAlign w:val="center"/>
          </w:tcPr>
          <w:p w14:paraId="14B47E61" w14:textId="77777777" w:rsidR="00D63FEF" w:rsidRDefault="00000000">
            <w:pPr>
              <w:spacing w:after="0" w:line="190" w:lineRule="exact"/>
            </w:pPr>
            <w:r>
              <w:rPr>
                <w:rFonts w:ascii="Calibri" w:hAnsi="Calibri"/>
                <w:b/>
                <w:color w:val="00676B"/>
                <w:sz w:val="16"/>
              </w:rPr>
              <w:t>30% eligible costs</w:t>
            </w:r>
          </w:p>
        </w:tc>
        <w:tc>
          <w:tcPr>
            <w:tcW w:w="936" w:type="dxa"/>
            <w:shd w:val="clear" w:color="auto" w:fill="EFF5F5"/>
            <w:tcMar>
              <w:top w:w="10" w:type="dxa"/>
              <w:left w:w="45" w:type="dxa"/>
              <w:bottom w:w="10" w:type="dxa"/>
              <w:right w:w="45" w:type="dxa"/>
            </w:tcMar>
            <w:vAlign w:val="center"/>
          </w:tcPr>
          <w:p w14:paraId="6B61027D" w14:textId="77777777" w:rsidR="00D63FEF" w:rsidRDefault="00000000">
            <w:pPr>
              <w:spacing w:after="0" w:line="190" w:lineRule="exact"/>
              <w:jc w:val="center"/>
            </w:pPr>
            <w:r>
              <w:rPr>
                <w:rFonts w:ascii="Calibri" w:hAnsi="Calibri"/>
                <w:sz w:val="16"/>
              </w:rPr>
              <w:t>No</w:t>
            </w:r>
          </w:p>
        </w:tc>
        <w:tc>
          <w:tcPr>
            <w:tcW w:w="922" w:type="dxa"/>
            <w:shd w:val="clear" w:color="auto" w:fill="EFF5F5"/>
            <w:tcMar>
              <w:top w:w="10" w:type="dxa"/>
              <w:left w:w="45" w:type="dxa"/>
              <w:bottom w:w="10" w:type="dxa"/>
              <w:right w:w="45" w:type="dxa"/>
            </w:tcMar>
            <w:vAlign w:val="center"/>
          </w:tcPr>
          <w:p w14:paraId="03A9588B" w14:textId="77777777" w:rsidR="00D63FEF" w:rsidRDefault="00000000">
            <w:pPr>
              <w:spacing w:after="0" w:line="190" w:lineRule="exact"/>
              <w:jc w:val="center"/>
            </w:pPr>
            <w:r>
              <w:rPr>
                <w:rFonts w:ascii="Calibri" w:hAnsi="Calibri"/>
                <w:sz w:val="16"/>
              </w:rPr>
              <w:t>Yes</w:t>
            </w:r>
          </w:p>
        </w:tc>
        <w:tc>
          <w:tcPr>
            <w:tcW w:w="7762" w:type="dxa"/>
            <w:shd w:val="clear" w:color="auto" w:fill="EFF5F5"/>
            <w:tcMar>
              <w:top w:w="10" w:type="dxa"/>
              <w:left w:w="45" w:type="dxa"/>
              <w:bottom w:w="10" w:type="dxa"/>
              <w:right w:w="45" w:type="dxa"/>
            </w:tcMar>
            <w:vAlign w:val="center"/>
          </w:tcPr>
          <w:p w14:paraId="12B68BF7" w14:textId="77777777" w:rsidR="00D63FEF" w:rsidRDefault="00000000">
            <w:pPr>
              <w:spacing w:after="0" w:line="190" w:lineRule="exact"/>
            </w:pPr>
            <w:r>
              <w:rPr>
                <w:rFonts w:ascii="Calibri" w:hAnsi="Calibri"/>
                <w:sz w:val="16"/>
              </w:rPr>
              <w:t>$50M annual allocation includes a $5M Broadway/theatrical reservation.</w:t>
            </w:r>
          </w:p>
        </w:tc>
      </w:tr>
      <w:tr w:rsidR="00D63FEF" w14:paraId="6971369D" w14:textId="77777777">
        <w:trPr>
          <w:cantSplit/>
          <w:trHeight w:val="230"/>
          <w:jc w:val="center"/>
        </w:trPr>
        <w:tc>
          <w:tcPr>
            <w:tcW w:w="1699" w:type="dxa"/>
            <w:shd w:val="clear" w:color="auto" w:fill="FFFFFF"/>
            <w:tcMar>
              <w:top w:w="10" w:type="dxa"/>
              <w:left w:w="45" w:type="dxa"/>
              <w:bottom w:w="10" w:type="dxa"/>
              <w:right w:w="45" w:type="dxa"/>
            </w:tcMar>
            <w:vAlign w:val="center"/>
          </w:tcPr>
          <w:p w14:paraId="07630AE3" w14:textId="77777777" w:rsidR="00D63FEF" w:rsidRDefault="00000000">
            <w:pPr>
              <w:spacing w:after="0" w:line="190" w:lineRule="exact"/>
            </w:pPr>
            <w:r>
              <w:rPr>
                <w:rFonts w:ascii="Calibri" w:hAnsi="Calibri"/>
                <w:b/>
                <w:color w:val="0C1747"/>
                <w:sz w:val="16"/>
              </w:rPr>
              <w:t>Oklahoma</w:t>
            </w:r>
          </w:p>
        </w:tc>
        <w:tc>
          <w:tcPr>
            <w:tcW w:w="3226" w:type="dxa"/>
            <w:shd w:val="clear" w:color="auto" w:fill="FFFFFF"/>
            <w:tcMar>
              <w:top w:w="10" w:type="dxa"/>
              <w:left w:w="45" w:type="dxa"/>
              <w:bottom w:w="10" w:type="dxa"/>
              <w:right w:w="45" w:type="dxa"/>
            </w:tcMar>
            <w:vAlign w:val="center"/>
          </w:tcPr>
          <w:p w14:paraId="7DA563E7" w14:textId="77777777" w:rsidR="00D63FEF" w:rsidRDefault="00000000">
            <w:pPr>
              <w:spacing w:after="0" w:line="190" w:lineRule="exact"/>
            </w:pPr>
            <w:r>
              <w:rPr>
                <w:rFonts w:ascii="Calibri" w:hAnsi="Calibri"/>
                <w:b/>
                <w:color w:val="00676B"/>
                <w:sz w:val="16"/>
              </w:rPr>
              <w:t>20% base; up to 30%</w:t>
            </w:r>
          </w:p>
        </w:tc>
        <w:tc>
          <w:tcPr>
            <w:tcW w:w="936" w:type="dxa"/>
            <w:shd w:val="clear" w:color="auto" w:fill="FFFFFF"/>
            <w:tcMar>
              <w:top w:w="10" w:type="dxa"/>
              <w:left w:w="45" w:type="dxa"/>
              <w:bottom w:w="10" w:type="dxa"/>
              <w:right w:w="45" w:type="dxa"/>
            </w:tcMar>
            <w:vAlign w:val="center"/>
          </w:tcPr>
          <w:p w14:paraId="4CF6A166" w14:textId="77777777" w:rsidR="00D63FEF" w:rsidRDefault="00000000">
            <w:pPr>
              <w:spacing w:after="0" w:line="190" w:lineRule="exact"/>
              <w:jc w:val="center"/>
            </w:pPr>
            <w:r>
              <w:rPr>
                <w:rFonts w:ascii="Calibri" w:hAnsi="Calibri"/>
                <w:sz w:val="16"/>
              </w:rPr>
              <w:t>—</w:t>
            </w:r>
          </w:p>
        </w:tc>
        <w:tc>
          <w:tcPr>
            <w:tcW w:w="922" w:type="dxa"/>
            <w:shd w:val="clear" w:color="auto" w:fill="FFFFFF"/>
            <w:tcMar>
              <w:top w:w="10" w:type="dxa"/>
              <w:left w:w="45" w:type="dxa"/>
              <w:bottom w:w="10" w:type="dxa"/>
              <w:right w:w="45" w:type="dxa"/>
            </w:tcMar>
            <w:vAlign w:val="center"/>
          </w:tcPr>
          <w:p w14:paraId="2C9AA6CA" w14:textId="77777777" w:rsidR="00D63FEF" w:rsidRDefault="00000000">
            <w:pPr>
              <w:spacing w:after="0" w:line="190" w:lineRule="exact"/>
              <w:jc w:val="center"/>
            </w:pPr>
            <w:r>
              <w:rPr>
                <w:rFonts w:ascii="Calibri" w:hAnsi="Calibri"/>
                <w:sz w:val="16"/>
              </w:rPr>
              <w:t>—</w:t>
            </w:r>
          </w:p>
        </w:tc>
        <w:tc>
          <w:tcPr>
            <w:tcW w:w="7762" w:type="dxa"/>
            <w:shd w:val="clear" w:color="auto" w:fill="FFFFFF"/>
            <w:tcMar>
              <w:top w:w="10" w:type="dxa"/>
              <w:left w:w="45" w:type="dxa"/>
              <w:bottom w:w="10" w:type="dxa"/>
              <w:right w:w="45" w:type="dxa"/>
            </w:tcMar>
            <w:vAlign w:val="center"/>
          </w:tcPr>
          <w:p w14:paraId="43FD59F7" w14:textId="77777777" w:rsidR="00D63FEF" w:rsidRDefault="00000000">
            <w:pPr>
              <w:spacing w:after="0" w:line="190" w:lineRule="exact"/>
            </w:pPr>
            <w:r>
              <w:rPr>
                <w:rFonts w:ascii="Calibri" w:hAnsi="Calibri"/>
                <w:sz w:val="16"/>
              </w:rPr>
              <w:t>$30M annual pool; no general project cap; rural, facility, and other uplifts.</w:t>
            </w:r>
          </w:p>
        </w:tc>
      </w:tr>
      <w:tr w:rsidR="00D63FEF" w14:paraId="053220D9" w14:textId="77777777">
        <w:trPr>
          <w:cantSplit/>
          <w:trHeight w:val="230"/>
          <w:jc w:val="center"/>
        </w:trPr>
        <w:tc>
          <w:tcPr>
            <w:tcW w:w="1699" w:type="dxa"/>
            <w:shd w:val="clear" w:color="auto" w:fill="EFF5F5"/>
            <w:tcMar>
              <w:top w:w="10" w:type="dxa"/>
              <w:left w:w="45" w:type="dxa"/>
              <w:bottom w:w="10" w:type="dxa"/>
              <w:right w:w="45" w:type="dxa"/>
            </w:tcMar>
            <w:vAlign w:val="center"/>
          </w:tcPr>
          <w:p w14:paraId="374915BA" w14:textId="77777777" w:rsidR="00D63FEF" w:rsidRDefault="00000000">
            <w:pPr>
              <w:spacing w:after="0" w:line="190" w:lineRule="exact"/>
            </w:pPr>
            <w:r>
              <w:rPr>
                <w:rFonts w:ascii="Calibri" w:hAnsi="Calibri"/>
                <w:b/>
                <w:color w:val="0C1747"/>
                <w:sz w:val="16"/>
              </w:rPr>
              <w:t>Oregon</w:t>
            </w:r>
          </w:p>
        </w:tc>
        <w:tc>
          <w:tcPr>
            <w:tcW w:w="3226" w:type="dxa"/>
            <w:shd w:val="clear" w:color="auto" w:fill="EFF5F5"/>
            <w:tcMar>
              <w:top w:w="10" w:type="dxa"/>
              <w:left w:w="45" w:type="dxa"/>
              <w:bottom w:w="10" w:type="dxa"/>
              <w:right w:w="45" w:type="dxa"/>
            </w:tcMar>
            <w:vAlign w:val="center"/>
          </w:tcPr>
          <w:p w14:paraId="09D3619B" w14:textId="77777777" w:rsidR="00D63FEF" w:rsidRDefault="00000000">
            <w:pPr>
              <w:spacing w:after="0" w:line="190" w:lineRule="exact"/>
            </w:pPr>
            <w:r>
              <w:rPr>
                <w:rFonts w:ascii="Calibri" w:hAnsi="Calibri"/>
                <w:b/>
                <w:color w:val="00676B"/>
                <w:sz w:val="16"/>
              </w:rPr>
              <w:t>25% goods; payroll up to 26.2%</w:t>
            </w:r>
          </w:p>
        </w:tc>
        <w:tc>
          <w:tcPr>
            <w:tcW w:w="936" w:type="dxa"/>
            <w:shd w:val="clear" w:color="auto" w:fill="EFF5F5"/>
            <w:tcMar>
              <w:top w:w="10" w:type="dxa"/>
              <w:left w:w="45" w:type="dxa"/>
              <w:bottom w:w="10" w:type="dxa"/>
              <w:right w:w="45" w:type="dxa"/>
            </w:tcMar>
            <w:vAlign w:val="center"/>
          </w:tcPr>
          <w:p w14:paraId="0D543368" w14:textId="77777777" w:rsidR="00D63FEF" w:rsidRDefault="00000000">
            <w:pPr>
              <w:spacing w:after="0" w:line="190" w:lineRule="exact"/>
              <w:jc w:val="center"/>
            </w:pPr>
            <w:r>
              <w:rPr>
                <w:rFonts w:ascii="Calibri" w:hAnsi="Calibri"/>
                <w:sz w:val="16"/>
              </w:rPr>
              <w:t>—</w:t>
            </w:r>
          </w:p>
        </w:tc>
        <w:tc>
          <w:tcPr>
            <w:tcW w:w="922" w:type="dxa"/>
            <w:shd w:val="clear" w:color="auto" w:fill="EFF5F5"/>
            <w:tcMar>
              <w:top w:w="10" w:type="dxa"/>
              <w:left w:w="45" w:type="dxa"/>
              <w:bottom w:w="10" w:type="dxa"/>
              <w:right w:w="45" w:type="dxa"/>
            </w:tcMar>
            <w:vAlign w:val="center"/>
          </w:tcPr>
          <w:p w14:paraId="7244C3D1" w14:textId="77777777" w:rsidR="00D63FEF" w:rsidRDefault="00000000">
            <w:pPr>
              <w:spacing w:after="0" w:line="190" w:lineRule="exact"/>
              <w:jc w:val="center"/>
            </w:pPr>
            <w:r>
              <w:rPr>
                <w:rFonts w:ascii="Calibri" w:hAnsi="Calibri"/>
                <w:sz w:val="16"/>
              </w:rPr>
              <w:t>—</w:t>
            </w:r>
          </w:p>
        </w:tc>
        <w:tc>
          <w:tcPr>
            <w:tcW w:w="7762" w:type="dxa"/>
            <w:shd w:val="clear" w:color="auto" w:fill="EFF5F5"/>
            <w:tcMar>
              <w:top w:w="10" w:type="dxa"/>
              <w:left w:w="45" w:type="dxa"/>
              <w:bottom w:w="10" w:type="dxa"/>
              <w:right w:w="45" w:type="dxa"/>
            </w:tcMar>
            <w:vAlign w:val="center"/>
          </w:tcPr>
          <w:p w14:paraId="53191B1E" w14:textId="77777777" w:rsidR="00D63FEF" w:rsidRDefault="00000000">
            <w:pPr>
              <w:spacing w:after="0" w:line="190" w:lineRule="exact"/>
            </w:pPr>
            <w:r>
              <w:rPr>
                <w:rFonts w:ascii="Calibri" w:hAnsi="Calibri"/>
                <w:sz w:val="16"/>
              </w:rPr>
              <w:t>OPIF plus Greenlight payroll support; separate regional and local-production benefits.</w:t>
            </w:r>
          </w:p>
        </w:tc>
      </w:tr>
      <w:tr w:rsidR="00D63FEF" w14:paraId="770ABBB1" w14:textId="77777777">
        <w:trPr>
          <w:cantSplit/>
          <w:trHeight w:val="230"/>
          <w:jc w:val="center"/>
        </w:trPr>
        <w:tc>
          <w:tcPr>
            <w:tcW w:w="1699" w:type="dxa"/>
            <w:shd w:val="clear" w:color="auto" w:fill="FFFFFF"/>
            <w:tcMar>
              <w:top w:w="10" w:type="dxa"/>
              <w:left w:w="45" w:type="dxa"/>
              <w:bottom w:w="10" w:type="dxa"/>
              <w:right w:w="45" w:type="dxa"/>
            </w:tcMar>
            <w:vAlign w:val="center"/>
          </w:tcPr>
          <w:p w14:paraId="6F22DB3A" w14:textId="77777777" w:rsidR="00D63FEF" w:rsidRDefault="00000000">
            <w:pPr>
              <w:spacing w:after="0" w:line="190" w:lineRule="exact"/>
            </w:pPr>
            <w:r>
              <w:rPr>
                <w:rFonts w:ascii="Calibri" w:hAnsi="Calibri"/>
                <w:b/>
                <w:color w:val="0C1747"/>
                <w:sz w:val="16"/>
              </w:rPr>
              <w:t>Pennsylvania</w:t>
            </w:r>
          </w:p>
        </w:tc>
        <w:tc>
          <w:tcPr>
            <w:tcW w:w="3226" w:type="dxa"/>
            <w:shd w:val="clear" w:color="auto" w:fill="FFFFFF"/>
            <w:tcMar>
              <w:top w:w="10" w:type="dxa"/>
              <w:left w:w="45" w:type="dxa"/>
              <w:bottom w:w="10" w:type="dxa"/>
              <w:right w:w="45" w:type="dxa"/>
            </w:tcMar>
            <w:vAlign w:val="center"/>
          </w:tcPr>
          <w:p w14:paraId="27413B54" w14:textId="77777777" w:rsidR="00D63FEF" w:rsidRDefault="00000000">
            <w:pPr>
              <w:spacing w:after="0" w:line="190" w:lineRule="exact"/>
            </w:pPr>
            <w:r>
              <w:rPr>
                <w:rFonts w:ascii="Calibri" w:hAnsi="Calibri"/>
                <w:b/>
                <w:color w:val="00676B"/>
                <w:sz w:val="16"/>
              </w:rPr>
              <w:t>25% base; 30% with facility uplift</w:t>
            </w:r>
          </w:p>
        </w:tc>
        <w:tc>
          <w:tcPr>
            <w:tcW w:w="936" w:type="dxa"/>
            <w:shd w:val="clear" w:color="auto" w:fill="FFFFFF"/>
            <w:tcMar>
              <w:top w:w="10" w:type="dxa"/>
              <w:left w:w="45" w:type="dxa"/>
              <w:bottom w:w="10" w:type="dxa"/>
              <w:right w:w="45" w:type="dxa"/>
            </w:tcMar>
            <w:vAlign w:val="center"/>
          </w:tcPr>
          <w:p w14:paraId="0C8DD7B7" w14:textId="77777777" w:rsidR="00D63FEF" w:rsidRDefault="00000000">
            <w:pPr>
              <w:spacing w:after="0" w:line="190" w:lineRule="exact"/>
              <w:jc w:val="center"/>
            </w:pPr>
            <w:r>
              <w:rPr>
                <w:rFonts w:ascii="Calibri" w:hAnsi="Calibri"/>
                <w:sz w:val="16"/>
              </w:rPr>
              <w:t>Yes</w:t>
            </w:r>
          </w:p>
        </w:tc>
        <w:tc>
          <w:tcPr>
            <w:tcW w:w="922" w:type="dxa"/>
            <w:shd w:val="clear" w:color="auto" w:fill="FFFFFF"/>
            <w:tcMar>
              <w:top w:w="10" w:type="dxa"/>
              <w:left w:w="45" w:type="dxa"/>
              <w:bottom w:w="10" w:type="dxa"/>
              <w:right w:w="45" w:type="dxa"/>
            </w:tcMar>
            <w:vAlign w:val="center"/>
          </w:tcPr>
          <w:p w14:paraId="389944EC" w14:textId="77777777" w:rsidR="00D63FEF" w:rsidRDefault="00000000">
            <w:pPr>
              <w:spacing w:after="0" w:line="190" w:lineRule="exact"/>
              <w:jc w:val="center"/>
            </w:pPr>
            <w:r>
              <w:rPr>
                <w:rFonts w:ascii="Calibri" w:hAnsi="Calibri"/>
                <w:sz w:val="16"/>
              </w:rPr>
              <w:t>No</w:t>
            </w:r>
          </w:p>
        </w:tc>
        <w:tc>
          <w:tcPr>
            <w:tcW w:w="7762" w:type="dxa"/>
            <w:shd w:val="clear" w:color="auto" w:fill="FFFFFF"/>
            <w:tcMar>
              <w:top w:w="10" w:type="dxa"/>
              <w:left w:w="45" w:type="dxa"/>
              <w:bottom w:w="10" w:type="dxa"/>
              <w:right w:w="45" w:type="dxa"/>
            </w:tcMar>
            <w:vAlign w:val="center"/>
          </w:tcPr>
          <w:p w14:paraId="6AF5E979" w14:textId="77777777" w:rsidR="00D63FEF" w:rsidRDefault="00000000">
            <w:pPr>
              <w:spacing w:after="0" w:line="190" w:lineRule="exact"/>
            </w:pPr>
            <w:r>
              <w:rPr>
                <w:rFonts w:ascii="Calibri" w:hAnsi="Calibri"/>
                <w:sz w:val="16"/>
              </w:rPr>
              <w:t>$100M annual allocation; qualified-facility bonus; general project cap is 20% of pool.</w:t>
            </w:r>
          </w:p>
        </w:tc>
      </w:tr>
      <w:tr w:rsidR="00D63FEF" w14:paraId="3D51A114" w14:textId="77777777">
        <w:trPr>
          <w:cantSplit/>
          <w:trHeight w:val="230"/>
          <w:jc w:val="center"/>
        </w:trPr>
        <w:tc>
          <w:tcPr>
            <w:tcW w:w="1699" w:type="dxa"/>
            <w:shd w:val="clear" w:color="auto" w:fill="EFF5F5"/>
            <w:tcMar>
              <w:top w:w="10" w:type="dxa"/>
              <w:left w:w="45" w:type="dxa"/>
              <w:bottom w:w="10" w:type="dxa"/>
              <w:right w:w="45" w:type="dxa"/>
            </w:tcMar>
            <w:vAlign w:val="center"/>
          </w:tcPr>
          <w:p w14:paraId="71CF7580" w14:textId="77777777" w:rsidR="00D63FEF" w:rsidRDefault="00000000">
            <w:pPr>
              <w:spacing w:after="0" w:line="190" w:lineRule="exact"/>
            </w:pPr>
            <w:r>
              <w:rPr>
                <w:rFonts w:ascii="Calibri" w:hAnsi="Calibri"/>
                <w:b/>
                <w:color w:val="0C1747"/>
                <w:sz w:val="16"/>
              </w:rPr>
              <w:t>Rhode Island</w:t>
            </w:r>
          </w:p>
        </w:tc>
        <w:tc>
          <w:tcPr>
            <w:tcW w:w="3226" w:type="dxa"/>
            <w:shd w:val="clear" w:color="auto" w:fill="EFF5F5"/>
            <w:tcMar>
              <w:top w:w="10" w:type="dxa"/>
              <w:left w:w="45" w:type="dxa"/>
              <w:bottom w:w="10" w:type="dxa"/>
              <w:right w:w="45" w:type="dxa"/>
            </w:tcMar>
            <w:vAlign w:val="center"/>
          </w:tcPr>
          <w:p w14:paraId="3EDBA79C" w14:textId="77777777" w:rsidR="00D63FEF" w:rsidRDefault="00000000">
            <w:pPr>
              <w:spacing w:after="0" w:line="190" w:lineRule="exact"/>
            </w:pPr>
            <w:r>
              <w:rPr>
                <w:rFonts w:ascii="Calibri" w:hAnsi="Calibri"/>
                <w:b/>
                <w:color w:val="00676B"/>
                <w:sz w:val="16"/>
              </w:rPr>
              <w:t>30% certified costs</w:t>
            </w:r>
          </w:p>
        </w:tc>
        <w:tc>
          <w:tcPr>
            <w:tcW w:w="936" w:type="dxa"/>
            <w:shd w:val="clear" w:color="auto" w:fill="EFF5F5"/>
            <w:tcMar>
              <w:top w:w="10" w:type="dxa"/>
              <w:left w:w="45" w:type="dxa"/>
              <w:bottom w:w="10" w:type="dxa"/>
              <w:right w:w="45" w:type="dxa"/>
            </w:tcMar>
            <w:vAlign w:val="center"/>
          </w:tcPr>
          <w:p w14:paraId="0BB9EC1C" w14:textId="77777777" w:rsidR="00D63FEF" w:rsidRDefault="00000000">
            <w:pPr>
              <w:spacing w:after="0" w:line="190" w:lineRule="exact"/>
              <w:jc w:val="center"/>
            </w:pPr>
            <w:r>
              <w:rPr>
                <w:rFonts w:ascii="Calibri" w:hAnsi="Calibri"/>
                <w:sz w:val="16"/>
              </w:rPr>
              <w:t>Yes</w:t>
            </w:r>
          </w:p>
        </w:tc>
        <w:tc>
          <w:tcPr>
            <w:tcW w:w="922" w:type="dxa"/>
            <w:shd w:val="clear" w:color="auto" w:fill="EFF5F5"/>
            <w:tcMar>
              <w:top w:w="10" w:type="dxa"/>
              <w:left w:w="45" w:type="dxa"/>
              <w:bottom w:w="10" w:type="dxa"/>
              <w:right w:w="45" w:type="dxa"/>
            </w:tcMar>
            <w:vAlign w:val="center"/>
          </w:tcPr>
          <w:p w14:paraId="76A398E1" w14:textId="77777777" w:rsidR="00D63FEF" w:rsidRDefault="00000000">
            <w:pPr>
              <w:spacing w:after="0" w:line="190" w:lineRule="exact"/>
              <w:jc w:val="center"/>
            </w:pPr>
            <w:r>
              <w:rPr>
                <w:rFonts w:ascii="Calibri" w:hAnsi="Calibri"/>
                <w:sz w:val="16"/>
              </w:rPr>
              <w:t>No</w:t>
            </w:r>
          </w:p>
        </w:tc>
        <w:tc>
          <w:tcPr>
            <w:tcW w:w="7762" w:type="dxa"/>
            <w:shd w:val="clear" w:color="auto" w:fill="EFF5F5"/>
            <w:tcMar>
              <w:top w:w="10" w:type="dxa"/>
              <w:left w:w="45" w:type="dxa"/>
              <w:bottom w:w="10" w:type="dxa"/>
              <w:right w:w="45" w:type="dxa"/>
            </w:tcMar>
            <w:vAlign w:val="center"/>
          </w:tcPr>
          <w:p w14:paraId="7D2CDE1B" w14:textId="77777777" w:rsidR="00D63FEF" w:rsidRDefault="00000000">
            <w:pPr>
              <w:spacing w:after="0" w:line="190" w:lineRule="exact"/>
            </w:pPr>
            <w:r>
              <w:rPr>
                <w:rFonts w:ascii="Calibri" w:hAnsi="Calibri"/>
                <w:sz w:val="16"/>
              </w:rPr>
              <w:t>$20M annual shared pool; $7M project cap has a qualifying waiver process.</w:t>
            </w:r>
          </w:p>
        </w:tc>
      </w:tr>
      <w:tr w:rsidR="00D63FEF" w14:paraId="09137A8B" w14:textId="77777777">
        <w:trPr>
          <w:cantSplit/>
          <w:trHeight w:val="230"/>
          <w:jc w:val="center"/>
        </w:trPr>
        <w:tc>
          <w:tcPr>
            <w:tcW w:w="1699" w:type="dxa"/>
            <w:shd w:val="clear" w:color="auto" w:fill="FFFFFF"/>
            <w:tcMar>
              <w:top w:w="10" w:type="dxa"/>
              <w:left w:w="45" w:type="dxa"/>
              <w:bottom w:w="10" w:type="dxa"/>
              <w:right w:w="45" w:type="dxa"/>
            </w:tcMar>
            <w:vAlign w:val="center"/>
          </w:tcPr>
          <w:p w14:paraId="7F9D4C10" w14:textId="77777777" w:rsidR="00D63FEF" w:rsidRDefault="00000000">
            <w:pPr>
              <w:spacing w:after="0" w:line="190" w:lineRule="exact"/>
            </w:pPr>
            <w:r>
              <w:rPr>
                <w:rFonts w:ascii="Calibri" w:hAnsi="Calibri"/>
                <w:b/>
                <w:color w:val="0C1747"/>
                <w:sz w:val="16"/>
              </w:rPr>
              <w:t>South Carolina</w:t>
            </w:r>
          </w:p>
        </w:tc>
        <w:tc>
          <w:tcPr>
            <w:tcW w:w="3226" w:type="dxa"/>
            <w:shd w:val="clear" w:color="auto" w:fill="FFFFFF"/>
            <w:tcMar>
              <w:top w:w="10" w:type="dxa"/>
              <w:left w:w="45" w:type="dxa"/>
              <w:bottom w:w="10" w:type="dxa"/>
              <w:right w:w="45" w:type="dxa"/>
            </w:tcMar>
            <w:vAlign w:val="center"/>
          </w:tcPr>
          <w:p w14:paraId="507BECCF" w14:textId="77777777" w:rsidR="00D63FEF" w:rsidRDefault="00000000">
            <w:pPr>
              <w:spacing w:after="0" w:line="190" w:lineRule="exact"/>
            </w:pPr>
            <w:r>
              <w:rPr>
                <w:rFonts w:ascii="Calibri" w:hAnsi="Calibri"/>
                <w:b/>
                <w:color w:val="00676B"/>
                <w:sz w:val="16"/>
              </w:rPr>
              <w:t>20–25% wages; 30% SC suppliers</w:t>
            </w:r>
          </w:p>
        </w:tc>
        <w:tc>
          <w:tcPr>
            <w:tcW w:w="936" w:type="dxa"/>
            <w:shd w:val="clear" w:color="auto" w:fill="FFFFFF"/>
            <w:tcMar>
              <w:top w:w="10" w:type="dxa"/>
              <w:left w:w="45" w:type="dxa"/>
              <w:bottom w:w="10" w:type="dxa"/>
              <w:right w:w="45" w:type="dxa"/>
            </w:tcMar>
            <w:vAlign w:val="center"/>
          </w:tcPr>
          <w:p w14:paraId="3D38A9BA" w14:textId="77777777" w:rsidR="00D63FEF" w:rsidRDefault="00000000">
            <w:pPr>
              <w:spacing w:after="0" w:line="190" w:lineRule="exact"/>
              <w:jc w:val="center"/>
            </w:pPr>
            <w:r>
              <w:rPr>
                <w:rFonts w:ascii="Calibri" w:hAnsi="Calibri"/>
                <w:sz w:val="16"/>
              </w:rPr>
              <w:t>—</w:t>
            </w:r>
          </w:p>
        </w:tc>
        <w:tc>
          <w:tcPr>
            <w:tcW w:w="922" w:type="dxa"/>
            <w:shd w:val="clear" w:color="auto" w:fill="FFFFFF"/>
            <w:tcMar>
              <w:top w:w="10" w:type="dxa"/>
              <w:left w:w="45" w:type="dxa"/>
              <w:bottom w:w="10" w:type="dxa"/>
              <w:right w:w="45" w:type="dxa"/>
            </w:tcMar>
            <w:vAlign w:val="center"/>
          </w:tcPr>
          <w:p w14:paraId="41D406F5" w14:textId="77777777" w:rsidR="00D63FEF" w:rsidRDefault="00000000">
            <w:pPr>
              <w:spacing w:after="0" w:line="190" w:lineRule="exact"/>
              <w:jc w:val="center"/>
            </w:pPr>
            <w:r>
              <w:rPr>
                <w:rFonts w:ascii="Calibri" w:hAnsi="Calibri"/>
                <w:sz w:val="16"/>
              </w:rPr>
              <w:t>—</w:t>
            </w:r>
          </w:p>
        </w:tc>
        <w:tc>
          <w:tcPr>
            <w:tcW w:w="7762" w:type="dxa"/>
            <w:shd w:val="clear" w:color="auto" w:fill="FFFFFF"/>
            <w:tcMar>
              <w:top w:w="10" w:type="dxa"/>
              <w:left w:w="45" w:type="dxa"/>
              <w:bottom w:w="10" w:type="dxa"/>
              <w:right w:w="45" w:type="dxa"/>
            </w:tcMar>
            <w:vAlign w:val="center"/>
          </w:tcPr>
          <w:p w14:paraId="7E1BBC4B" w14:textId="77777777" w:rsidR="00D63FEF" w:rsidRDefault="00000000">
            <w:pPr>
              <w:spacing w:after="0" w:line="190" w:lineRule="exact"/>
            </w:pPr>
            <w:r>
              <w:rPr>
                <w:rFonts w:ascii="Calibri" w:hAnsi="Calibri"/>
                <w:sz w:val="16"/>
              </w:rPr>
              <w:t>Supplier and payroll cash rebates; separate production sales-tax exemption.</w:t>
            </w:r>
          </w:p>
        </w:tc>
      </w:tr>
      <w:tr w:rsidR="00D63FEF" w14:paraId="3C4CEFA1" w14:textId="77777777">
        <w:trPr>
          <w:cantSplit/>
          <w:trHeight w:val="230"/>
          <w:jc w:val="center"/>
        </w:trPr>
        <w:tc>
          <w:tcPr>
            <w:tcW w:w="1699" w:type="dxa"/>
            <w:shd w:val="clear" w:color="auto" w:fill="EFF5F5"/>
            <w:tcMar>
              <w:top w:w="10" w:type="dxa"/>
              <w:left w:w="45" w:type="dxa"/>
              <w:bottom w:w="10" w:type="dxa"/>
              <w:right w:w="45" w:type="dxa"/>
            </w:tcMar>
            <w:vAlign w:val="center"/>
          </w:tcPr>
          <w:p w14:paraId="4B50CC2F" w14:textId="77777777" w:rsidR="00D63FEF" w:rsidRDefault="00000000">
            <w:pPr>
              <w:spacing w:after="0" w:line="190" w:lineRule="exact"/>
            </w:pPr>
            <w:r>
              <w:rPr>
                <w:rFonts w:ascii="Calibri" w:hAnsi="Calibri"/>
                <w:b/>
                <w:color w:val="0C1747"/>
                <w:sz w:val="16"/>
              </w:rPr>
              <w:t>Tennessee</w:t>
            </w:r>
          </w:p>
        </w:tc>
        <w:tc>
          <w:tcPr>
            <w:tcW w:w="3226" w:type="dxa"/>
            <w:shd w:val="clear" w:color="auto" w:fill="EFF5F5"/>
            <w:tcMar>
              <w:top w:w="10" w:type="dxa"/>
              <w:left w:w="45" w:type="dxa"/>
              <w:bottom w:w="10" w:type="dxa"/>
              <w:right w:w="45" w:type="dxa"/>
            </w:tcMar>
            <w:vAlign w:val="center"/>
          </w:tcPr>
          <w:p w14:paraId="75B60EEC" w14:textId="77777777" w:rsidR="00D63FEF" w:rsidRDefault="00000000">
            <w:pPr>
              <w:spacing w:after="0" w:line="190" w:lineRule="exact"/>
            </w:pPr>
            <w:r>
              <w:rPr>
                <w:rFonts w:ascii="Calibri" w:hAnsi="Calibri"/>
                <w:b/>
                <w:color w:val="00676B"/>
                <w:sz w:val="16"/>
              </w:rPr>
              <w:t>25% qualified Tennessee spending</w:t>
            </w:r>
          </w:p>
        </w:tc>
        <w:tc>
          <w:tcPr>
            <w:tcW w:w="936" w:type="dxa"/>
            <w:shd w:val="clear" w:color="auto" w:fill="EFF5F5"/>
            <w:tcMar>
              <w:top w:w="10" w:type="dxa"/>
              <w:left w:w="45" w:type="dxa"/>
              <w:bottom w:w="10" w:type="dxa"/>
              <w:right w:w="45" w:type="dxa"/>
            </w:tcMar>
            <w:vAlign w:val="center"/>
          </w:tcPr>
          <w:p w14:paraId="64676A7E" w14:textId="77777777" w:rsidR="00D63FEF" w:rsidRDefault="00000000">
            <w:pPr>
              <w:spacing w:after="0" w:line="190" w:lineRule="exact"/>
              <w:jc w:val="center"/>
            </w:pPr>
            <w:r>
              <w:rPr>
                <w:rFonts w:ascii="Calibri" w:hAnsi="Calibri"/>
                <w:sz w:val="16"/>
              </w:rPr>
              <w:t>—</w:t>
            </w:r>
          </w:p>
        </w:tc>
        <w:tc>
          <w:tcPr>
            <w:tcW w:w="922" w:type="dxa"/>
            <w:shd w:val="clear" w:color="auto" w:fill="EFF5F5"/>
            <w:tcMar>
              <w:top w:w="10" w:type="dxa"/>
              <w:left w:w="45" w:type="dxa"/>
              <w:bottom w:w="10" w:type="dxa"/>
              <w:right w:w="45" w:type="dxa"/>
            </w:tcMar>
            <w:vAlign w:val="center"/>
          </w:tcPr>
          <w:p w14:paraId="6E6D603A" w14:textId="77777777" w:rsidR="00D63FEF" w:rsidRDefault="00000000">
            <w:pPr>
              <w:spacing w:after="0" w:line="190" w:lineRule="exact"/>
              <w:jc w:val="center"/>
            </w:pPr>
            <w:r>
              <w:rPr>
                <w:rFonts w:ascii="Calibri" w:hAnsi="Calibri"/>
                <w:sz w:val="16"/>
              </w:rPr>
              <w:t>—</w:t>
            </w:r>
          </w:p>
        </w:tc>
        <w:tc>
          <w:tcPr>
            <w:tcW w:w="7762" w:type="dxa"/>
            <w:shd w:val="clear" w:color="auto" w:fill="EFF5F5"/>
            <w:tcMar>
              <w:top w:w="10" w:type="dxa"/>
              <w:left w:w="45" w:type="dxa"/>
              <w:bottom w:w="10" w:type="dxa"/>
              <w:right w:w="45" w:type="dxa"/>
            </w:tcMar>
            <w:vAlign w:val="center"/>
          </w:tcPr>
          <w:p w14:paraId="751185F5" w14:textId="77777777" w:rsidR="00D63FEF" w:rsidRDefault="00000000">
            <w:pPr>
              <w:spacing w:after="0" w:line="190" w:lineRule="exact"/>
            </w:pPr>
            <w:r>
              <w:rPr>
                <w:rFonts w:ascii="Calibri" w:hAnsi="Calibri"/>
                <w:sz w:val="16"/>
              </w:rPr>
              <w:t>Cash grant; resident compensation eligible up to $500,000 per worker.</w:t>
            </w:r>
          </w:p>
        </w:tc>
      </w:tr>
      <w:tr w:rsidR="00D63FEF" w14:paraId="303C001D" w14:textId="77777777">
        <w:trPr>
          <w:cantSplit/>
          <w:trHeight w:val="230"/>
          <w:jc w:val="center"/>
        </w:trPr>
        <w:tc>
          <w:tcPr>
            <w:tcW w:w="1699" w:type="dxa"/>
            <w:shd w:val="clear" w:color="auto" w:fill="FFFFFF"/>
            <w:tcMar>
              <w:top w:w="10" w:type="dxa"/>
              <w:left w:w="45" w:type="dxa"/>
              <w:bottom w:w="10" w:type="dxa"/>
              <w:right w:w="45" w:type="dxa"/>
            </w:tcMar>
            <w:vAlign w:val="center"/>
          </w:tcPr>
          <w:p w14:paraId="6E91D56B" w14:textId="77777777" w:rsidR="00D63FEF" w:rsidRDefault="00000000">
            <w:pPr>
              <w:spacing w:after="0" w:line="190" w:lineRule="exact"/>
            </w:pPr>
            <w:r>
              <w:rPr>
                <w:rFonts w:ascii="Calibri" w:hAnsi="Calibri"/>
                <w:b/>
                <w:color w:val="0C1747"/>
                <w:sz w:val="16"/>
              </w:rPr>
              <w:t>Texas</w:t>
            </w:r>
          </w:p>
        </w:tc>
        <w:tc>
          <w:tcPr>
            <w:tcW w:w="3226" w:type="dxa"/>
            <w:shd w:val="clear" w:color="auto" w:fill="FFFFFF"/>
            <w:tcMar>
              <w:top w:w="10" w:type="dxa"/>
              <w:left w:w="45" w:type="dxa"/>
              <w:bottom w:w="10" w:type="dxa"/>
              <w:right w:w="45" w:type="dxa"/>
            </w:tcMar>
            <w:vAlign w:val="center"/>
          </w:tcPr>
          <w:p w14:paraId="6BB55338" w14:textId="77777777" w:rsidR="00D63FEF" w:rsidRDefault="00000000">
            <w:pPr>
              <w:spacing w:after="0" w:line="190" w:lineRule="exact"/>
            </w:pPr>
            <w:r>
              <w:rPr>
                <w:rFonts w:ascii="Calibri" w:hAnsi="Calibri"/>
                <w:b/>
                <w:color w:val="00676B"/>
                <w:sz w:val="16"/>
              </w:rPr>
              <w:t>Top base 25%; up to 31%</w:t>
            </w:r>
          </w:p>
        </w:tc>
        <w:tc>
          <w:tcPr>
            <w:tcW w:w="936" w:type="dxa"/>
            <w:shd w:val="clear" w:color="auto" w:fill="FFFFFF"/>
            <w:tcMar>
              <w:top w:w="10" w:type="dxa"/>
              <w:left w:w="45" w:type="dxa"/>
              <w:bottom w:w="10" w:type="dxa"/>
              <w:right w:w="45" w:type="dxa"/>
            </w:tcMar>
            <w:vAlign w:val="center"/>
          </w:tcPr>
          <w:p w14:paraId="2646742C" w14:textId="77777777" w:rsidR="00D63FEF" w:rsidRDefault="00000000">
            <w:pPr>
              <w:spacing w:after="0" w:line="190" w:lineRule="exact"/>
              <w:jc w:val="center"/>
            </w:pPr>
            <w:r>
              <w:rPr>
                <w:rFonts w:ascii="Calibri" w:hAnsi="Calibri"/>
                <w:sz w:val="16"/>
              </w:rPr>
              <w:t>—</w:t>
            </w:r>
          </w:p>
        </w:tc>
        <w:tc>
          <w:tcPr>
            <w:tcW w:w="922" w:type="dxa"/>
            <w:shd w:val="clear" w:color="auto" w:fill="FFFFFF"/>
            <w:tcMar>
              <w:top w:w="10" w:type="dxa"/>
              <w:left w:w="45" w:type="dxa"/>
              <w:bottom w:w="10" w:type="dxa"/>
              <w:right w:w="45" w:type="dxa"/>
            </w:tcMar>
            <w:vAlign w:val="center"/>
          </w:tcPr>
          <w:p w14:paraId="77E373F4" w14:textId="77777777" w:rsidR="00D63FEF" w:rsidRDefault="00000000">
            <w:pPr>
              <w:spacing w:after="0" w:line="190" w:lineRule="exact"/>
              <w:jc w:val="center"/>
            </w:pPr>
            <w:r>
              <w:rPr>
                <w:rFonts w:ascii="Calibri" w:hAnsi="Calibri"/>
                <w:sz w:val="16"/>
              </w:rPr>
              <w:t>—</w:t>
            </w:r>
          </w:p>
        </w:tc>
        <w:tc>
          <w:tcPr>
            <w:tcW w:w="7762" w:type="dxa"/>
            <w:shd w:val="clear" w:color="auto" w:fill="FFFFFF"/>
            <w:tcMar>
              <w:top w:w="10" w:type="dxa"/>
              <w:left w:w="45" w:type="dxa"/>
              <w:bottom w:w="10" w:type="dxa"/>
              <w:right w:w="45" w:type="dxa"/>
            </w:tcMar>
            <w:vAlign w:val="center"/>
          </w:tcPr>
          <w:p w14:paraId="6BE44BC7" w14:textId="77777777" w:rsidR="00D63FEF" w:rsidRDefault="00000000">
            <w:pPr>
              <w:spacing w:after="0" w:line="190" w:lineRule="exact"/>
            </w:pPr>
            <w:r>
              <w:rPr>
                <w:rFonts w:ascii="Calibri" w:hAnsi="Calibri"/>
                <w:sz w:val="16"/>
              </w:rPr>
              <w:t>$300M each biennium through 2035; eligible additional grants supplement the base.</w:t>
            </w:r>
          </w:p>
        </w:tc>
      </w:tr>
      <w:tr w:rsidR="00D63FEF" w14:paraId="387B0CB9" w14:textId="77777777">
        <w:trPr>
          <w:cantSplit/>
          <w:trHeight w:val="230"/>
          <w:jc w:val="center"/>
        </w:trPr>
        <w:tc>
          <w:tcPr>
            <w:tcW w:w="1699" w:type="dxa"/>
            <w:shd w:val="clear" w:color="auto" w:fill="EFF5F5"/>
            <w:tcMar>
              <w:top w:w="10" w:type="dxa"/>
              <w:left w:w="45" w:type="dxa"/>
              <w:bottom w:w="10" w:type="dxa"/>
              <w:right w:w="45" w:type="dxa"/>
            </w:tcMar>
            <w:vAlign w:val="center"/>
          </w:tcPr>
          <w:p w14:paraId="08DD24E4" w14:textId="77777777" w:rsidR="00D63FEF" w:rsidRDefault="00000000">
            <w:pPr>
              <w:spacing w:after="0" w:line="190" w:lineRule="exact"/>
            </w:pPr>
            <w:r>
              <w:rPr>
                <w:rFonts w:ascii="Calibri" w:hAnsi="Calibri"/>
                <w:b/>
                <w:color w:val="0C1747"/>
                <w:sz w:val="16"/>
              </w:rPr>
              <w:t>Utah</w:t>
            </w:r>
          </w:p>
        </w:tc>
        <w:tc>
          <w:tcPr>
            <w:tcW w:w="3226" w:type="dxa"/>
            <w:shd w:val="clear" w:color="auto" w:fill="EFF5F5"/>
            <w:tcMar>
              <w:top w:w="10" w:type="dxa"/>
              <w:left w:w="45" w:type="dxa"/>
              <w:bottom w:w="10" w:type="dxa"/>
              <w:right w:w="45" w:type="dxa"/>
            </w:tcMar>
            <w:vAlign w:val="center"/>
          </w:tcPr>
          <w:p w14:paraId="26DCF5D4" w14:textId="77777777" w:rsidR="00D63FEF" w:rsidRDefault="00000000">
            <w:pPr>
              <w:spacing w:after="0" w:line="190" w:lineRule="exact"/>
            </w:pPr>
            <w:r>
              <w:rPr>
                <w:rFonts w:ascii="Calibri" w:hAnsi="Calibri"/>
                <w:b/>
                <w:color w:val="00676B"/>
                <w:sz w:val="16"/>
              </w:rPr>
              <w:t>20% standard; 25% enhanced</w:t>
            </w:r>
          </w:p>
        </w:tc>
        <w:tc>
          <w:tcPr>
            <w:tcW w:w="936" w:type="dxa"/>
            <w:shd w:val="clear" w:color="auto" w:fill="EFF5F5"/>
            <w:tcMar>
              <w:top w:w="10" w:type="dxa"/>
              <w:left w:w="45" w:type="dxa"/>
              <w:bottom w:w="10" w:type="dxa"/>
              <w:right w:w="45" w:type="dxa"/>
            </w:tcMar>
            <w:vAlign w:val="center"/>
          </w:tcPr>
          <w:p w14:paraId="05CF85EF" w14:textId="77777777" w:rsidR="00D63FEF" w:rsidRDefault="00000000">
            <w:pPr>
              <w:spacing w:after="0" w:line="190" w:lineRule="exact"/>
              <w:jc w:val="center"/>
            </w:pPr>
            <w:r>
              <w:rPr>
                <w:rFonts w:ascii="Calibri" w:hAnsi="Calibri"/>
                <w:sz w:val="16"/>
              </w:rPr>
              <w:t>No</w:t>
            </w:r>
          </w:p>
        </w:tc>
        <w:tc>
          <w:tcPr>
            <w:tcW w:w="922" w:type="dxa"/>
            <w:shd w:val="clear" w:color="auto" w:fill="EFF5F5"/>
            <w:tcMar>
              <w:top w:w="10" w:type="dxa"/>
              <w:left w:w="45" w:type="dxa"/>
              <w:bottom w:w="10" w:type="dxa"/>
              <w:right w:w="45" w:type="dxa"/>
            </w:tcMar>
            <w:vAlign w:val="center"/>
          </w:tcPr>
          <w:p w14:paraId="0551D2FB" w14:textId="77777777" w:rsidR="00D63FEF" w:rsidRDefault="00000000">
            <w:pPr>
              <w:spacing w:after="0" w:line="190" w:lineRule="exact"/>
              <w:jc w:val="center"/>
            </w:pPr>
            <w:r>
              <w:rPr>
                <w:rFonts w:ascii="Calibri" w:hAnsi="Calibri"/>
                <w:sz w:val="16"/>
              </w:rPr>
              <w:t>Yes</w:t>
            </w:r>
          </w:p>
        </w:tc>
        <w:tc>
          <w:tcPr>
            <w:tcW w:w="7762" w:type="dxa"/>
            <w:shd w:val="clear" w:color="auto" w:fill="EFF5F5"/>
            <w:tcMar>
              <w:top w:w="10" w:type="dxa"/>
              <w:left w:w="45" w:type="dxa"/>
              <w:bottom w:w="10" w:type="dxa"/>
              <w:right w:w="45" w:type="dxa"/>
            </w:tcMar>
            <w:vAlign w:val="center"/>
          </w:tcPr>
          <w:p w14:paraId="2F17A0A8" w14:textId="77777777" w:rsidR="00D63FEF" w:rsidRDefault="00000000">
            <w:pPr>
              <w:spacing w:after="0" w:line="190" w:lineRule="exact"/>
            </w:pPr>
            <w:r>
              <w:rPr>
                <w:rFonts w:ascii="Calibri" w:hAnsi="Calibri"/>
                <w:sz w:val="16"/>
              </w:rPr>
              <w:t>Credit or cash-rebate route; separate rural and community-film programs.</w:t>
            </w:r>
          </w:p>
        </w:tc>
      </w:tr>
      <w:tr w:rsidR="00D63FEF" w14:paraId="5A000E31" w14:textId="77777777">
        <w:trPr>
          <w:cantSplit/>
          <w:trHeight w:val="230"/>
          <w:jc w:val="center"/>
        </w:trPr>
        <w:tc>
          <w:tcPr>
            <w:tcW w:w="1699" w:type="dxa"/>
            <w:shd w:val="clear" w:color="auto" w:fill="FFFFFF"/>
            <w:tcMar>
              <w:top w:w="10" w:type="dxa"/>
              <w:left w:w="45" w:type="dxa"/>
              <w:bottom w:w="10" w:type="dxa"/>
              <w:right w:w="45" w:type="dxa"/>
            </w:tcMar>
            <w:vAlign w:val="center"/>
          </w:tcPr>
          <w:p w14:paraId="63A3D7D1" w14:textId="77777777" w:rsidR="00D63FEF" w:rsidRDefault="00000000">
            <w:pPr>
              <w:spacing w:after="0" w:line="190" w:lineRule="exact"/>
            </w:pPr>
            <w:r>
              <w:rPr>
                <w:rFonts w:ascii="Calibri" w:hAnsi="Calibri"/>
                <w:b/>
                <w:color w:val="0C1747"/>
                <w:sz w:val="16"/>
              </w:rPr>
              <w:t>Virginia</w:t>
            </w:r>
          </w:p>
        </w:tc>
        <w:tc>
          <w:tcPr>
            <w:tcW w:w="3226" w:type="dxa"/>
            <w:shd w:val="clear" w:color="auto" w:fill="FFFFFF"/>
            <w:tcMar>
              <w:top w:w="10" w:type="dxa"/>
              <w:left w:w="45" w:type="dxa"/>
              <w:bottom w:w="10" w:type="dxa"/>
              <w:right w:w="45" w:type="dxa"/>
            </w:tcMar>
            <w:vAlign w:val="center"/>
          </w:tcPr>
          <w:p w14:paraId="1F9B5920" w14:textId="77777777" w:rsidR="00D63FEF" w:rsidRDefault="00000000">
            <w:pPr>
              <w:spacing w:after="0" w:line="190" w:lineRule="exact"/>
            </w:pPr>
            <w:r>
              <w:rPr>
                <w:rFonts w:ascii="Calibri" w:hAnsi="Calibri"/>
                <w:b/>
                <w:color w:val="00676B"/>
                <w:sz w:val="16"/>
              </w:rPr>
              <w:t>15% base; 20% distressed area</w:t>
            </w:r>
          </w:p>
        </w:tc>
        <w:tc>
          <w:tcPr>
            <w:tcW w:w="936" w:type="dxa"/>
            <w:shd w:val="clear" w:color="auto" w:fill="FFFFFF"/>
            <w:tcMar>
              <w:top w:w="10" w:type="dxa"/>
              <w:left w:w="45" w:type="dxa"/>
              <w:bottom w:w="10" w:type="dxa"/>
              <w:right w:w="45" w:type="dxa"/>
            </w:tcMar>
            <w:vAlign w:val="center"/>
          </w:tcPr>
          <w:p w14:paraId="25B6DF31" w14:textId="77777777" w:rsidR="00D63FEF" w:rsidRDefault="00000000">
            <w:pPr>
              <w:spacing w:after="0" w:line="190" w:lineRule="exact"/>
              <w:jc w:val="center"/>
            </w:pPr>
            <w:r>
              <w:rPr>
                <w:rFonts w:ascii="Calibri" w:hAnsi="Calibri"/>
                <w:sz w:val="16"/>
              </w:rPr>
              <w:t>No</w:t>
            </w:r>
          </w:p>
        </w:tc>
        <w:tc>
          <w:tcPr>
            <w:tcW w:w="922" w:type="dxa"/>
            <w:shd w:val="clear" w:color="auto" w:fill="FFFFFF"/>
            <w:tcMar>
              <w:top w:w="10" w:type="dxa"/>
              <w:left w:w="45" w:type="dxa"/>
              <w:bottom w:w="10" w:type="dxa"/>
              <w:right w:w="45" w:type="dxa"/>
            </w:tcMar>
            <w:vAlign w:val="center"/>
          </w:tcPr>
          <w:p w14:paraId="739D27F9" w14:textId="77777777" w:rsidR="00D63FEF" w:rsidRDefault="00000000">
            <w:pPr>
              <w:spacing w:after="0" w:line="190" w:lineRule="exact"/>
              <w:jc w:val="center"/>
            </w:pPr>
            <w:r>
              <w:rPr>
                <w:rFonts w:ascii="Calibri" w:hAnsi="Calibri"/>
                <w:sz w:val="16"/>
              </w:rPr>
              <w:t>Yes</w:t>
            </w:r>
          </w:p>
        </w:tc>
        <w:tc>
          <w:tcPr>
            <w:tcW w:w="7762" w:type="dxa"/>
            <w:shd w:val="clear" w:color="auto" w:fill="FFFFFF"/>
            <w:tcMar>
              <w:top w:w="10" w:type="dxa"/>
              <w:left w:w="45" w:type="dxa"/>
              <w:bottom w:w="10" w:type="dxa"/>
              <w:right w:w="45" w:type="dxa"/>
            </w:tcMar>
            <w:vAlign w:val="center"/>
          </w:tcPr>
          <w:p w14:paraId="6F137F1A" w14:textId="77777777" w:rsidR="00D63FEF" w:rsidRDefault="00000000">
            <w:pPr>
              <w:spacing w:after="0" w:line="190" w:lineRule="exact"/>
            </w:pPr>
            <w:r>
              <w:rPr>
                <w:rFonts w:ascii="Calibri" w:hAnsi="Calibri"/>
                <w:sz w:val="16"/>
              </w:rPr>
              <w:t>Credit plus separate grant program; eligible payroll and first-time-worker bonuses.</w:t>
            </w:r>
          </w:p>
        </w:tc>
      </w:tr>
      <w:tr w:rsidR="00D63FEF" w14:paraId="1F7E8ECC" w14:textId="77777777">
        <w:trPr>
          <w:cantSplit/>
          <w:trHeight w:val="230"/>
          <w:jc w:val="center"/>
        </w:trPr>
        <w:tc>
          <w:tcPr>
            <w:tcW w:w="1699" w:type="dxa"/>
            <w:shd w:val="clear" w:color="auto" w:fill="EFF5F5"/>
            <w:tcMar>
              <w:top w:w="10" w:type="dxa"/>
              <w:left w:w="45" w:type="dxa"/>
              <w:bottom w:w="10" w:type="dxa"/>
              <w:right w:w="45" w:type="dxa"/>
            </w:tcMar>
            <w:vAlign w:val="center"/>
          </w:tcPr>
          <w:p w14:paraId="4F2D507B" w14:textId="77777777" w:rsidR="00D63FEF" w:rsidRDefault="00000000">
            <w:pPr>
              <w:spacing w:after="0" w:line="190" w:lineRule="exact"/>
            </w:pPr>
            <w:r>
              <w:rPr>
                <w:rFonts w:ascii="Calibri" w:hAnsi="Calibri"/>
                <w:b/>
                <w:color w:val="0C1747"/>
                <w:sz w:val="16"/>
              </w:rPr>
              <w:t>Washington</w:t>
            </w:r>
          </w:p>
        </w:tc>
        <w:tc>
          <w:tcPr>
            <w:tcW w:w="3226" w:type="dxa"/>
            <w:shd w:val="clear" w:color="auto" w:fill="EFF5F5"/>
            <w:tcMar>
              <w:top w:w="10" w:type="dxa"/>
              <w:left w:w="45" w:type="dxa"/>
              <w:bottom w:w="10" w:type="dxa"/>
              <w:right w:w="45" w:type="dxa"/>
            </w:tcMar>
            <w:vAlign w:val="center"/>
          </w:tcPr>
          <w:p w14:paraId="187560FE" w14:textId="77777777" w:rsidR="00D63FEF" w:rsidRDefault="00000000">
            <w:pPr>
              <w:spacing w:after="0" w:line="190" w:lineRule="exact"/>
            </w:pPr>
            <w:r>
              <w:rPr>
                <w:rFonts w:ascii="Calibri" w:hAnsi="Calibri"/>
                <w:b/>
                <w:color w:val="00676B"/>
                <w:sz w:val="16"/>
              </w:rPr>
              <w:t>30–35% base; selected rates to 45%</w:t>
            </w:r>
          </w:p>
        </w:tc>
        <w:tc>
          <w:tcPr>
            <w:tcW w:w="936" w:type="dxa"/>
            <w:shd w:val="clear" w:color="auto" w:fill="EFF5F5"/>
            <w:tcMar>
              <w:top w:w="10" w:type="dxa"/>
              <w:left w:w="45" w:type="dxa"/>
              <w:bottom w:w="10" w:type="dxa"/>
              <w:right w:w="45" w:type="dxa"/>
            </w:tcMar>
            <w:vAlign w:val="center"/>
          </w:tcPr>
          <w:p w14:paraId="6A16AFBC" w14:textId="77777777" w:rsidR="00D63FEF" w:rsidRDefault="00000000">
            <w:pPr>
              <w:spacing w:after="0" w:line="190" w:lineRule="exact"/>
              <w:jc w:val="center"/>
            </w:pPr>
            <w:r>
              <w:rPr>
                <w:rFonts w:ascii="Calibri" w:hAnsi="Calibri"/>
                <w:sz w:val="16"/>
              </w:rPr>
              <w:t>—</w:t>
            </w:r>
          </w:p>
        </w:tc>
        <w:tc>
          <w:tcPr>
            <w:tcW w:w="922" w:type="dxa"/>
            <w:shd w:val="clear" w:color="auto" w:fill="EFF5F5"/>
            <w:tcMar>
              <w:top w:w="10" w:type="dxa"/>
              <w:left w:w="45" w:type="dxa"/>
              <w:bottom w:w="10" w:type="dxa"/>
              <w:right w:w="45" w:type="dxa"/>
            </w:tcMar>
            <w:vAlign w:val="center"/>
          </w:tcPr>
          <w:p w14:paraId="0360B9BC" w14:textId="77777777" w:rsidR="00D63FEF" w:rsidRDefault="00000000">
            <w:pPr>
              <w:spacing w:after="0" w:line="190" w:lineRule="exact"/>
              <w:jc w:val="center"/>
            </w:pPr>
            <w:r>
              <w:rPr>
                <w:rFonts w:ascii="Calibri" w:hAnsi="Calibri"/>
                <w:sz w:val="16"/>
              </w:rPr>
              <w:t>—</w:t>
            </w:r>
          </w:p>
        </w:tc>
        <w:tc>
          <w:tcPr>
            <w:tcW w:w="7762" w:type="dxa"/>
            <w:shd w:val="clear" w:color="auto" w:fill="EFF5F5"/>
            <w:tcMar>
              <w:top w:w="10" w:type="dxa"/>
              <w:left w:w="45" w:type="dxa"/>
              <w:bottom w:w="10" w:type="dxa"/>
              <w:right w:w="45" w:type="dxa"/>
            </w:tcMar>
            <w:vAlign w:val="center"/>
          </w:tcPr>
          <w:p w14:paraId="30C20D22" w14:textId="77777777" w:rsidR="00D63FEF" w:rsidRDefault="00000000">
            <w:pPr>
              <w:spacing w:after="0" w:line="190" w:lineRule="exact"/>
            </w:pPr>
            <w:r>
              <w:rPr>
                <w:rFonts w:ascii="Calibri" w:hAnsi="Calibri"/>
                <w:sz w:val="16"/>
              </w:rPr>
              <w:t>Cash reimbursement; rural and historically underrepresented-community uplifts.</w:t>
            </w:r>
          </w:p>
        </w:tc>
      </w:tr>
      <w:tr w:rsidR="00D63FEF" w14:paraId="70C0C193" w14:textId="77777777">
        <w:trPr>
          <w:cantSplit/>
          <w:trHeight w:val="230"/>
          <w:jc w:val="center"/>
        </w:trPr>
        <w:tc>
          <w:tcPr>
            <w:tcW w:w="1699" w:type="dxa"/>
            <w:shd w:val="clear" w:color="auto" w:fill="FFFFFF"/>
            <w:tcMar>
              <w:top w:w="10" w:type="dxa"/>
              <w:left w:w="45" w:type="dxa"/>
              <w:bottom w:w="10" w:type="dxa"/>
              <w:right w:w="45" w:type="dxa"/>
            </w:tcMar>
            <w:vAlign w:val="center"/>
          </w:tcPr>
          <w:p w14:paraId="5538D97C" w14:textId="77777777" w:rsidR="00D63FEF" w:rsidRDefault="00000000">
            <w:pPr>
              <w:spacing w:after="0" w:line="190" w:lineRule="exact"/>
            </w:pPr>
            <w:r>
              <w:rPr>
                <w:rFonts w:ascii="Calibri" w:hAnsi="Calibri"/>
                <w:b/>
                <w:color w:val="0C1747"/>
                <w:sz w:val="16"/>
              </w:rPr>
              <w:t>West Virginia</w:t>
            </w:r>
          </w:p>
        </w:tc>
        <w:tc>
          <w:tcPr>
            <w:tcW w:w="3226" w:type="dxa"/>
            <w:shd w:val="clear" w:color="auto" w:fill="FFFFFF"/>
            <w:tcMar>
              <w:top w:w="10" w:type="dxa"/>
              <w:left w:w="45" w:type="dxa"/>
              <w:bottom w:w="10" w:type="dxa"/>
              <w:right w:w="45" w:type="dxa"/>
            </w:tcMar>
            <w:vAlign w:val="center"/>
          </w:tcPr>
          <w:p w14:paraId="00FC5ECA" w14:textId="77777777" w:rsidR="00D63FEF" w:rsidRDefault="00000000">
            <w:pPr>
              <w:spacing w:after="0" w:line="190" w:lineRule="exact"/>
            </w:pPr>
            <w:r>
              <w:rPr>
                <w:rFonts w:ascii="Calibri" w:hAnsi="Calibri"/>
                <w:b/>
                <w:color w:val="00676B"/>
                <w:sz w:val="16"/>
              </w:rPr>
              <w:t>27% base; 31% resident hiring</w:t>
            </w:r>
          </w:p>
        </w:tc>
        <w:tc>
          <w:tcPr>
            <w:tcW w:w="936" w:type="dxa"/>
            <w:shd w:val="clear" w:color="auto" w:fill="FFFFFF"/>
            <w:tcMar>
              <w:top w:w="10" w:type="dxa"/>
              <w:left w:w="45" w:type="dxa"/>
              <w:bottom w:w="10" w:type="dxa"/>
              <w:right w:w="45" w:type="dxa"/>
            </w:tcMar>
            <w:vAlign w:val="center"/>
          </w:tcPr>
          <w:p w14:paraId="6CCD1EB5" w14:textId="77777777" w:rsidR="00D63FEF" w:rsidRDefault="00000000">
            <w:pPr>
              <w:spacing w:after="0" w:line="190" w:lineRule="exact"/>
              <w:jc w:val="center"/>
            </w:pPr>
            <w:r>
              <w:rPr>
                <w:rFonts w:ascii="Calibri" w:hAnsi="Calibri"/>
                <w:sz w:val="16"/>
              </w:rPr>
              <w:t>Yes</w:t>
            </w:r>
          </w:p>
        </w:tc>
        <w:tc>
          <w:tcPr>
            <w:tcW w:w="922" w:type="dxa"/>
            <w:shd w:val="clear" w:color="auto" w:fill="FFFFFF"/>
            <w:tcMar>
              <w:top w:w="10" w:type="dxa"/>
              <w:left w:w="45" w:type="dxa"/>
              <w:bottom w:w="10" w:type="dxa"/>
              <w:right w:w="45" w:type="dxa"/>
            </w:tcMar>
            <w:vAlign w:val="center"/>
          </w:tcPr>
          <w:p w14:paraId="141FEFDB" w14:textId="77777777" w:rsidR="00D63FEF" w:rsidRDefault="00000000">
            <w:pPr>
              <w:spacing w:after="0" w:line="190" w:lineRule="exact"/>
              <w:jc w:val="center"/>
            </w:pPr>
            <w:r>
              <w:rPr>
                <w:rFonts w:ascii="Calibri" w:hAnsi="Calibri"/>
                <w:sz w:val="16"/>
              </w:rPr>
              <w:t>No</w:t>
            </w:r>
          </w:p>
        </w:tc>
        <w:tc>
          <w:tcPr>
            <w:tcW w:w="7762" w:type="dxa"/>
            <w:shd w:val="clear" w:color="auto" w:fill="FFFFFF"/>
            <w:tcMar>
              <w:top w:w="10" w:type="dxa"/>
              <w:left w:w="45" w:type="dxa"/>
              <w:bottom w:w="10" w:type="dxa"/>
              <w:right w:w="45" w:type="dxa"/>
            </w:tcMar>
            <w:vAlign w:val="center"/>
          </w:tcPr>
          <w:p w14:paraId="28416B5E" w14:textId="77777777" w:rsidR="00D63FEF" w:rsidRDefault="00000000">
            <w:pPr>
              <w:spacing w:after="0" w:line="190" w:lineRule="exact"/>
            </w:pPr>
            <w:r>
              <w:rPr>
                <w:rFonts w:ascii="Calibri" w:hAnsi="Calibri"/>
                <w:sz w:val="16"/>
              </w:rPr>
              <w:t>No annual, project, or talent caps; $50,000 accumulated spend threshold.</w:t>
            </w:r>
          </w:p>
        </w:tc>
      </w:tr>
    </w:tbl>
    <w:p w14:paraId="2DCF08BC" w14:textId="77777777" w:rsidR="00D63FEF" w:rsidRDefault="00000000">
      <w:pPr>
        <w:spacing w:after="20" w:line="240" w:lineRule="auto"/>
      </w:pPr>
      <w:r>
        <w:rPr>
          <w:rFonts w:ascii="Calibri" w:hAnsi="Calibri"/>
          <w:color w:val="4F5555"/>
          <w:sz w:val="16"/>
        </w:rPr>
        <w:t>Transfer / Refund describe tax credits. — = cash program. Indies = independent films. State = transfer back to the state. 90% = refund of eligible excess credit.</w:t>
      </w:r>
    </w:p>
    <w:p w14:paraId="7A8ED029" w14:textId="77777777" w:rsidR="00D63FEF" w:rsidRDefault="00000000">
      <w:pPr>
        <w:spacing w:after="0" w:line="240" w:lineRule="auto"/>
      </w:pPr>
      <w:r>
        <w:rPr>
          <w:rFonts w:ascii="Calibri" w:hAnsi="Calibri"/>
          <w:color w:val="4F5555"/>
          <w:sz w:val="16"/>
        </w:rPr>
        <w:t>Rates apply to the labeled expenses. Program caps, eligibility, available allocations, additional uplifts, and payment rules appear in the state profiles and source notes.</w:t>
      </w:r>
    </w:p>
    <w:p w14:paraId="53D4BA1E" w14:textId="77777777" w:rsidR="00D63FEF" w:rsidRDefault="00D63FEF">
      <w:pPr>
        <w:spacing w:after="0"/>
        <w:sectPr w:rsidR="00D63FEF" w:rsidSect="00034616">
          <w:headerReference w:type="default" r:id="rId181"/>
          <w:footerReference w:type="default" r:id="rId182"/>
          <w:pgSz w:w="15840" w:h="12240" w:orient="landscape"/>
          <w:pgMar w:top="460" w:right="360" w:bottom="460" w:left="360" w:header="180" w:footer="180" w:gutter="0"/>
          <w:cols w:space="720"/>
          <w:docGrid w:linePitch="360"/>
        </w:sectPr>
      </w:pPr>
    </w:p>
    <w:p w14:paraId="22F4E93E" w14:textId="77777777" w:rsidR="00054672" w:rsidRDefault="00000000">
      <w:pPr>
        <w:spacing w:after="160"/>
      </w:pPr>
      <w:r>
        <w:rPr>
          <w:rFonts w:ascii="Calibri" w:hAnsi="Calibri"/>
          <w:b/>
          <w:color w:val="007F83"/>
          <w:sz w:val="18"/>
        </w:rPr>
        <w:lastRenderedPageBreak/>
        <w:t>REFERENCE</w:t>
      </w:r>
    </w:p>
    <w:p w14:paraId="28A4A8EC" w14:textId="77777777" w:rsidR="00054672" w:rsidRDefault="00000000">
      <w:pPr>
        <w:pStyle w:val="Heading1"/>
      </w:pPr>
      <w:bookmarkStart w:id="47" w:name="notes"/>
      <w:r>
        <w:t>Notes and Sources</w:t>
      </w:r>
      <w:bookmarkEnd w:id="47"/>
    </w:p>
    <w:p w14:paraId="4FF11E74" w14:textId="77777777" w:rsidR="00054672" w:rsidRDefault="00000000">
      <w:pPr>
        <w:spacing w:after="160"/>
      </w:pPr>
      <w:r>
        <w:rPr>
          <w:rFonts w:ascii="Calibri" w:hAnsi="Calibri"/>
          <w:b/>
          <w:color w:val="007F83"/>
          <w:sz w:val="18"/>
        </w:rPr>
        <w:t>INFORMATION DATE: OCTOBER 6, 2026.</w:t>
      </w:r>
    </w:p>
    <w:p w14:paraId="702A353C" w14:textId="77777777" w:rsidR="00054672" w:rsidRDefault="00000000">
      <w:pPr>
        <w:pStyle w:val="Heading3"/>
      </w:pPr>
      <w:r>
        <w:t>Scope and Comparison Method</w:t>
      </w:r>
    </w:p>
    <w:p w14:paraId="1E492A9F" w14:textId="77777777" w:rsidR="00054672" w:rsidRDefault="00000000">
      <w:pPr>
        <w:spacing w:after="200"/>
      </w:pPr>
      <w:r>
        <w:rPr>
          <w:sz w:val="20"/>
        </w:rPr>
        <w:t>This report profiles 38 U.S. states and selected local programs. Each state profile compares published funding, monetization, access, and payout terms. These are program facts, not credit ratings or rankings of investment performance.</w:t>
      </w:r>
    </w:p>
    <w:p w14:paraId="77F4D7EC" w14:textId="77777777" w:rsidR="00054672" w:rsidRDefault="00000000">
      <w:pPr>
        <w:pStyle w:val="Heading3"/>
      </w:pPr>
      <w:r>
        <w:t>Chart Method</w:t>
      </w:r>
    </w:p>
    <w:p w14:paraId="070C617D" w14:textId="77777777" w:rsidR="00054672" w:rsidRDefault="00000000">
      <w:pPr>
        <w:spacing w:after="200"/>
      </w:pPr>
      <w:r>
        <w:rPr>
          <w:sz w:val="20"/>
        </w:rPr>
        <w:t>Charts compare selected incentive rates on the labeled expense categories. A payroll bonus applies only to qualifying payroll. Rates for different expense categories must not be added together. The figures show gross incentive rates before taxes, financing costs, transfer discounts, fees, and collection timing. Montana’s chart shows the current absence of credit availability for new productions.</w:t>
      </w:r>
    </w:p>
    <w:p w14:paraId="0104A97E" w14:textId="77777777" w:rsidR="00054672" w:rsidRDefault="00000000">
      <w:pPr>
        <w:pStyle w:val="Heading3"/>
      </w:pPr>
      <w:r>
        <w:t>Funding and Effective Dates</w:t>
      </w:r>
    </w:p>
    <w:p w14:paraId="2AE6F947" w14:textId="77777777" w:rsidR="00054672" w:rsidRDefault="00000000">
      <w:pPr>
        <w:spacing w:after="200"/>
      </w:pPr>
      <w:r>
        <w:rPr>
          <w:sz w:val="20"/>
        </w:rPr>
        <w:t>A statutory cap or appropriation is not an uncommitted balance. Annual and biennial amounts cover different periods. Project approvals, reserved funding, fiscal-year allocations, expenditure dates, and claim dates control access. New Jersey currently assigns approvals to future-year allocations. Montana’s revenue department reports no current credit for productions filming after 2024.</w:t>
      </w:r>
    </w:p>
    <w:p w14:paraId="79F5DC9A" w14:textId="77777777" w:rsidR="00054672" w:rsidRDefault="00000000">
      <w:pPr>
        <w:pStyle w:val="Heading3"/>
      </w:pPr>
      <w:r>
        <w:t>Source Reconciliation</w:t>
      </w:r>
    </w:p>
    <w:p w14:paraId="681CF40B" w14:textId="77777777" w:rsidR="00054672" w:rsidRDefault="00000000">
      <w:pPr>
        <w:spacing w:after="200"/>
      </w:pPr>
      <w:r>
        <w:rPr>
          <w:sz w:val="20"/>
        </w:rPr>
        <w:t>The Rhode Island cap follows R.I. Gen. Laws § 44-31.2-5, rather than older film-office summaries. Nebraska’s cap follows the current statute, including the 2025 amendment. Louisiana’s $125 million caps follow the Department of Revenue’s July 1, 2025, rules rather than the older amounts still displayed on its general program page. Kentucky’s access thresholds follow its 2026 application and audit guidance.</w:t>
      </w:r>
    </w:p>
    <w:p w14:paraId="39CB4867" w14:textId="77777777" w:rsidR="00054672" w:rsidRDefault="00000000">
      <w:pPr>
        <w:pStyle w:val="Heading3"/>
      </w:pPr>
      <w:r>
        <w:t>Tax and Financing</w:t>
      </w:r>
    </w:p>
    <w:p w14:paraId="46A55B4E" w14:textId="77777777" w:rsidR="00054672" w:rsidRDefault="00000000">
      <w:pPr>
        <w:spacing w:after="200"/>
      </w:pPr>
      <w:r>
        <w:rPr>
          <w:sz w:val="20"/>
        </w:rPr>
        <w:t>Grants and rebates are not automatically tax-free. Federal and state income-tax treatment depends on the applicable law and the recipient. Credit transferability does not create immediate liquidity, and refundability does not promise a full-face-value or immediate payment. FilmHedge evaluates tax-credit collateral through eligible spending, legal rights, audit risk, collection timing, monetization discounts, and collection controls.</w:t>
      </w:r>
    </w:p>
    <w:p w14:paraId="50AC888A" w14:textId="77777777" w:rsidR="00054672" w:rsidRDefault="00000000">
      <w:r>
        <w:br w:type="page"/>
      </w:r>
    </w:p>
    <w:p w14:paraId="05FF01BC" w14:textId="77777777" w:rsidR="00054672" w:rsidRDefault="00000000">
      <w:pPr>
        <w:spacing w:after="160"/>
      </w:pPr>
      <w:r>
        <w:rPr>
          <w:rFonts w:ascii="Calibri" w:hAnsi="Calibri"/>
          <w:b/>
          <w:color w:val="007F83"/>
          <w:sz w:val="18"/>
        </w:rPr>
        <w:lastRenderedPageBreak/>
        <w:t>OFFICIAL SOURCES</w:t>
      </w:r>
    </w:p>
    <w:p w14:paraId="22F2367B" w14:textId="77777777" w:rsidR="00054672" w:rsidRDefault="006548C3">
      <w:pPr>
        <w:pStyle w:val="Heading1"/>
      </w:pPr>
      <w:r>
        <w:t>State by State</w:t>
      </w:r>
    </w:p>
    <w:p w14:paraId="4120D477" w14:textId="77777777" w:rsidR="00054672" w:rsidRDefault="00054672">
      <w:pPr>
        <w:spacing w:after="120"/>
      </w:pPr>
      <w:hyperlink r:id="rId183">
        <w:r>
          <w:rPr>
            <w:rFonts w:ascii="Calibri" w:hAnsi="Calibri"/>
            <w:color w:val="007F83"/>
            <w:u w:val="single"/>
          </w:rPr>
          <w:t>1. Alabama</w:t>
        </w:r>
      </w:hyperlink>
    </w:p>
    <w:p w14:paraId="2383B385" w14:textId="77777777" w:rsidR="00054672" w:rsidRDefault="00000000">
      <w:r>
        <w:rPr>
          <w:color w:val="4F5555"/>
          <w:sz w:val="18"/>
        </w:rPr>
        <w:t>www.revenue.alabama.gov</w:t>
      </w:r>
    </w:p>
    <w:p w14:paraId="0E8ACA70" w14:textId="77777777" w:rsidR="00054672" w:rsidRDefault="00054672">
      <w:pPr>
        <w:spacing w:after="120"/>
      </w:pPr>
      <w:hyperlink r:id="rId184">
        <w:r>
          <w:rPr>
            <w:rFonts w:ascii="Calibri" w:hAnsi="Calibri"/>
            <w:color w:val="007F83"/>
            <w:u w:val="single"/>
          </w:rPr>
          <w:t>2. Arizona</w:t>
        </w:r>
      </w:hyperlink>
    </w:p>
    <w:p w14:paraId="7D84EB59" w14:textId="77777777" w:rsidR="00054672" w:rsidRDefault="00000000">
      <w:r>
        <w:rPr>
          <w:color w:val="4F5555"/>
          <w:sz w:val="18"/>
        </w:rPr>
        <w:t>www.azcommerce.com</w:t>
      </w:r>
    </w:p>
    <w:p w14:paraId="6F45AC2A" w14:textId="77777777" w:rsidR="00054672" w:rsidRDefault="00054672">
      <w:pPr>
        <w:spacing w:after="120"/>
      </w:pPr>
      <w:hyperlink r:id="rId185">
        <w:r>
          <w:rPr>
            <w:rFonts w:ascii="Calibri" w:hAnsi="Calibri"/>
            <w:color w:val="007F83"/>
            <w:u w:val="single"/>
          </w:rPr>
          <w:t>3. Arkansas</w:t>
        </w:r>
      </w:hyperlink>
    </w:p>
    <w:p w14:paraId="5EEACAC1" w14:textId="77777777" w:rsidR="00054672" w:rsidRDefault="00000000">
      <w:r>
        <w:rPr>
          <w:color w:val="4F5555"/>
          <w:sz w:val="18"/>
        </w:rPr>
        <w:t>dev.arkansasedc.com</w:t>
      </w:r>
    </w:p>
    <w:p w14:paraId="707145EC" w14:textId="77777777" w:rsidR="00054672" w:rsidRDefault="00054672">
      <w:pPr>
        <w:spacing w:after="120"/>
      </w:pPr>
      <w:hyperlink r:id="rId186">
        <w:r>
          <w:rPr>
            <w:rFonts w:ascii="Calibri" w:hAnsi="Calibri"/>
            <w:color w:val="007F83"/>
            <w:u w:val="single"/>
          </w:rPr>
          <w:t>4. California</w:t>
        </w:r>
      </w:hyperlink>
    </w:p>
    <w:p w14:paraId="44945995" w14:textId="77777777" w:rsidR="00054672" w:rsidRDefault="00000000">
      <w:r>
        <w:rPr>
          <w:color w:val="4F5555"/>
          <w:sz w:val="18"/>
        </w:rPr>
        <w:t>cdn.film.ca.gov</w:t>
      </w:r>
    </w:p>
    <w:p w14:paraId="0A3D83DF" w14:textId="77777777" w:rsidR="00054672" w:rsidRDefault="00054672">
      <w:pPr>
        <w:spacing w:after="120"/>
      </w:pPr>
      <w:hyperlink r:id="rId187">
        <w:r>
          <w:rPr>
            <w:rFonts w:ascii="Calibri" w:hAnsi="Calibri"/>
            <w:color w:val="007F83"/>
            <w:u w:val="single"/>
          </w:rPr>
          <w:t>5. Colorado</w:t>
        </w:r>
      </w:hyperlink>
    </w:p>
    <w:p w14:paraId="74F8B436" w14:textId="77777777" w:rsidR="00054672" w:rsidRDefault="00000000">
      <w:r>
        <w:rPr>
          <w:color w:val="4F5555"/>
          <w:sz w:val="18"/>
        </w:rPr>
        <w:t>www.advancecolorado.com</w:t>
      </w:r>
    </w:p>
    <w:p w14:paraId="04267049" w14:textId="77777777" w:rsidR="00054672" w:rsidRDefault="00054672">
      <w:pPr>
        <w:spacing w:after="120"/>
      </w:pPr>
      <w:hyperlink r:id="rId188">
        <w:r>
          <w:rPr>
            <w:rFonts w:ascii="Calibri" w:hAnsi="Calibri"/>
            <w:color w:val="007F83"/>
            <w:u w:val="single"/>
          </w:rPr>
          <w:t>6. Connecticut</w:t>
        </w:r>
      </w:hyperlink>
    </w:p>
    <w:p w14:paraId="51AE4CF4" w14:textId="77777777" w:rsidR="00054672" w:rsidRDefault="00000000">
      <w:r>
        <w:rPr>
          <w:color w:val="4F5555"/>
          <w:sz w:val="18"/>
        </w:rPr>
        <w:t>portal.ct.gov</w:t>
      </w:r>
    </w:p>
    <w:p w14:paraId="26CAFB78" w14:textId="77777777" w:rsidR="00054672" w:rsidRDefault="00054672">
      <w:pPr>
        <w:spacing w:after="120"/>
      </w:pPr>
      <w:hyperlink r:id="rId189">
        <w:r>
          <w:rPr>
            <w:rFonts w:ascii="Calibri" w:hAnsi="Calibri"/>
            <w:color w:val="007F83"/>
            <w:u w:val="single"/>
          </w:rPr>
          <w:t>7. Florida</w:t>
        </w:r>
      </w:hyperlink>
    </w:p>
    <w:p w14:paraId="541DE15E" w14:textId="77777777" w:rsidR="00054672" w:rsidRDefault="00000000">
      <w:r>
        <w:rPr>
          <w:color w:val="4F5555"/>
          <w:sz w:val="18"/>
        </w:rPr>
        <w:t>filmflorida.org</w:t>
      </w:r>
    </w:p>
    <w:p w14:paraId="195BA486" w14:textId="77777777" w:rsidR="00054672" w:rsidRDefault="00054672">
      <w:pPr>
        <w:spacing w:after="120"/>
      </w:pPr>
      <w:hyperlink r:id="rId190">
        <w:r>
          <w:rPr>
            <w:rFonts w:ascii="Calibri" w:hAnsi="Calibri"/>
            <w:color w:val="007F83"/>
            <w:u w:val="single"/>
          </w:rPr>
          <w:t>8. Georgia</w:t>
        </w:r>
      </w:hyperlink>
    </w:p>
    <w:p w14:paraId="6BC36632" w14:textId="77777777" w:rsidR="00054672" w:rsidRDefault="00000000">
      <w:r>
        <w:rPr>
          <w:color w:val="4F5555"/>
          <w:sz w:val="18"/>
        </w:rPr>
        <w:t>georgia.org</w:t>
      </w:r>
    </w:p>
    <w:p w14:paraId="42346AE0" w14:textId="77777777" w:rsidR="00054672" w:rsidRDefault="00054672">
      <w:pPr>
        <w:spacing w:after="120"/>
      </w:pPr>
      <w:hyperlink r:id="rId191">
        <w:r>
          <w:rPr>
            <w:rFonts w:ascii="Calibri" w:hAnsi="Calibri"/>
            <w:color w:val="007F83"/>
            <w:u w:val="single"/>
          </w:rPr>
          <w:t>9. Hawaii</w:t>
        </w:r>
      </w:hyperlink>
    </w:p>
    <w:p w14:paraId="6FF4DDA0" w14:textId="77777777" w:rsidR="00054672" w:rsidRDefault="00000000">
      <w:r>
        <w:rPr>
          <w:color w:val="4F5555"/>
          <w:sz w:val="18"/>
        </w:rPr>
        <w:t>filmoffice.hawaii.gov</w:t>
      </w:r>
    </w:p>
    <w:p w14:paraId="1FE7438E" w14:textId="77777777" w:rsidR="00054672" w:rsidRDefault="00054672">
      <w:pPr>
        <w:spacing w:after="120"/>
      </w:pPr>
      <w:hyperlink r:id="rId192">
        <w:r>
          <w:rPr>
            <w:rFonts w:ascii="Calibri" w:hAnsi="Calibri"/>
            <w:color w:val="007F83"/>
            <w:u w:val="single"/>
          </w:rPr>
          <w:t>10. Illinois</w:t>
        </w:r>
      </w:hyperlink>
    </w:p>
    <w:p w14:paraId="06175EF4" w14:textId="77777777" w:rsidR="00054672" w:rsidRDefault="00000000">
      <w:r>
        <w:rPr>
          <w:color w:val="4F5555"/>
          <w:sz w:val="18"/>
        </w:rPr>
        <w:t>dceo.illinois.gov</w:t>
      </w:r>
    </w:p>
    <w:p w14:paraId="49A26B3D" w14:textId="77777777" w:rsidR="00054672" w:rsidRDefault="00000000">
      <w:r>
        <w:br w:type="page"/>
      </w:r>
    </w:p>
    <w:p w14:paraId="76F8F0A1" w14:textId="77777777" w:rsidR="00054672" w:rsidRDefault="00000000">
      <w:pPr>
        <w:spacing w:after="160"/>
      </w:pPr>
      <w:r>
        <w:rPr>
          <w:rFonts w:ascii="Calibri" w:hAnsi="Calibri"/>
          <w:b/>
          <w:color w:val="007F83"/>
          <w:sz w:val="18"/>
        </w:rPr>
        <w:lastRenderedPageBreak/>
        <w:t>OFFICIAL SOURCES</w:t>
      </w:r>
    </w:p>
    <w:p w14:paraId="473438CA" w14:textId="77777777" w:rsidR="00054672" w:rsidRDefault="00054672">
      <w:pPr>
        <w:spacing w:after="120"/>
      </w:pPr>
      <w:hyperlink r:id="rId193">
        <w:r>
          <w:rPr>
            <w:rFonts w:ascii="Calibri" w:hAnsi="Calibri"/>
            <w:color w:val="007F83"/>
            <w:u w:val="single"/>
          </w:rPr>
          <w:t>11. Indiana</w:t>
        </w:r>
      </w:hyperlink>
    </w:p>
    <w:p w14:paraId="3973713A" w14:textId="77777777" w:rsidR="00054672" w:rsidRDefault="00000000">
      <w:r>
        <w:rPr>
          <w:color w:val="4F5555"/>
          <w:sz w:val="18"/>
        </w:rPr>
        <w:t>www.filmindy.com</w:t>
      </w:r>
    </w:p>
    <w:p w14:paraId="1CCBA1BA" w14:textId="77777777" w:rsidR="00054672" w:rsidRDefault="00054672">
      <w:pPr>
        <w:spacing w:after="120"/>
      </w:pPr>
      <w:hyperlink r:id="rId194">
        <w:r>
          <w:rPr>
            <w:rFonts w:ascii="Calibri" w:hAnsi="Calibri"/>
            <w:color w:val="007F83"/>
            <w:u w:val="single"/>
          </w:rPr>
          <w:t>12. Kentucky</w:t>
        </w:r>
      </w:hyperlink>
    </w:p>
    <w:p w14:paraId="4B082660" w14:textId="77777777" w:rsidR="00054672" w:rsidRDefault="00000000">
      <w:r>
        <w:rPr>
          <w:color w:val="4F5555"/>
          <w:sz w:val="18"/>
        </w:rPr>
        <w:t>cedky.com</w:t>
      </w:r>
    </w:p>
    <w:p w14:paraId="12B5077F" w14:textId="77777777" w:rsidR="00054672" w:rsidRDefault="00054672">
      <w:pPr>
        <w:spacing w:after="120"/>
      </w:pPr>
      <w:hyperlink r:id="rId195">
        <w:r>
          <w:rPr>
            <w:rFonts w:ascii="Calibri" w:hAnsi="Calibri"/>
            <w:color w:val="007F83"/>
            <w:u w:val="single"/>
          </w:rPr>
          <w:t>13. Louisiana</w:t>
        </w:r>
      </w:hyperlink>
    </w:p>
    <w:p w14:paraId="45ED45B7" w14:textId="77777777" w:rsidR="00054672" w:rsidRDefault="00000000">
      <w:r>
        <w:rPr>
          <w:color w:val="4F5555"/>
          <w:sz w:val="18"/>
        </w:rPr>
        <w:t>www.opportunitylouisiana.gov</w:t>
      </w:r>
    </w:p>
    <w:p w14:paraId="3A984842" w14:textId="77777777" w:rsidR="00054672" w:rsidRDefault="00054672">
      <w:pPr>
        <w:spacing w:after="120"/>
      </w:pPr>
      <w:hyperlink r:id="rId196">
        <w:r>
          <w:rPr>
            <w:rFonts w:ascii="Calibri" w:hAnsi="Calibri"/>
            <w:color w:val="007F83"/>
            <w:u w:val="single"/>
          </w:rPr>
          <w:t>14. Maine</w:t>
        </w:r>
      </w:hyperlink>
    </w:p>
    <w:p w14:paraId="7F18F074" w14:textId="77777777" w:rsidR="00054672" w:rsidRDefault="00000000">
      <w:r>
        <w:rPr>
          <w:color w:val="4F5555"/>
          <w:sz w:val="18"/>
        </w:rPr>
        <w:t>filminmaine.com</w:t>
      </w:r>
    </w:p>
    <w:p w14:paraId="7ACD823B" w14:textId="77777777" w:rsidR="00054672" w:rsidRDefault="00054672">
      <w:pPr>
        <w:spacing w:after="120"/>
      </w:pPr>
      <w:hyperlink r:id="rId197">
        <w:r>
          <w:rPr>
            <w:rFonts w:ascii="Calibri" w:hAnsi="Calibri"/>
            <w:color w:val="007F83"/>
            <w:u w:val="single"/>
          </w:rPr>
          <w:t>15. Maryland</w:t>
        </w:r>
      </w:hyperlink>
    </w:p>
    <w:p w14:paraId="390A0772" w14:textId="77777777" w:rsidR="00054672" w:rsidRDefault="00000000">
      <w:r>
        <w:rPr>
          <w:color w:val="4F5555"/>
          <w:sz w:val="18"/>
        </w:rPr>
        <w:t>commerce.maryland.gov</w:t>
      </w:r>
    </w:p>
    <w:p w14:paraId="50CC7D8D" w14:textId="77777777" w:rsidR="00054672" w:rsidRDefault="00054672">
      <w:pPr>
        <w:spacing w:after="120"/>
      </w:pPr>
      <w:hyperlink r:id="rId198">
        <w:r>
          <w:rPr>
            <w:rFonts w:ascii="Calibri" w:hAnsi="Calibri"/>
            <w:color w:val="007F83"/>
            <w:u w:val="single"/>
          </w:rPr>
          <w:t>16. Massachusetts</w:t>
        </w:r>
      </w:hyperlink>
    </w:p>
    <w:p w14:paraId="4FF95B98" w14:textId="77777777" w:rsidR="00054672" w:rsidRDefault="00000000">
      <w:r>
        <w:rPr>
          <w:color w:val="4F5555"/>
          <w:sz w:val="18"/>
        </w:rPr>
        <w:t>www.mass.gov</w:t>
      </w:r>
    </w:p>
    <w:p w14:paraId="2C3BBA1A" w14:textId="77777777" w:rsidR="00054672" w:rsidRDefault="00054672">
      <w:pPr>
        <w:spacing w:after="120"/>
      </w:pPr>
      <w:hyperlink r:id="rId199">
        <w:r>
          <w:rPr>
            <w:rFonts w:ascii="Calibri" w:hAnsi="Calibri"/>
            <w:color w:val="007F83"/>
            <w:u w:val="single"/>
          </w:rPr>
          <w:t>17. Minnesota</w:t>
        </w:r>
      </w:hyperlink>
    </w:p>
    <w:p w14:paraId="0A5F2FCC" w14:textId="77777777" w:rsidR="00054672" w:rsidRDefault="00000000">
      <w:r>
        <w:rPr>
          <w:color w:val="4F5555"/>
          <w:sz w:val="18"/>
        </w:rPr>
        <w:t>www.revenue.state.mn.us</w:t>
      </w:r>
    </w:p>
    <w:p w14:paraId="00B94901" w14:textId="77777777" w:rsidR="00054672" w:rsidRDefault="00054672">
      <w:pPr>
        <w:spacing w:after="120"/>
      </w:pPr>
      <w:hyperlink r:id="rId200">
        <w:r>
          <w:rPr>
            <w:rFonts w:ascii="Calibri" w:hAnsi="Calibri"/>
            <w:color w:val="007F83"/>
            <w:u w:val="single"/>
          </w:rPr>
          <w:t>18. Mississippi</w:t>
        </w:r>
      </w:hyperlink>
    </w:p>
    <w:p w14:paraId="5F325F10" w14:textId="77777777" w:rsidR="00054672" w:rsidRDefault="00000000">
      <w:r>
        <w:rPr>
          <w:color w:val="4F5555"/>
          <w:sz w:val="18"/>
        </w:rPr>
        <w:t>filmmississippi.org</w:t>
      </w:r>
    </w:p>
    <w:p w14:paraId="2A75CF64" w14:textId="77777777" w:rsidR="00054672" w:rsidRDefault="00054672">
      <w:pPr>
        <w:spacing w:after="120"/>
      </w:pPr>
      <w:hyperlink r:id="rId201">
        <w:r>
          <w:rPr>
            <w:rFonts w:ascii="Calibri" w:hAnsi="Calibri"/>
            <w:color w:val="007F83"/>
            <w:u w:val="single"/>
          </w:rPr>
          <w:t>19. Missouri</w:t>
        </w:r>
      </w:hyperlink>
    </w:p>
    <w:p w14:paraId="04A207D3" w14:textId="77777777" w:rsidR="00054672" w:rsidRDefault="00000000">
      <w:r>
        <w:rPr>
          <w:color w:val="4F5555"/>
          <w:sz w:val="18"/>
        </w:rPr>
        <w:t>mofilm.org</w:t>
      </w:r>
    </w:p>
    <w:p w14:paraId="5712CA9F" w14:textId="77777777" w:rsidR="00054672" w:rsidRDefault="00054672">
      <w:pPr>
        <w:spacing w:after="120"/>
      </w:pPr>
      <w:hyperlink r:id="rId202">
        <w:r>
          <w:rPr>
            <w:rFonts w:ascii="Calibri" w:hAnsi="Calibri"/>
            <w:color w:val="007F83"/>
            <w:u w:val="single"/>
          </w:rPr>
          <w:t>20. Montana</w:t>
        </w:r>
      </w:hyperlink>
    </w:p>
    <w:p w14:paraId="06F40C9B" w14:textId="77777777" w:rsidR="00054672" w:rsidRDefault="00000000">
      <w:r>
        <w:rPr>
          <w:color w:val="4F5555"/>
          <w:sz w:val="18"/>
        </w:rPr>
        <w:t>revenue.mt.gov</w:t>
      </w:r>
    </w:p>
    <w:p w14:paraId="5B945DCA" w14:textId="77777777" w:rsidR="00054672" w:rsidRDefault="00000000">
      <w:r>
        <w:br w:type="page"/>
      </w:r>
    </w:p>
    <w:p w14:paraId="65DEF329" w14:textId="77777777" w:rsidR="00054672" w:rsidRDefault="00000000">
      <w:pPr>
        <w:spacing w:after="160"/>
      </w:pPr>
      <w:r>
        <w:rPr>
          <w:rFonts w:ascii="Calibri" w:hAnsi="Calibri"/>
          <w:b/>
          <w:color w:val="007F83"/>
          <w:sz w:val="18"/>
        </w:rPr>
        <w:lastRenderedPageBreak/>
        <w:t>OFFICIAL SOURCES</w:t>
      </w:r>
    </w:p>
    <w:p w14:paraId="35235180" w14:textId="77777777" w:rsidR="00054672" w:rsidRPr="00972903" w:rsidRDefault="00054672">
      <w:pPr>
        <w:spacing w:after="120"/>
        <w:rPr>
          <w:lang w:val="pt-BR"/>
        </w:rPr>
      </w:pPr>
      <w:hyperlink r:id="rId203">
        <w:r w:rsidRPr="00972903">
          <w:rPr>
            <w:rFonts w:ascii="Calibri" w:hAnsi="Calibri"/>
            <w:color w:val="007F83"/>
            <w:u w:val="single"/>
            <w:lang w:val="pt-BR"/>
          </w:rPr>
          <w:t>21. Nebraska</w:t>
        </w:r>
      </w:hyperlink>
    </w:p>
    <w:p w14:paraId="26FA5AAB" w14:textId="77777777" w:rsidR="00054672" w:rsidRPr="00972903" w:rsidRDefault="00000000">
      <w:pPr>
        <w:rPr>
          <w:lang w:val="pt-BR"/>
        </w:rPr>
      </w:pPr>
      <w:r w:rsidRPr="00972903">
        <w:rPr>
          <w:color w:val="4F5555"/>
          <w:sz w:val="18"/>
          <w:lang w:val="pt-BR"/>
        </w:rPr>
        <w:t>nebraskalegislature.gov</w:t>
      </w:r>
    </w:p>
    <w:p w14:paraId="6D750A51" w14:textId="77777777" w:rsidR="00054672" w:rsidRPr="00972903" w:rsidRDefault="00054672">
      <w:pPr>
        <w:spacing w:after="120"/>
        <w:rPr>
          <w:lang w:val="pt-BR"/>
        </w:rPr>
      </w:pPr>
      <w:hyperlink r:id="rId204">
        <w:r w:rsidRPr="00972903">
          <w:rPr>
            <w:rFonts w:ascii="Calibri" w:hAnsi="Calibri"/>
            <w:color w:val="007F83"/>
            <w:u w:val="single"/>
            <w:lang w:val="pt-BR"/>
          </w:rPr>
          <w:t>22. Nevada</w:t>
        </w:r>
      </w:hyperlink>
    </w:p>
    <w:p w14:paraId="3E19A81B" w14:textId="77777777" w:rsidR="00054672" w:rsidRPr="00972903" w:rsidRDefault="00000000">
      <w:pPr>
        <w:rPr>
          <w:lang w:val="pt-BR"/>
        </w:rPr>
      </w:pPr>
      <w:r w:rsidRPr="00972903">
        <w:rPr>
          <w:color w:val="4F5555"/>
          <w:sz w:val="18"/>
          <w:lang w:val="pt-BR"/>
        </w:rPr>
        <w:t>film.nv.gov</w:t>
      </w:r>
    </w:p>
    <w:p w14:paraId="7952F630" w14:textId="77777777" w:rsidR="00054672" w:rsidRDefault="00054672">
      <w:pPr>
        <w:spacing w:after="120"/>
      </w:pPr>
      <w:hyperlink r:id="rId205">
        <w:r>
          <w:rPr>
            <w:rFonts w:ascii="Calibri" w:hAnsi="Calibri"/>
            <w:color w:val="007F83"/>
            <w:u w:val="single"/>
          </w:rPr>
          <w:t>23. New Jersey</w:t>
        </w:r>
      </w:hyperlink>
    </w:p>
    <w:p w14:paraId="7EBB7C3B" w14:textId="77777777" w:rsidR="00054672" w:rsidRDefault="00000000">
      <w:r>
        <w:rPr>
          <w:color w:val="4F5555"/>
          <w:sz w:val="18"/>
        </w:rPr>
        <w:t>www.njeda.gov</w:t>
      </w:r>
    </w:p>
    <w:p w14:paraId="7999D9BE" w14:textId="77777777" w:rsidR="00054672" w:rsidRDefault="00054672">
      <w:pPr>
        <w:spacing w:after="120"/>
      </w:pPr>
      <w:hyperlink r:id="rId206">
        <w:r>
          <w:rPr>
            <w:rFonts w:ascii="Calibri" w:hAnsi="Calibri"/>
            <w:color w:val="007F83"/>
            <w:u w:val="single"/>
          </w:rPr>
          <w:t>24. New Mexico</w:t>
        </w:r>
      </w:hyperlink>
    </w:p>
    <w:p w14:paraId="1E434709" w14:textId="77777777" w:rsidR="00054672" w:rsidRDefault="00000000">
      <w:r>
        <w:rPr>
          <w:color w:val="4F5555"/>
          <w:sz w:val="18"/>
        </w:rPr>
        <w:t>www.tax.newmexico.gov</w:t>
      </w:r>
    </w:p>
    <w:p w14:paraId="1608E53C" w14:textId="77777777" w:rsidR="00054672" w:rsidRDefault="00054672">
      <w:pPr>
        <w:spacing w:after="120"/>
      </w:pPr>
      <w:hyperlink r:id="rId207">
        <w:r>
          <w:rPr>
            <w:rFonts w:ascii="Calibri" w:hAnsi="Calibri"/>
            <w:color w:val="007F83"/>
            <w:u w:val="single"/>
          </w:rPr>
          <w:t>25. New York</w:t>
        </w:r>
      </w:hyperlink>
    </w:p>
    <w:p w14:paraId="6E4EF4C7" w14:textId="77777777" w:rsidR="00054672" w:rsidRDefault="00000000">
      <w:r>
        <w:rPr>
          <w:color w:val="4F5555"/>
          <w:sz w:val="18"/>
        </w:rPr>
        <w:t>esd.ny.gov</w:t>
      </w:r>
    </w:p>
    <w:p w14:paraId="66116928" w14:textId="77777777" w:rsidR="00054672" w:rsidRDefault="00054672">
      <w:pPr>
        <w:spacing w:after="120"/>
      </w:pPr>
      <w:hyperlink r:id="rId208">
        <w:r>
          <w:rPr>
            <w:rFonts w:ascii="Calibri" w:hAnsi="Calibri"/>
            <w:color w:val="007F83"/>
            <w:u w:val="single"/>
          </w:rPr>
          <w:t>26. North Carolina</w:t>
        </w:r>
      </w:hyperlink>
    </w:p>
    <w:p w14:paraId="44FC0EE7" w14:textId="77777777" w:rsidR="00054672" w:rsidRDefault="00000000">
      <w:r>
        <w:rPr>
          <w:color w:val="4F5555"/>
          <w:sz w:val="18"/>
        </w:rPr>
        <w:t>www.filmnc.com</w:t>
      </w:r>
    </w:p>
    <w:p w14:paraId="14D498ED" w14:textId="77777777" w:rsidR="00054672" w:rsidRDefault="00054672">
      <w:pPr>
        <w:spacing w:after="120"/>
      </w:pPr>
      <w:hyperlink r:id="rId209">
        <w:r>
          <w:rPr>
            <w:rFonts w:ascii="Calibri" w:hAnsi="Calibri"/>
            <w:color w:val="007F83"/>
            <w:u w:val="single"/>
          </w:rPr>
          <w:t>27. Ohio</w:t>
        </w:r>
      </w:hyperlink>
    </w:p>
    <w:p w14:paraId="3AFB69E1" w14:textId="77777777" w:rsidR="00054672" w:rsidRDefault="00000000">
      <w:r>
        <w:rPr>
          <w:color w:val="4F5555"/>
          <w:sz w:val="18"/>
        </w:rPr>
        <w:t>dam.assets.ohio.gov</w:t>
      </w:r>
    </w:p>
    <w:p w14:paraId="5A19B5E7" w14:textId="77777777" w:rsidR="00054672" w:rsidRDefault="00054672">
      <w:pPr>
        <w:spacing w:after="120"/>
      </w:pPr>
      <w:hyperlink r:id="rId210">
        <w:r>
          <w:rPr>
            <w:rFonts w:ascii="Calibri" w:hAnsi="Calibri"/>
            <w:color w:val="007F83"/>
            <w:u w:val="single"/>
          </w:rPr>
          <w:t>28. Oklahoma</w:t>
        </w:r>
      </w:hyperlink>
    </w:p>
    <w:p w14:paraId="27643E9A" w14:textId="77777777" w:rsidR="00054672" w:rsidRDefault="00000000">
      <w:r>
        <w:rPr>
          <w:color w:val="4F5555"/>
          <w:sz w:val="18"/>
        </w:rPr>
        <w:t>www.okfilmmusic.org</w:t>
      </w:r>
    </w:p>
    <w:p w14:paraId="4BC27210" w14:textId="77777777" w:rsidR="00054672" w:rsidRDefault="00054672">
      <w:pPr>
        <w:spacing w:after="120"/>
      </w:pPr>
      <w:hyperlink r:id="rId211">
        <w:r>
          <w:rPr>
            <w:rFonts w:ascii="Calibri" w:hAnsi="Calibri"/>
            <w:color w:val="007F83"/>
            <w:u w:val="single"/>
          </w:rPr>
          <w:t>29. Oregon</w:t>
        </w:r>
      </w:hyperlink>
    </w:p>
    <w:p w14:paraId="7D9E9AAA" w14:textId="77777777" w:rsidR="00054672" w:rsidRDefault="00000000">
      <w:r>
        <w:rPr>
          <w:color w:val="4F5555"/>
          <w:sz w:val="18"/>
        </w:rPr>
        <w:t>oregonfilm.org</w:t>
      </w:r>
    </w:p>
    <w:p w14:paraId="48A05734" w14:textId="77777777" w:rsidR="00054672" w:rsidRDefault="00054672">
      <w:pPr>
        <w:spacing w:after="120"/>
      </w:pPr>
      <w:hyperlink r:id="rId212">
        <w:r>
          <w:rPr>
            <w:rFonts w:ascii="Calibri" w:hAnsi="Calibri"/>
            <w:color w:val="007F83"/>
            <w:u w:val="single"/>
          </w:rPr>
          <w:t>30. Pennsylvania</w:t>
        </w:r>
      </w:hyperlink>
    </w:p>
    <w:p w14:paraId="4A3E5203" w14:textId="77777777" w:rsidR="00054672" w:rsidRDefault="00000000">
      <w:r>
        <w:rPr>
          <w:color w:val="4F5555"/>
          <w:sz w:val="18"/>
        </w:rPr>
        <w:t>dced.pa.gov</w:t>
      </w:r>
    </w:p>
    <w:p w14:paraId="53DD1B0D" w14:textId="77777777" w:rsidR="00054672" w:rsidRDefault="00000000">
      <w:r>
        <w:br w:type="page"/>
      </w:r>
    </w:p>
    <w:p w14:paraId="64639305" w14:textId="77777777" w:rsidR="00054672" w:rsidRDefault="00000000">
      <w:pPr>
        <w:spacing w:after="160"/>
      </w:pPr>
      <w:r>
        <w:rPr>
          <w:rFonts w:ascii="Calibri" w:hAnsi="Calibri"/>
          <w:b/>
          <w:color w:val="007F83"/>
          <w:sz w:val="18"/>
        </w:rPr>
        <w:lastRenderedPageBreak/>
        <w:t>OFFICIAL SOURCES</w:t>
      </w:r>
    </w:p>
    <w:p w14:paraId="5B0C03BA" w14:textId="77777777" w:rsidR="00054672" w:rsidRDefault="00054672">
      <w:pPr>
        <w:spacing w:after="120"/>
      </w:pPr>
      <w:hyperlink r:id="rId213">
        <w:r>
          <w:rPr>
            <w:rFonts w:ascii="Calibri" w:hAnsi="Calibri"/>
            <w:color w:val="007F83"/>
            <w:u w:val="single"/>
          </w:rPr>
          <w:t>31. Rhode Island</w:t>
        </w:r>
      </w:hyperlink>
    </w:p>
    <w:p w14:paraId="76F7D966" w14:textId="77777777" w:rsidR="00054672" w:rsidRDefault="00000000">
      <w:r>
        <w:rPr>
          <w:color w:val="4F5555"/>
          <w:sz w:val="18"/>
        </w:rPr>
        <w:t>webserver.rilegislature.gov</w:t>
      </w:r>
    </w:p>
    <w:p w14:paraId="1D5C0E4D" w14:textId="77777777" w:rsidR="00054672" w:rsidRDefault="00054672">
      <w:pPr>
        <w:spacing w:after="120"/>
      </w:pPr>
      <w:hyperlink r:id="rId214">
        <w:r>
          <w:rPr>
            <w:rFonts w:ascii="Calibri" w:hAnsi="Calibri"/>
            <w:color w:val="007F83"/>
            <w:u w:val="single"/>
          </w:rPr>
          <w:t>32. South Carolina</w:t>
        </w:r>
      </w:hyperlink>
    </w:p>
    <w:p w14:paraId="6F9D5758" w14:textId="77777777" w:rsidR="00054672" w:rsidRDefault="00000000">
      <w:r>
        <w:rPr>
          <w:color w:val="4F5555"/>
          <w:sz w:val="18"/>
        </w:rPr>
        <w:t>www.scprt.com</w:t>
      </w:r>
    </w:p>
    <w:p w14:paraId="022CADBA" w14:textId="77777777" w:rsidR="00054672" w:rsidRDefault="00054672">
      <w:pPr>
        <w:spacing w:after="120"/>
      </w:pPr>
      <w:hyperlink r:id="rId215">
        <w:r>
          <w:rPr>
            <w:rFonts w:ascii="Calibri" w:hAnsi="Calibri"/>
            <w:color w:val="007F83"/>
            <w:u w:val="single"/>
          </w:rPr>
          <w:t>33. Tennessee</w:t>
        </w:r>
      </w:hyperlink>
    </w:p>
    <w:p w14:paraId="07117BA3" w14:textId="77777777" w:rsidR="00054672" w:rsidRDefault="00000000">
      <w:r>
        <w:rPr>
          <w:color w:val="4F5555"/>
          <w:sz w:val="18"/>
        </w:rPr>
        <w:t>www.createtn.com</w:t>
      </w:r>
    </w:p>
    <w:p w14:paraId="44C0BF22" w14:textId="77777777" w:rsidR="00054672" w:rsidRDefault="00054672">
      <w:pPr>
        <w:spacing w:after="120"/>
      </w:pPr>
      <w:hyperlink r:id="rId216">
        <w:r>
          <w:rPr>
            <w:rFonts w:ascii="Calibri" w:hAnsi="Calibri"/>
            <w:color w:val="007F83"/>
            <w:u w:val="single"/>
          </w:rPr>
          <w:t>34. Texas</w:t>
        </w:r>
      </w:hyperlink>
    </w:p>
    <w:p w14:paraId="31715E8C" w14:textId="77777777" w:rsidR="00054672" w:rsidRDefault="00000000">
      <w:r>
        <w:rPr>
          <w:color w:val="4F5555"/>
          <w:sz w:val="18"/>
        </w:rPr>
        <w:t>gov.texas.gov</w:t>
      </w:r>
    </w:p>
    <w:p w14:paraId="6544FE4B" w14:textId="77777777" w:rsidR="00054672" w:rsidRDefault="00054672">
      <w:pPr>
        <w:spacing w:after="120"/>
      </w:pPr>
      <w:hyperlink r:id="rId217">
        <w:r>
          <w:rPr>
            <w:rFonts w:ascii="Calibri" w:hAnsi="Calibri"/>
            <w:color w:val="007F83"/>
            <w:u w:val="single"/>
          </w:rPr>
          <w:t>35. Utah</w:t>
        </w:r>
      </w:hyperlink>
    </w:p>
    <w:p w14:paraId="22DC707E" w14:textId="77777777" w:rsidR="00054672" w:rsidRDefault="00000000">
      <w:r>
        <w:rPr>
          <w:color w:val="4F5555"/>
          <w:sz w:val="18"/>
        </w:rPr>
        <w:t>film.utah.gov</w:t>
      </w:r>
    </w:p>
    <w:p w14:paraId="7DD4652A" w14:textId="77777777" w:rsidR="00054672" w:rsidRDefault="00054672">
      <w:pPr>
        <w:spacing w:after="120"/>
      </w:pPr>
      <w:hyperlink r:id="rId218">
        <w:r>
          <w:rPr>
            <w:rFonts w:ascii="Calibri" w:hAnsi="Calibri"/>
            <w:color w:val="007F83"/>
            <w:u w:val="single"/>
          </w:rPr>
          <w:t>36. Virginia</w:t>
        </w:r>
      </w:hyperlink>
    </w:p>
    <w:p w14:paraId="583A02D4" w14:textId="77777777" w:rsidR="00054672" w:rsidRDefault="00000000">
      <w:r>
        <w:rPr>
          <w:color w:val="4F5555"/>
          <w:sz w:val="18"/>
        </w:rPr>
        <w:t>www.film.virginia.org</w:t>
      </w:r>
    </w:p>
    <w:p w14:paraId="448B618C" w14:textId="77777777" w:rsidR="00054672" w:rsidRDefault="00054672">
      <w:pPr>
        <w:spacing w:after="120"/>
      </w:pPr>
      <w:hyperlink r:id="rId219">
        <w:r>
          <w:rPr>
            <w:rFonts w:ascii="Calibri" w:hAnsi="Calibri"/>
            <w:color w:val="007F83"/>
            <w:u w:val="single"/>
          </w:rPr>
          <w:t>37. Washington</w:t>
        </w:r>
      </w:hyperlink>
    </w:p>
    <w:p w14:paraId="322A0C3B" w14:textId="77777777" w:rsidR="00054672" w:rsidRDefault="00000000">
      <w:r>
        <w:rPr>
          <w:color w:val="4F5555"/>
          <w:sz w:val="18"/>
        </w:rPr>
        <w:t>www.washingtonfilmworks.org</w:t>
      </w:r>
    </w:p>
    <w:p w14:paraId="1223FB25" w14:textId="77777777" w:rsidR="00054672" w:rsidRDefault="00054672">
      <w:pPr>
        <w:spacing w:after="120"/>
      </w:pPr>
      <w:hyperlink r:id="rId220">
        <w:r>
          <w:rPr>
            <w:rFonts w:ascii="Calibri" w:hAnsi="Calibri"/>
            <w:color w:val="007F83"/>
            <w:u w:val="single"/>
          </w:rPr>
          <w:t>38. West Virginia</w:t>
        </w:r>
      </w:hyperlink>
    </w:p>
    <w:p w14:paraId="09666767" w14:textId="77777777" w:rsidR="00054672" w:rsidRDefault="00000000">
      <w:r>
        <w:rPr>
          <w:color w:val="4F5555"/>
          <w:sz w:val="18"/>
        </w:rPr>
        <w:t>westvirginia.gov</w:t>
      </w:r>
    </w:p>
    <w:p w14:paraId="38998D4C" w14:textId="77777777" w:rsidR="00054672" w:rsidRDefault="00000000">
      <w:r>
        <w:br w:type="page"/>
      </w:r>
    </w:p>
    <w:p w14:paraId="75CE5CE5" w14:textId="77777777" w:rsidR="00054672" w:rsidRDefault="00000000">
      <w:pPr>
        <w:spacing w:after="160"/>
      </w:pPr>
      <w:r>
        <w:rPr>
          <w:rFonts w:ascii="Calibri" w:hAnsi="Calibri"/>
          <w:b/>
          <w:color w:val="007F83"/>
          <w:sz w:val="18"/>
        </w:rPr>
        <w:lastRenderedPageBreak/>
        <w:t>OFFICIAL SOURCES</w:t>
      </w:r>
    </w:p>
    <w:p w14:paraId="08CEB78E" w14:textId="77777777" w:rsidR="00054672" w:rsidRDefault="00000000">
      <w:pPr>
        <w:pStyle w:val="Heading1"/>
      </w:pPr>
      <w:r>
        <w:t>Legislation and Supporting Guidance</w:t>
      </w:r>
    </w:p>
    <w:p w14:paraId="7D646786" w14:textId="77777777" w:rsidR="00054672" w:rsidRDefault="00054672">
      <w:pPr>
        <w:spacing w:after="120"/>
      </w:pPr>
      <w:hyperlink r:id="rId221">
        <w:r>
          <w:rPr>
            <w:rFonts w:ascii="Calibri" w:hAnsi="Calibri"/>
            <w:color w:val="007F83"/>
            <w:u w:val="single"/>
          </w:rPr>
          <w:t>Alabama — Entertainment Rebate and October 2026 Withholding</w:t>
        </w:r>
      </w:hyperlink>
    </w:p>
    <w:p w14:paraId="0FE46E94" w14:textId="77777777" w:rsidR="00054672" w:rsidRDefault="00000000">
      <w:r>
        <w:rPr>
          <w:color w:val="4F5555"/>
          <w:sz w:val="18"/>
        </w:rPr>
        <w:t>www.revenue.alabama.gov</w:t>
      </w:r>
    </w:p>
    <w:p w14:paraId="4972D0A6" w14:textId="77777777" w:rsidR="00054672" w:rsidRDefault="00054672">
      <w:pPr>
        <w:spacing w:after="120"/>
      </w:pPr>
      <w:hyperlink r:id="rId222">
        <w:r>
          <w:rPr>
            <w:rFonts w:ascii="Calibri" w:hAnsi="Calibri"/>
            <w:color w:val="007F83"/>
            <w:u w:val="single"/>
          </w:rPr>
          <w:t>Indiana — 2025 Legislative Synopsis, Effective January 2026</w:t>
        </w:r>
      </w:hyperlink>
    </w:p>
    <w:p w14:paraId="54BB4293" w14:textId="77777777" w:rsidR="00054672" w:rsidRDefault="00000000">
      <w:r>
        <w:rPr>
          <w:color w:val="4F5555"/>
          <w:sz w:val="18"/>
        </w:rPr>
        <w:t>www.in.gov</w:t>
      </w:r>
    </w:p>
    <w:p w14:paraId="2EF5EC2D" w14:textId="77777777" w:rsidR="00054672" w:rsidRDefault="00054672">
      <w:pPr>
        <w:spacing w:after="120"/>
      </w:pPr>
      <w:hyperlink r:id="rId223">
        <w:r>
          <w:rPr>
            <w:rFonts w:ascii="Calibri" w:hAnsi="Calibri"/>
            <w:color w:val="007F83"/>
            <w:u w:val="single"/>
          </w:rPr>
          <w:t>Kentucky — 2026 SB 324 Enacted Summary</w:t>
        </w:r>
      </w:hyperlink>
    </w:p>
    <w:p w14:paraId="2B724DF8" w14:textId="77777777" w:rsidR="00054672" w:rsidRDefault="00000000">
      <w:r>
        <w:rPr>
          <w:color w:val="4F5555"/>
          <w:sz w:val="18"/>
        </w:rPr>
        <w:t>apps.legislature.ky.gov</w:t>
      </w:r>
    </w:p>
    <w:p w14:paraId="5B25F1D8" w14:textId="77777777" w:rsidR="00054672" w:rsidRDefault="00054672">
      <w:pPr>
        <w:spacing w:after="120"/>
      </w:pPr>
      <w:hyperlink r:id="rId224">
        <w:r>
          <w:rPr>
            <w:rFonts w:ascii="Calibri" w:hAnsi="Calibri"/>
            <w:color w:val="007F83"/>
            <w:u w:val="single"/>
          </w:rPr>
          <w:t>Louisiana — Current Issuance and Claim Caps</w:t>
        </w:r>
      </w:hyperlink>
    </w:p>
    <w:p w14:paraId="59BBC1A3" w14:textId="77777777" w:rsidR="00054672" w:rsidRDefault="00000000">
      <w:r>
        <w:rPr>
          <w:color w:val="4F5555"/>
          <w:sz w:val="18"/>
        </w:rPr>
        <w:t>revenue.louisiana.gov</w:t>
      </w:r>
    </w:p>
    <w:p w14:paraId="13005FB6" w14:textId="77777777" w:rsidR="00054672" w:rsidRDefault="00054672">
      <w:pPr>
        <w:spacing w:after="120"/>
      </w:pPr>
      <w:hyperlink r:id="rId225">
        <w:r>
          <w:rPr>
            <w:rFonts w:ascii="Calibri" w:hAnsi="Calibri"/>
            <w:color w:val="007F83"/>
            <w:u w:val="single"/>
          </w:rPr>
          <w:t>New Jersey — Director’s Tax Credit Purchase Program</w:t>
        </w:r>
      </w:hyperlink>
    </w:p>
    <w:p w14:paraId="10648643" w14:textId="77777777" w:rsidR="00054672" w:rsidRDefault="00000000">
      <w:r>
        <w:rPr>
          <w:color w:val="4F5555"/>
          <w:sz w:val="18"/>
        </w:rPr>
        <w:t>www.nj.gov</w:t>
      </w:r>
    </w:p>
    <w:p w14:paraId="7B7F7434" w14:textId="77777777" w:rsidR="00054672" w:rsidRDefault="00054672">
      <w:pPr>
        <w:spacing w:after="120"/>
      </w:pPr>
      <w:hyperlink r:id="rId226">
        <w:r>
          <w:rPr>
            <w:rFonts w:ascii="Calibri" w:hAnsi="Calibri"/>
            <w:color w:val="007F83"/>
            <w:u w:val="single"/>
          </w:rPr>
          <w:t>Texas — July 2026 Adopted Incentive Rules</w:t>
        </w:r>
      </w:hyperlink>
    </w:p>
    <w:p w14:paraId="6399F41C" w14:textId="77777777" w:rsidR="00054672" w:rsidRDefault="00000000">
      <w:r>
        <w:rPr>
          <w:color w:val="4F5555"/>
          <w:sz w:val="18"/>
        </w:rPr>
        <w:t>www.sos.texas.gov</w:t>
      </w:r>
    </w:p>
    <w:p w14:paraId="2436D4E1" w14:textId="77777777" w:rsidR="00054672" w:rsidRDefault="00054672">
      <w:pPr>
        <w:spacing w:after="120"/>
      </w:pPr>
      <w:hyperlink r:id="rId227">
        <w:r>
          <w:rPr>
            <w:rFonts w:ascii="Calibri" w:hAnsi="Calibri"/>
            <w:color w:val="007F83"/>
            <w:u w:val="single"/>
          </w:rPr>
          <w:t>Utah — March 2026 Rural Funding Announcement</w:t>
        </w:r>
      </w:hyperlink>
    </w:p>
    <w:p w14:paraId="66917522" w14:textId="77777777" w:rsidR="00054672" w:rsidRDefault="00000000">
      <w:r>
        <w:rPr>
          <w:color w:val="4F5555"/>
          <w:sz w:val="18"/>
        </w:rPr>
        <w:t>film.utah.gov</w:t>
      </w:r>
    </w:p>
    <w:p w14:paraId="7547786F" w14:textId="77777777" w:rsidR="00054672" w:rsidRDefault="00054672">
      <w:pPr>
        <w:spacing w:after="120"/>
      </w:pPr>
      <w:hyperlink r:id="rId228">
        <w:r>
          <w:rPr>
            <w:rFonts w:ascii="Calibri" w:hAnsi="Calibri"/>
            <w:color w:val="007F83"/>
            <w:u w:val="single"/>
          </w:rPr>
          <w:t>Virginia — Motion Picture Credit Cap</w:t>
        </w:r>
      </w:hyperlink>
    </w:p>
    <w:p w14:paraId="51E4276B" w14:textId="77777777" w:rsidR="00054672" w:rsidRDefault="00000000">
      <w:r>
        <w:rPr>
          <w:color w:val="4F5555"/>
          <w:sz w:val="18"/>
        </w:rPr>
        <w:t>www.tax.virginia.gov</w:t>
      </w:r>
    </w:p>
    <w:p w14:paraId="38C91FB2" w14:textId="77777777" w:rsidR="00054672" w:rsidRDefault="00054672">
      <w:pPr>
        <w:spacing w:after="120"/>
      </w:pPr>
      <w:hyperlink r:id="rId229">
        <w:r>
          <w:rPr>
            <w:rFonts w:ascii="Calibri" w:hAnsi="Calibri"/>
            <w:color w:val="007F83"/>
            <w:u w:val="single"/>
          </w:rPr>
          <w:t>Washington — Program Funding Cap</w:t>
        </w:r>
      </w:hyperlink>
    </w:p>
    <w:p w14:paraId="16D1B1C1" w14:textId="77777777" w:rsidR="00054672" w:rsidRDefault="00000000">
      <w:r>
        <w:rPr>
          <w:color w:val="4F5555"/>
          <w:sz w:val="18"/>
        </w:rPr>
        <w:t>dor.wa.gov</w:t>
      </w:r>
    </w:p>
    <w:p w14:paraId="059CF489" w14:textId="77777777" w:rsidR="00054672" w:rsidRDefault="00054672">
      <w:pPr>
        <w:spacing w:after="120"/>
      </w:pPr>
      <w:hyperlink r:id="rId230">
        <w:r>
          <w:rPr>
            <w:rFonts w:ascii="Calibri" w:hAnsi="Calibri"/>
            <w:color w:val="007F83"/>
            <w:u w:val="single"/>
          </w:rPr>
          <w:t>Federal Tax Treatment — IRS Taxable and Nontaxable Income</w:t>
        </w:r>
      </w:hyperlink>
    </w:p>
    <w:p w14:paraId="715DE0D1" w14:textId="77777777" w:rsidR="00054672" w:rsidRDefault="00000000">
      <w:r>
        <w:rPr>
          <w:color w:val="4F5555"/>
          <w:sz w:val="18"/>
        </w:rPr>
        <w:t>www.irs.gov</w:t>
      </w:r>
    </w:p>
    <w:p w14:paraId="3986A2D8" w14:textId="77777777" w:rsidR="00054672" w:rsidRDefault="00054672">
      <w:pPr>
        <w:spacing w:after="120"/>
      </w:pPr>
      <w:hyperlink r:id="rId231">
        <w:r>
          <w:rPr>
            <w:rFonts w:ascii="Calibri" w:hAnsi="Calibri"/>
            <w:color w:val="007F83"/>
            <w:u w:val="single"/>
          </w:rPr>
          <w:t>California — Program 4.0 Refund Election</w:t>
        </w:r>
      </w:hyperlink>
    </w:p>
    <w:p w14:paraId="7D22081D" w14:textId="77777777" w:rsidR="00054672" w:rsidRDefault="00000000">
      <w:r>
        <w:rPr>
          <w:color w:val="4F5555"/>
          <w:sz w:val="18"/>
        </w:rPr>
        <w:t>www.ftb.ca.gov</w:t>
      </w:r>
    </w:p>
    <w:p w14:paraId="1D9E43F6" w14:textId="77777777" w:rsidR="00054672" w:rsidRDefault="00054672">
      <w:pPr>
        <w:spacing w:after="120"/>
      </w:pPr>
      <w:hyperlink r:id="rId232">
        <w:r>
          <w:rPr>
            <w:rFonts w:ascii="Calibri" w:hAnsi="Calibri"/>
            <w:color w:val="007F83"/>
            <w:u w:val="single"/>
          </w:rPr>
          <w:t>Louisiana — Transfer Restrictions and State Buyback</w:t>
        </w:r>
      </w:hyperlink>
    </w:p>
    <w:p w14:paraId="5BA1FEEB" w14:textId="77777777" w:rsidR="00054672" w:rsidRDefault="00000000">
      <w:r>
        <w:rPr>
          <w:color w:val="4F5555"/>
          <w:sz w:val="18"/>
        </w:rPr>
        <w:t>www.legis.la.gov</w:t>
      </w:r>
    </w:p>
    <w:p w14:paraId="70BD734E" w14:textId="77777777" w:rsidR="00054672" w:rsidRDefault="00054672">
      <w:pPr>
        <w:spacing w:after="120"/>
      </w:pPr>
      <w:hyperlink r:id="rId233">
        <w:r>
          <w:rPr>
            <w:rFonts w:ascii="Calibri" w:hAnsi="Calibri"/>
            <w:color w:val="007F83"/>
            <w:u w:val="single"/>
          </w:rPr>
          <w:t>New York — Independent Film Credit Program</w:t>
        </w:r>
      </w:hyperlink>
    </w:p>
    <w:p w14:paraId="2EFD73CB" w14:textId="77777777" w:rsidR="00054672" w:rsidRDefault="00000000">
      <w:r>
        <w:rPr>
          <w:color w:val="4F5555"/>
          <w:sz w:val="18"/>
        </w:rPr>
        <w:t>www.esd.ny.gov</w:t>
      </w:r>
    </w:p>
    <w:p w14:paraId="4C500158" w14:textId="77777777" w:rsidR="00054672" w:rsidRDefault="00000000">
      <w:r>
        <w:br w:type="page"/>
      </w:r>
    </w:p>
    <w:p w14:paraId="34507B90" w14:textId="77777777" w:rsidR="00054672" w:rsidRDefault="00000000">
      <w:pPr>
        <w:spacing w:after="160"/>
      </w:pPr>
      <w:r>
        <w:rPr>
          <w:rFonts w:ascii="Calibri" w:hAnsi="Calibri"/>
          <w:b/>
          <w:color w:val="007F83"/>
          <w:sz w:val="18"/>
        </w:rPr>
        <w:lastRenderedPageBreak/>
        <w:t>SOURCES AND SUPPORTING REPORTING</w:t>
      </w:r>
    </w:p>
    <w:p w14:paraId="0EA1210D" w14:textId="77777777" w:rsidR="00054672" w:rsidRDefault="00054672">
      <w:pPr>
        <w:spacing w:after="120"/>
      </w:pPr>
      <w:hyperlink r:id="rId234">
        <w:r>
          <w:rPr>
            <w:rFonts w:ascii="Calibri" w:hAnsi="Calibri"/>
            <w:color w:val="007F83"/>
            <w:u w:val="single"/>
          </w:rPr>
          <w:t>Broward — Screen Industry Incentive Programs</w:t>
        </w:r>
      </w:hyperlink>
    </w:p>
    <w:p w14:paraId="567DAC1D" w14:textId="77777777" w:rsidR="00054672" w:rsidRDefault="00000000">
      <w:r>
        <w:rPr>
          <w:color w:val="4F5555"/>
          <w:sz w:val="18"/>
        </w:rPr>
        <w:t>filmlauderdale.org</w:t>
      </w:r>
    </w:p>
    <w:p w14:paraId="2E40BDD0" w14:textId="77777777" w:rsidR="00054672" w:rsidRDefault="00054672">
      <w:pPr>
        <w:spacing w:after="120"/>
      </w:pPr>
      <w:hyperlink r:id="rId235">
        <w:r>
          <w:rPr>
            <w:rFonts w:ascii="Calibri" w:hAnsi="Calibri"/>
            <w:color w:val="007F83"/>
            <w:u w:val="single"/>
          </w:rPr>
          <w:t>Jacksonville — Incentive Program</w:t>
        </w:r>
      </w:hyperlink>
    </w:p>
    <w:p w14:paraId="04BE8FE9" w14:textId="77777777" w:rsidR="00054672" w:rsidRDefault="00000000">
      <w:r>
        <w:rPr>
          <w:color w:val="4F5555"/>
          <w:sz w:val="18"/>
        </w:rPr>
        <w:t>www.filmjax.com</w:t>
      </w:r>
    </w:p>
    <w:p w14:paraId="1DA38BBA" w14:textId="77777777" w:rsidR="00054672" w:rsidRDefault="00054672">
      <w:pPr>
        <w:spacing w:after="120"/>
      </w:pPr>
      <w:hyperlink r:id="rId236">
        <w:r>
          <w:rPr>
            <w:rFonts w:ascii="Calibri" w:hAnsi="Calibri"/>
            <w:color w:val="007F83"/>
            <w:u w:val="single"/>
          </w:rPr>
          <w:t>Hillsborough — Film Tampa Bay Incentive FAQ</w:t>
        </w:r>
      </w:hyperlink>
    </w:p>
    <w:p w14:paraId="26342D3F" w14:textId="77777777" w:rsidR="00054672" w:rsidRDefault="00000000">
      <w:r>
        <w:rPr>
          <w:color w:val="4F5555"/>
          <w:sz w:val="18"/>
        </w:rPr>
        <w:t>news.filmtampabay.com</w:t>
      </w:r>
    </w:p>
    <w:p w14:paraId="3AB89916" w14:textId="77777777" w:rsidR="00054672" w:rsidRDefault="00054672">
      <w:pPr>
        <w:spacing w:after="120"/>
      </w:pPr>
      <w:hyperlink r:id="rId237">
        <w:r>
          <w:rPr>
            <w:rFonts w:ascii="Calibri" w:hAnsi="Calibri"/>
            <w:color w:val="007F83"/>
            <w:u w:val="single"/>
          </w:rPr>
          <w:t>Miami-Dade — High Impact Film Fund</w:t>
        </w:r>
      </w:hyperlink>
    </w:p>
    <w:p w14:paraId="56D5BA9B" w14:textId="77777777" w:rsidR="00054672" w:rsidRDefault="00000000">
      <w:r>
        <w:rPr>
          <w:color w:val="4F5555"/>
          <w:sz w:val="18"/>
        </w:rPr>
        <w:t>www.miamidade.gov</w:t>
      </w:r>
    </w:p>
    <w:p w14:paraId="6064AF70" w14:textId="77777777" w:rsidR="00054672" w:rsidRDefault="00054672">
      <w:pPr>
        <w:spacing w:after="120"/>
      </w:pPr>
      <w:hyperlink r:id="rId238">
        <w:r>
          <w:rPr>
            <w:rFonts w:ascii="Calibri" w:hAnsi="Calibri"/>
            <w:color w:val="007F83"/>
            <w:u w:val="single"/>
          </w:rPr>
          <w:t>Arizona — Statutory Spending Tiers</w:t>
        </w:r>
      </w:hyperlink>
    </w:p>
    <w:p w14:paraId="11AB4171" w14:textId="77777777" w:rsidR="00054672" w:rsidRDefault="00000000">
      <w:r>
        <w:rPr>
          <w:color w:val="4F5555"/>
          <w:sz w:val="18"/>
        </w:rPr>
        <w:t>www.azleg.gov</w:t>
      </w:r>
    </w:p>
    <w:p w14:paraId="71FA5926" w14:textId="77777777" w:rsidR="00054672" w:rsidRDefault="00054672">
      <w:pPr>
        <w:spacing w:after="120"/>
      </w:pPr>
      <w:hyperlink r:id="rId239">
        <w:r>
          <w:rPr>
            <w:rFonts w:ascii="Calibri" w:hAnsi="Calibri"/>
            <w:color w:val="007F83"/>
            <w:u w:val="single"/>
          </w:rPr>
          <w:t>Alabama — Small-Budget Rebate and October 2026 Rules</w:t>
        </w:r>
      </w:hyperlink>
    </w:p>
    <w:p w14:paraId="2C3B037D" w14:textId="77777777" w:rsidR="00054672" w:rsidRDefault="00000000">
      <w:r>
        <w:rPr>
          <w:color w:val="4F5555"/>
          <w:sz w:val="18"/>
        </w:rPr>
        <w:t>www.revenue.alabama.gov</w:t>
      </w:r>
    </w:p>
    <w:p w14:paraId="6F018F79" w14:textId="77777777" w:rsidR="00054672" w:rsidRDefault="00054672">
      <w:pPr>
        <w:spacing w:after="120"/>
      </w:pPr>
      <w:hyperlink r:id="rId240">
        <w:r>
          <w:rPr>
            <w:rFonts w:ascii="Calibri" w:hAnsi="Calibri"/>
            <w:color w:val="007F83"/>
            <w:u w:val="single"/>
          </w:rPr>
          <w:t>Maine — Reimbursement Grant Pilot</w:t>
        </w:r>
      </w:hyperlink>
    </w:p>
    <w:p w14:paraId="29EA1696" w14:textId="77777777" w:rsidR="00054672" w:rsidRDefault="00000000">
      <w:r>
        <w:rPr>
          <w:color w:val="4F5555"/>
          <w:sz w:val="18"/>
        </w:rPr>
        <w:t>filminmaine.com</w:t>
      </w:r>
    </w:p>
    <w:p w14:paraId="14713543" w14:textId="77777777" w:rsidR="00054672" w:rsidRDefault="00054672">
      <w:pPr>
        <w:spacing w:after="120"/>
      </w:pPr>
      <w:hyperlink r:id="rId241">
        <w:r>
          <w:rPr>
            <w:rFonts w:ascii="Calibri" w:hAnsi="Calibri"/>
            <w:color w:val="007F83"/>
            <w:u w:val="single"/>
          </w:rPr>
          <w:t>North Carolina — 2026 Grant Rules, Sections 11.4–11.5</w:t>
        </w:r>
      </w:hyperlink>
    </w:p>
    <w:p w14:paraId="56150ABA" w14:textId="77777777" w:rsidR="00054672" w:rsidRDefault="00000000">
      <w:r>
        <w:rPr>
          <w:color w:val="4F5555"/>
          <w:sz w:val="18"/>
        </w:rPr>
        <w:t>www.ncleg.gov</w:t>
      </w:r>
    </w:p>
    <w:p w14:paraId="0049750A" w14:textId="77777777" w:rsidR="00054672" w:rsidRDefault="00054672">
      <w:pPr>
        <w:spacing w:after="120"/>
      </w:pPr>
      <w:hyperlink r:id="rId242">
        <w:r>
          <w:rPr>
            <w:rFonts w:ascii="Calibri" w:hAnsi="Calibri"/>
            <w:color w:val="007F83"/>
            <w:u w:val="single"/>
          </w:rPr>
          <w:t>North Carolina — FY 2026–27 Funding, Section 5.8A</w:t>
        </w:r>
      </w:hyperlink>
    </w:p>
    <w:p w14:paraId="1D1BB097" w14:textId="77777777" w:rsidR="00054672" w:rsidRDefault="00000000">
      <w:r>
        <w:rPr>
          <w:color w:val="4F5555"/>
          <w:sz w:val="18"/>
        </w:rPr>
        <w:t>library.ncleg.gov</w:t>
      </w:r>
    </w:p>
    <w:p w14:paraId="4A524DEC" w14:textId="77777777" w:rsidR="00054672" w:rsidRDefault="00054672">
      <w:pPr>
        <w:spacing w:after="120"/>
      </w:pPr>
      <w:hyperlink r:id="rId243">
        <w:r>
          <w:rPr>
            <w:rFonts w:ascii="Calibri" w:hAnsi="Calibri"/>
            <w:color w:val="007F83"/>
            <w:u w:val="single"/>
          </w:rPr>
          <w:t>North Carolina — Current Funding Commitments</w:t>
        </w:r>
      </w:hyperlink>
    </w:p>
    <w:p w14:paraId="52844062" w14:textId="77777777" w:rsidR="00054672" w:rsidRDefault="00000000">
      <w:r>
        <w:rPr>
          <w:color w:val="4F5555"/>
          <w:sz w:val="18"/>
        </w:rPr>
        <w:t>www.wilmingtonbiz.com</w:t>
      </w:r>
    </w:p>
    <w:p w14:paraId="36A6CDCA" w14:textId="77777777" w:rsidR="00054672" w:rsidRDefault="00054672">
      <w:pPr>
        <w:spacing w:after="120"/>
      </w:pPr>
      <w:hyperlink r:id="rId244">
        <w:r>
          <w:rPr>
            <w:rFonts w:ascii="Calibri" w:hAnsi="Calibri"/>
            <w:color w:val="007F83"/>
            <w:u w:val="single"/>
          </w:rPr>
          <w:t>FilmHedge</w:t>
        </w:r>
      </w:hyperlink>
    </w:p>
    <w:p w14:paraId="38317E39" w14:textId="77777777" w:rsidR="00054672" w:rsidRDefault="00000000">
      <w:pPr>
        <w:spacing w:after="160"/>
      </w:pPr>
      <w:r>
        <w:rPr>
          <w:color w:val="4F5555"/>
          <w:sz w:val="18"/>
        </w:rPr>
        <w:t>Company description and tax-credit financing approach checked against Company Overview (September 26, 2026) and Collateral Types (September 25, 2026).</w:t>
      </w:r>
    </w:p>
    <w:p w14:paraId="5DC42141" w14:textId="77777777" w:rsidR="00054672" w:rsidRDefault="00000000">
      <w:r>
        <w:br w:type="page"/>
      </w:r>
    </w:p>
    <w:p w14:paraId="483C9E91" w14:textId="77777777" w:rsidR="00054672" w:rsidRDefault="00000000">
      <w:pPr>
        <w:spacing w:after="160"/>
      </w:pPr>
      <w:r>
        <w:rPr>
          <w:rFonts w:ascii="Calibri" w:hAnsi="Calibri"/>
          <w:b/>
          <w:color w:val="007F83"/>
          <w:sz w:val="18"/>
        </w:rPr>
        <w:lastRenderedPageBreak/>
        <w:t>DISCLAIMER</w:t>
      </w:r>
    </w:p>
    <w:p w14:paraId="589C065A" w14:textId="77777777" w:rsidR="00054672" w:rsidRPr="006548C3" w:rsidRDefault="00000000">
      <w:pPr>
        <w:spacing w:after="480"/>
        <w:rPr>
          <w:sz w:val="18"/>
          <w:szCs w:val="18"/>
        </w:rPr>
      </w:pPr>
      <w:r w:rsidRPr="006548C3">
        <w:rPr>
          <w:sz w:val="18"/>
          <w:szCs w:val="18"/>
        </w:rPr>
        <w:t>This report provides general production-planning information and is not legal, tax, accounting, or investment advice, an offer of financing, or a guarantee of eligibility or payment. Before committing a budget, confirm the applicable rules, available funding, approval, and payment schedule with the administering agency and the production’s advisers. As of October 6, 2026, Maine’s pilot page lists its next application deadline as forthcoming. North Carolina’s enacted 2026 award limits supersede older program-page figures; local reporting quotes state officials describing grant commitments through 2029. Its new micro-budget authorization does not establish an open application round. Qualifying multi-production packages can earn a bonus equal to 5.00% of the calculated North Carolina grant, subject to the statutory spending and timing tests. Laws, funding, program guidance, and application windows can change.</w:t>
      </w:r>
    </w:p>
    <w:p w14:paraId="74AC9730" w14:textId="77777777" w:rsidR="00972903" w:rsidRDefault="00972903">
      <w:pPr>
        <w:spacing w:after="200" w:line="276" w:lineRule="auto"/>
        <w:rPr>
          <w:rFonts w:ascii="Calibri" w:hAnsi="Calibri"/>
          <w:b/>
          <w:color w:val="0C1747"/>
          <w:sz w:val="48"/>
        </w:rPr>
      </w:pPr>
      <w:r>
        <w:rPr>
          <w:rFonts w:ascii="Calibri" w:hAnsi="Calibri"/>
          <w:b/>
          <w:color w:val="0C1747"/>
          <w:sz w:val="48"/>
        </w:rPr>
        <w:br w:type="page"/>
      </w:r>
    </w:p>
    <w:p w14:paraId="1C310D3E" w14:textId="77777777" w:rsidR="00054672" w:rsidRDefault="00972903">
      <w:r>
        <w:rPr>
          <w:rFonts w:ascii="Calibri" w:hAnsi="Calibri"/>
          <w:b/>
          <w:color w:val="0C1747"/>
          <w:sz w:val="48"/>
        </w:rPr>
        <w:lastRenderedPageBreak/>
        <w:t>ABOUT</w:t>
      </w:r>
    </w:p>
    <w:p w14:paraId="20D5C04B" w14:textId="77777777" w:rsidR="00972903" w:rsidRPr="00972903" w:rsidRDefault="00972903" w:rsidP="00972903">
      <w:pPr>
        <w:spacing w:after="160" w:line="293" w:lineRule="auto"/>
        <w:jc w:val="both"/>
        <w:rPr>
          <w:color w:val="141414"/>
        </w:rPr>
      </w:pPr>
      <w:r w:rsidRPr="00972903">
        <w:rPr>
          <w:color w:val="141414"/>
        </w:rPr>
        <w:t xml:space="preserve">If you’d like to learn more about media credit, private credit in media, media production lending (MPL), or other opportunities in the film finance space, contact our team at FilmHedge: </w:t>
      </w:r>
    </w:p>
    <w:p w14:paraId="433EBCA3" w14:textId="77777777" w:rsidR="00972903" w:rsidRPr="00972903" w:rsidRDefault="00972903" w:rsidP="00972903">
      <w:pPr>
        <w:numPr>
          <w:ilvl w:val="0"/>
          <w:numId w:val="10"/>
        </w:numPr>
        <w:spacing w:after="160" w:line="293" w:lineRule="auto"/>
        <w:jc w:val="both"/>
        <w:rPr>
          <w:color w:val="141414"/>
        </w:rPr>
      </w:pPr>
      <w:r w:rsidRPr="00972903">
        <w:rPr>
          <w:color w:val="141414"/>
        </w:rPr>
        <w:t xml:space="preserve">Lenders and investors interested in learning more about opportunities in the space can contact: </w:t>
      </w:r>
      <w:hyperlink r:id="rId245" w:history="1">
        <w:r w:rsidRPr="00972903">
          <w:rPr>
            <w:color w:val="0000FF" w:themeColor="hyperlink"/>
            <w:u w:val="single"/>
          </w:rPr>
          <w:t>lender@filmhedge.com</w:t>
        </w:r>
      </w:hyperlink>
      <w:r w:rsidRPr="00972903">
        <w:rPr>
          <w:color w:val="141414"/>
        </w:rPr>
        <w:t xml:space="preserve"> </w:t>
      </w:r>
    </w:p>
    <w:p w14:paraId="58D78651" w14:textId="77777777" w:rsidR="00972903" w:rsidRPr="00972903" w:rsidRDefault="00972903" w:rsidP="00972903">
      <w:pPr>
        <w:numPr>
          <w:ilvl w:val="0"/>
          <w:numId w:val="10"/>
        </w:numPr>
        <w:spacing w:after="160" w:line="293" w:lineRule="auto"/>
        <w:jc w:val="both"/>
        <w:rPr>
          <w:color w:val="141414"/>
        </w:rPr>
      </w:pPr>
      <w:r w:rsidRPr="00972903">
        <w:rPr>
          <w:color w:val="141414"/>
        </w:rPr>
        <w:t xml:space="preserve">TV/Film producers can email: </w:t>
      </w:r>
      <w:hyperlink r:id="rId246" w:history="1">
        <w:r w:rsidRPr="00972903">
          <w:rPr>
            <w:color w:val="0000FF" w:themeColor="hyperlink"/>
            <w:u w:val="single"/>
          </w:rPr>
          <w:t>producer@filmhedge.com</w:t>
        </w:r>
      </w:hyperlink>
      <w:r w:rsidRPr="00972903">
        <w:rPr>
          <w:color w:val="141414"/>
        </w:rPr>
        <w:t xml:space="preserve"> </w:t>
      </w:r>
    </w:p>
    <w:p w14:paraId="5F48A7BE" w14:textId="77777777" w:rsidR="00972903" w:rsidRPr="00972903" w:rsidRDefault="00972903" w:rsidP="00972903">
      <w:pPr>
        <w:numPr>
          <w:ilvl w:val="0"/>
          <w:numId w:val="10"/>
        </w:numPr>
        <w:spacing w:after="160" w:line="293" w:lineRule="auto"/>
        <w:jc w:val="both"/>
        <w:rPr>
          <w:color w:val="141414"/>
        </w:rPr>
      </w:pPr>
      <w:r w:rsidRPr="00972903">
        <w:rPr>
          <w:color w:val="141414"/>
        </w:rPr>
        <w:t xml:space="preserve">If you have a question about the data in this report or want to consult our data team, contact: </w:t>
      </w:r>
      <w:hyperlink r:id="rId247" w:history="1">
        <w:r w:rsidRPr="00972903">
          <w:rPr>
            <w:color w:val="0000FF" w:themeColor="hyperlink"/>
            <w:u w:val="single"/>
          </w:rPr>
          <w:t>data@filmhedge.com</w:t>
        </w:r>
      </w:hyperlink>
      <w:r w:rsidRPr="00972903">
        <w:rPr>
          <w:color w:val="141414"/>
        </w:rPr>
        <w:t xml:space="preserve"> </w:t>
      </w:r>
    </w:p>
    <w:p w14:paraId="01580775" w14:textId="77777777" w:rsidR="00972903" w:rsidRPr="00972903" w:rsidRDefault="00972903" w:rsidP="00972903">
      <w:pPr>
        <w:spacing w:after="160" w:line="293" w:lineRule="auto"/>
        <w:jc w:val="both"/>
        <w:rPr>
          <w:color w:val="141414"/>
        </w:rPr>
      </w:pPr>
      <w:r w:rsidRPr="00972903">
        <w:rPr>
          <w:color w:val="141414"/>
        </w:rPr>
        <w:t xml:space="preserve">For more reports and research like this, please visit: </w:t>
      </w:r>
      <w:hyperlink r:id="rId248" w:history="1">
        <w:r w:rsidRPr="00972903">
          <w:rPr>
            <w:color w:val="0000FF" w:themeColor="hyperlink"/>
            <w:u w:val="single"/>
          </w:rPr>
          <w:t>http://filmhedge.com/reports</w:t>
        </w:r>
      </w:hyperlink>
      <w:r w:rsidRPr="00972903">
        <w:rPr>
          <w:color w:val="141414"/>
        </w:rPr>
        <w:t xml:space="preserve"> </w:t>
      </w:r>
    </w:p>
    <w:p w14:paraId="2922C868" w14:textId="77777777" w:rsidR="00972903" w:rsidRPr="00972903" w:rsidRDefault="00972903" w:rsidP="00972903">
      <w:pPr>
        <w:spacing w:after="160" w:line="293" w:lineRule="auto"/>
        <w:jc w:val="both"/>
        <w:rPr>
          <w:color w:val="141414"/>
        </w:rPr>
      </w:pPr>
    </w:p>
    <w:p w14:paraId="366EFA66" w14:textId="77777777" w:rsidR="00972903" w:rsidRPr="00972903" w:rsidRDefault="00972903" w:rsidP="00972903">
      <w:pPr>
        <w:spacing w:after="160" w:line="293" w:lineRule="auto"/>
        <w:jc w:val="both"/>
        <w:rPr>
          <w:color w:val="141414"/>
        </w:rPr>
      </w:pPr>
      <w:r w:rsidRPr="00972903">
        <w:rPr>
          <w:color w:val="141414"/>
        </w:rPr>
        <w:t xml:space="preserve">Written </w:t>
      </w:r>
      <w:r>
        <w:rPr>
          <w:color w:val="141414"/>
        </w:rPr>
        <w:t xml:space="preserve">and Researched </w:t>
      </w:r>
      <w:r w:rsidRPr="00972903">
        <w:rPr>
          <w:color w:val="141414"/>
        </w:rPr>
        <w:t>by: Joshua Paulose</w:t>
      </w:r>
    </w:p>
    <w:p w14:paraId="5A88FE5F" w14:textId="77777777" w:rsidR="00972903" w:rsidRPr="00972903" w:rsidRDefault="00972903" w:rsidP="00972903">
      <w:pPr>
        <w:spacing w:after="160" w:line="293" w:lineRule="auto"/>
        <w:jc w:val="both"/>
        <w:rPr>
          <w:color w:val="141414"/>
        </w:rPr>
      </w:pPr>
      <w:r>
        <w:rPr>
          <w:color w:val="141414"/>
        </w:rPr>
        <w:t xml:space="preserve">Edited by: </w:t>
      </w:r>
      <w:r w:rsidRPr="00972903">
        <w:rPr>
          <w:color w:val="141414"/>
        </w:rPr>
        <w:t xml:space="preserve">Jon Gosier, CEO, FilmHedge + </w:t>
      </w:r>
      <w:r>
        <w:rPr>
          <w:color w:val="141414"/>
        </w:rPr>
        <w:t>MediaHedge</w:t>
      </w:r>
    </w:p>
    <w:p w14:paraId="54936677" w14:textId="77777777" w:rsidR="00972903" w:rsidRPr="00972903" w:rsidRDefault="00972903" w:rsidP="00972903">
      <w:pPr>
        <w:spacing w:after="160" w:line="293" w:lineRule="auto"/>
        <w:jc w:val="both"/>
        <w:rPr>
          <w:color w:val="141414"/>
        </w:rPr>
      </w:pPr>
      <w:r w:rsidRPr="00972903">
        <w:rPr>
          <w:color w:val="141414"/>
        </w:rPr>
        <w:t xml:space="preserve">Phone: (770) 268-3006 </w:t>
      </w:r>
    </w:p>
    <w:p w14:paraId="35CEC8E9" w14:textId="77777777" w:rsidR="00972903" w:rsidRPr="00972903" w:rsidRDefault="00972903" w:rsidP="00972903">
      <w:pPr>
        <w:spacing w:after="160" w:line="293" w:lineRule="auto"/>
        <w:jc w:val="both"/>
        <w:rPr>
          <w:color w:val="141414"/>
        </w:rPr>
      </w:pPr>
      <w:r w:rsidRPr="00972903">
        <w:rPr>
          <w:color w:val="141414"/>
        </w:rPr>
        <w:t xml:space="preserve">Email: </w:t>
      </w:r>
      <w:hyperlink r:id="rId249" w:history="1">
        <w:r w:rsidRPr="00972903">
          <w:rPr>
            <w:color w:val="0000FF" w:themeColor="hyperlink"/>
            <w:u w:val="single"/>
          </w:rPr>
          <w:t>jon@filmhedge.com</w:t>
        </w:r>
      </w:hyperlink>
    </w:p>
    <w:p w14:paraId="58FE58C7" w14:textId="77777777" w:rsidR="00054672" w:rsidRPr="00972903" w:rsidRDefault="00000000">
      <w:r w:rsidRPr="00972903">
        <w:rPr>
          <w:color w:val="4F5555"/>
        </w:rPr>
        <w:br/>
      </w:r>
    </w:p>
    <w:sectPr w:rsidR="00054672" w:rsidRPr="00972903" w:rsidSect="00034616">
      <w:headerReference w:type="default" r:id="rId250"/>
      <w:footerReference w:type="default" r:id="rId251"/>
      <w:pgSz w:w="12240" w:h="15840"/>
      <w:pgMar w:top="936" w:right="1080" w:bottom="864" w:left="108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0A537" w14:textId="77777777" w:rsidR="00CF0CED" w:rsidRDefault="00CF0CED">
      <w:pPr>
        <w:spacing w:after="0" w:line="240" w:lineRule="auto"/>
      </w:pPr>
      <w:r>
        <w:separator/>
      </w:r>
    </w:p>
  </w:endnote>
  <w:endnote w:type="continuationSeparator" w:id="0">
    <w:p w14:paraId="64EEFCF8" w14:textId="77777777" w:rsidR="00CF0CED" w:rsidRDefault="00CF0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3222" w14:textId="77777777" w:rsidR="00972903" w:rsidRDefault="009729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3442" w14:textId="77777777" w:rsidR="00054672" w:rsidRDefault="00000000">
    <w:pPr>
      <w:pStyle w:val="Footer"/>
      <w:tabs>
        <w:tab w:val="right" w:pos="9792"/>
      </w:tabs>
    </w:pPr>
    <w:r>
      <w:rPr>
        <w:rFonts w:ascii="Calibri" w:hAnsi="Calibri"/>
        <w:color w:val="4F5555"/>
        <w:sz w:val="16"/>
      </w:rPr>
      <w:t>OCTOBER 6, 2026     •     U.S. FILM + TV TAX INCENTIVE</w:t>
    </w:r>
    <w:r w:rsidR="00972903">
      <w:rPr>
        <w:rFonts w:ascii="Calibri" w:hAnsi="Calibri"/>
        <w:color w:val="4F5555"/>
        <w:sz w:val="16"/>
      </w:rPr>
      <w:t xml:space="preserve"> GUIDE</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9D6B6" w14:textId="77777777" w:rsidR="00972903" w:rsidRDefault="009729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762FD" w14:textId="77777777" w:rsidR="00972903" w:rsidRDefault="009729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2D81" w14:textId="77777777" w:rsidR="00054672" w:rsidRDefault="00000000">
    <w:pPr>
      <w:pStyle w:val="Footer"/>
      <w:tabs>
        <w:tab w:val="right" w:pos="9792"/>
      </w:tabs>
    </w:pPr>
    <w:r>
      <w:rPr>
        <w:rFonts w:ascii="Calibri" w:hAnsi="Calibri"/>
        <w:color w:val="4F5555"/>
        <w:sz w:val="16"/>
      </w:rPr>
      <w:t>OCTOBER 6, 2026     •     U.S. FILM + TV TAX INCENTIVE</w:t>
    </w:r>
    <w:r w:rsidR="00972903">
      <w:rPr>
        <w:rFonts w:ascii="Calibri" w:hAnsi="Calibri"/>
        <w:color w:val="4F5555"/>
        <w:sz w:val="16"/>
      </w:rPr>
      <w:t xml:space="preserve"> GUIDE</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FB84" w14:textId="77777777" w:rsidR="00972903" w:rsidRDefault="0097290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4F02" w14:textId="77777777" w:rsidR="00972903" w:rsidRDefault="0097290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51D4" w14:textId="77777777" w:rsidR="00054672" w:rsidRDefault="00000000">
    <w:pPr>
      <w:pStyle w:val="Footer"/>
      <w:tabs>
        <w:tab w:val="right" w:pos="9792"/>
      </w:tabs>
    </w:pPr>
    <w:r>
      <w:rPr>
        <w:rFonts w:ascii="Calibri" w:hAnsi="Calibri"/>
        <w:color w:val="4F5555"/>
        <w:sz w:val="16"/>
      </w:rPr>
      <w:t>OCTOBER 6, 2026     •     U.S. FILM + TV TAX INCENTIVE</w:t>
    </w:r>
    <w:r w:rsidR="00972903">
      <w:rPr>
        <w:rFonts w:ascii="Calibri" w:hAnsi="Calibri"/>
        <w:color w:val="4F5555"/>
        <w:sz w:val="16"/>
      </w:rPr>
      <w:t xml:space="preserve"> GUIDE</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993D" w14:textId="77777777" w:rsidR="00972903" w:rsidRDefault="0097290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C97B" w14:textId="77777777" w:rsidR="00972903" w:rsidRDefault="0097290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F209" w14:textId="77777777" w:rsidR="00054672" w:rsidRDefault="00000000">
    <w:pPr>
      <w:pStyle w:val="Footer"/>
      <w:tabs>
        <w:tab w:val="right" w:pos="9792"/>
      </w:tabs>
    </w:pPr>
    <w:r>
      <w:rPr>
        <w:rFonts w:ascii="Calibri" w:hAnsi="Calibri"/>
        <w:color w:val="4F5555"/>
        <w:sz w:val="16"/>
      </w:rPr>
      <w:t>OCTOBER 6, 2026     •     U.S. FILM + TV TAX INCENTIVE</w:t>
    </w:r>
    <w:r w:rsidR="00972903">
      <w:rPr>
        <w:rFonts w:ascii="Calibri" w:hAnsi="Calibri"/>
        <w:color w:val="4F5555"/>
        <w:sz w:val="16"/>
      </w:rPr>
      <w:t xml:space="preserve"> GUIDE</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ED5F" w14:textId="77777777" w:rsidR="00972903" w:rsidRDefault="0097290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E57" w14:textId="77777777" w:rsidR="00972903" w:rsidRDefault="0097290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9923" w14:textId="77777777" w:rsidR="00054672" w:rsidRDefault="00000000">
    <w:pPr>
      <w:pStyle w:val="Footer"/>
      <w:tabs>
        <w:tab w:val="right" w:pos="9792"/>
      </w:tabs>
    </w:pPr>
    <w:r>
      <w:rPr>
        <w:rFonts w:ascii="Calibri" w:hAnsi="Calibri"/>
        <w:color w:val="4F5555"/>
        <w:sz w:val="16"/>
      </w:rPr>
      <w:t>OCTOBER 6, 2026     •     U.S. FILM + TV TAX INCENTIVE</w:t>
    </w:r>
    <w:r w:rsidR="00972903">
      <w:rPr>
        <w:rFonts w:ascii="Calibri" w:hAnsi="Calibri"/>
        <w:color w:val="4F5555"/>
        <w:sz w:val="16"/>
      </w:rPr>
      <w:t xml:space="preserve"> GUIDE</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D0CFF" w14:textId="77777777" w:rsidR="00972903" w:rsidRDefault="0097290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8549" w14:textId="77777777" w:rsidR="00972903" w:rsidRDefault="0097290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EDB7" w14:textId="77777777" w:rsidR="00054672" w:rsidRDefault="00000000">
    <w:pPr>
      <w:pStyle w:val="Footer"/>
      <w:tabs>
        <w:tab w:val="right" w:pos="9792"/>
      </w:tabs>
    </w:pPr>
    <w:r>
      <w:rPr>
        <w:rFonts w:ascii="Calibri" w:hAnsi="Calibri"/>
        <w:color w:val="4F5555"/>
        <w:sz w:val="16"/>
      </w:rPr>
      <w:t>OCTOBER 6, 2026     •     U.S. FILM + TV TAX INCENTIVE</w:t>
    </w:r>
    <w:r w:rsidR="00972903">
      <w:rPr>
        <w:rFonts w:ascii="Calibri" w:hAnsi="Calibri"/>
        <w:color w:val="4F5555"/>
        <w:sz w:val="16"/>
      </w:rPr>
      <w:t xml:space="preserve"> GUIDE</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2833" w14:textId="77777777" w:rsidR="00972903" w:rsidRDefault="00972903">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6716" w14:textId="77777777" w:rsidR="00972903" w:rsidRDefault="00972903">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505B" w14:textId="77777777" w:rsidR="00054672" w:rsidRDefault="00000000">
    <w:pPr>
      <w:pStyle w:val="Footer"/>
      <w:tabs>
        <w:tab w:val="right" w:pos="9792"/>
      </w:tabs>
    </w:pPr>
    <w:r>
      <w:rPr>
        <w:rFonts w:ascii="Calibri" w:hAnsi="Calibri"/>
        <w:color w:val="4F5555"/>
        <w:sz w:val="16"/>
      </w:rPr>
      <w:t>OCTOBER 6, 2026     •     U.S. FILM + TV TAX INCENTIVE</w:t>
    </w:r>
    <w:r w:rsidR="00972903">
      <w:rPr>
        <w:rFonts w:ascii="Calibri" w:hAnsi="Calibri"/>
        <w:color w:val="4F5555"/>
        <w:sz w:val="16"/>
      </w:rPr>
      <w:t xml:space="preserve"> GUIDE</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FC9C" w14:textId="77777777" w:rsidR="00972903" w:rsidRDefault="00972903">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9F671" w14:textId="77777777" w:rsidR="00972903" w:rsidRDefault="00972903">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1338" w14:textId="77777777" w:rsidR="00054672" w:rsidRDefault="00000000">
    <w:pPr>
      <w:pStyle w:val="Footer"/>
      <w:tabs>
        <w:tab w:val="right" w:pos="9792"/>
      </w:tabs>
    </w:pPr>
    <w:r>
      <w:rPr>
        <w:rFonts w:ascii="Calibri" w:hAnsi="Calibri"/>
        <w:color w:val="4F5555"/>
        <w:sz w:val="16"/>
      </w:rPr>
      <w:t>OCTOBER 6, 2026     •     U.S. FILM + TV TAX INCENTIVE</w:t>
    </w:r>
    <w:r w:rsidR="00972903">
      <w:rPr>
        <w:rFonts w:ascii="Calibri" w:hAnsi="Calibri"/>
        <w:color w:val="4F5555"/>
        <w:sz w:val="16"/>
      </w:rPr>
      <w:t xml:space="preserve"> GUIDE</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7FBC" w14:textId="77777777" w:rsidR="00972903" w:rsidRDefault="00972903">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3509" w14:textId="77777777" w:rsidR="00972903" w:rsidRDefault="00972903">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EDCC" w14:textId="77777777" w:rsidR="00054672" w:rsidRDefault="00000000">
    <w:pPr>
      <w:pStyle w:val="Footer"/>
      <w:tabs>
        <w:tab w:val="right" w:pos="9792"/>
      </w:tabs>
    </w:pPr>
    <w:r>
      <w:rPr>
        <w:rFonts w:ascii="Calibri" w:hAnsi="Calibri"/>
        <w:color w:val="4F5555"/>
        <w:sz w:val="16"/>
      </w:rPr>
      <w:t>OCTOBER 6, 2026     •     U.S. FILM + TV TAX INCENTIVE</w:t>
    </w:r>
    <w:r w:rsidR="00972903">
      <w:rPr>
        <w:rFonts w:ascii="Calibri" w:hAnsi="Calibri"/>
        <w:color w:val="4F5555"/>
        <w:sz w:val="16"/>
      </w:rPr>
      <w:t xml:space="preserve"> GUIDE</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FD3B" w14:textId="77777777" w:rsidR="00972903" w:rsidRDefault="00972903">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E87A" w14:textId="77777777" w:rsidR="00054672" w:rsidRDefault="00000000">
    <w:pPr>
      <w:pStyle w:val="Footer"/>
      <w:tabs>
        <w:tab w:val="right" w:pos="9792"/>
      </w:tabs>
    </w:pPr>
    <w:r>
      <w:rPr>
        <w:rFonts w:ascii="Calibri" w:hAnsi="Calibri"/>
        <w:color w:val="4F5555"/>
        <w:sz w:val="16"/>
      </w:rPr>
      <w:t>OCTOBER 6, 2026     •     U.S. FILM + TV TAX INCENTIVES</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D19D" w14:textId="77777777" w:rsidR="00054672" w:rsidRDefault="00000000">
    <w:pPr>
      <w:pStyle w:val="Footer"/>
      <w:tabs>
        <w:tab w:val="right" w:pos="9792"/>
      </w:tabs>
    </w:pPr>
    <w:r>
      <w:rPr>
        <w:rFonts w:ascii="Calibri" w:hAnsi="Calibri"/>
        <w:color w:val="4F5555"/>
        <w:sz w:val="16"/>
      </w:rPr>
      <w:t>OCTOBER 6, 2026     •     U.S. FILM + TV TAX INCENTIVES</w:t>
    </w:r>
    <w:r>
      <w:rPr>
        <w:rFonts w:ascii="Calibri" w:hAnsi="Calibri"/>
        <w:color w:val="4F5555"/>
        <w:sz w:val="16"/>
      </w:rPr>
      <w:tab/>
    </w:r>
    <w:r>
      <w:fldChar w:fldCharType="begin"/>
    </w:r>
    <w:r>
      <w:instrText>PAGE</w:instrText>
    </w:r>
    <w:r>
      <w:fldChar w:fldCharType="separate"/>
    </w:r>
    <w:r w:rsidR="00A44C5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B6AB" w14:textId="77777777" w:rsidR="00CF0CED" w:rsidRDefault="00CF0CED">
      <w:pPr>
        <w:spacing w:after="0" w:line="240" w:lineRule="auto"/>
      </w:pPr>
      <w:r>
        <w:separator/>
      </w:r>
    </w:p>
  </w:footnote>
  <w:footnote w:type="continuationSeparator" w:id="0">
    <w:p w14:paraId="5EB7DBD4" w14:textId="77777777" w:rsidR="00CF0CED" w:rsidRDefault="00CF0C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CF58" w14:textId="77777777" w:rsidR="00972903" w:rsidRDefault="009729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16DD" w14:textId="77777777" w:rsidR="00054672" w:rsidRDefault="00000000">
    <w:pPr>
      <w:pStyle w:val="Header"/>
    </w:pPr>
    <w:r>
      <w:rPr>
        <w:rFonts w:ascii="Calibri" w:hAnsi="Calibri"/>
        <w:b/>
        <w:color w:val="4F5555"/>
        <w:sz w:val="16"/>
      </w:rPr>
      <w:t>FILMHEDGE  /  FILM + TV PRIVATE CREDIT INSIGHTS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804C" w14:textId="77777777" w:rsidR="00972903" w:rsidRDefault="009729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227E" w14:textId="77777777" w:rsidR="00972903" w:rsidRDefault="0097290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3F07" w14:textId="77777777" w:rsidR="00054672" w:rsidRDefault="00000000">
    <w:pPr>
      <w:pStyle w:val="Header"/>
    </w:pPr>
    <w:r>
      <w:rPr>
        <w:rFonts w:ascii="Calibri" w:hAnsi="Calibri"/>
        <w:b/>
        <w:color w:val="4F5555"/>
        <w:sz w:val="16"/>
      </w:rPr>
      <w:t>FILMHEDGE  /  FILM + TV PRIVATE CREDIT INSIGHTS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5781" w14:textId="77777777" w:rsidR="00972903" w:rsidRDefault="0097290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887FC" w14:textId="77777777" w:rsidR="00972903" w:rsidRDefault="0097290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1015" w14:textId="77777777" w:rsidR="00054672" w:rsidRDefault="00000000">
    <w:pPr>
      <w:pStyle w:val="Header"/>
    </w:pPr>
    <w:r>
      <w:rPr>
        <w:rFonts w:ascii="Calibri" w:hAnsi="Calibri"/>
        <w:b/>
        <w:color w:val="4F5555"/>
        <w:sz w:val="16"/>
      </w:rPr>
      <w:t>FILMHEDGE  /  FILM + TV PRIVATE CREDIT INSIGHTS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1B81" w14:textId="77777777" w:rsidR="00972903" w:rsidRDefault="0097290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642F" w14:textId="77777777" w:rsidR="00972903" w:rsidRDefault="0097290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388D" w14:textId="77777777" w:rsidR="00054672" w:rsidRDefault="00000000">
    <w:pPr>
      <w:pStyle w:val="Header"/>
    </w:pPr>
    <w:r>
      <w:rPr>
        <w:rFonts w:ascii="Calibri" w:hAnsi="Calibri"/>
        <w:b/>
        <w:color w:val="4F5555"/>
        <w:sz w:val="16"/>
      </w:rPr>
      <w:t>FILMHEDGE  /  FILM + TV PRIVATE CREDIT INSIGHTS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B419" w14:textId="77777777" w:rsidR="00972903" w:rsidRDefault="0097290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3092" w14:textId="77777777" w:rsidR="00972903" w:rsidRDefault="0097290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1E5A" w14:textId="77777777" w:rsidR="00054672" w:rsidRDefault="00000000">
    <w:pPr>
      <w:pStyle w:val="Header"/>
    </w:pPr>
    <w:r>
      <w:rPr>
        <w:rFonts w:ascii="Calibri" w:hAnsi="Calibri"/>
        <w:b/>
        <w:color w:val="4F5555"/>
        <w:sz w:val="16"/>
      </w:rPr>
      <w:t>FILMHEDGE  /  FILM + TV PRIVATE CREDIT INSIGHTS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06E4" w14:textId="77777777" w:rsidR="00972903" w:rsidRDefault="0097290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69CA" w14:textId="77777777" w:rsidR="00972903" w:rsidRDefault="0097290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7485D" w14:textId="77777777" w:rsidR="00054672" w:rsidRDefault="00000000">
    <w:pPr>
      <w:pStyle w:val="Header"/>
    </w:pPr>
    <w:r>
      <w:rPr>
        <w:rFonts w:ascii="Calibri" w:hAnsi="Calibri"/>
        <w:b/>
        <w:color w:val="4F5555"/>
        <w:sz w:val="16"/>
      </w:rPr>
      <w:t>FILMHEDGE  /  FILM + TV PRIVATE CREDIT INSIGHTS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9E76" w14:textId="77777777" w:rsidR="00972903" w:rsidRDefault="0097290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F6BFF" w14:textId="77777777" w:rsidR="00972903" w:rsidRDefault="0097290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B706" w14:textId="77777777" w:rsidR="00054672" w:rsidRDefault="00000000">
    <w:pPr>
      <w:pStyle w:val="Header"/>
    </w:pPr>
    <w:r>
      <w:rPr>
        <w:rFonts w:ascii="Calibri" w:hAnsi="Calibri"/>
        <w:b/>
        <w:color w:val="4F5555"/>
        <w:sz w:val="16"/>
      </w:rPr>
      <w:t>FILMHEDGE  /  FILM + TV PRIVATE CREDIT INSIGHTS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F068" w14:textId="77777777" w:rsidR="00972903" w:rsidRDefault="0097290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B213" w14:textId="77777777" w:rsidR="00972903" w:rsidRDefault="0097290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B9CD" w14:textId="77777777" w:rsidR="00054672" w:rsidRDefault="00000000">
    <w:pPr>
      <w:pStyle w:val="Header"/>
    </w:pPr>
    <w:r>
      <w:rPr>
        <w:rFonts w:ascii="Calibri" w:hAnsi="Calibri"/>
        <w:b/>
        <w:color w:val="4F5555"/>
        <w:sz w:val="16"/>
      </w:rPr>
      <w:t>FILMHEDGE  /  FILM + TV PRIVATE CREDIT INSIGHTS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B5CF" w14:textId="77777777" w:rsidR="00972903" w:rsidRDefault="0097290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B301" w14:textId="77777777" w:rsidR="00972903" w:rsidRDefault="00972903">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82B9" w14:textId="77777777" w:rsidR="00054672" w:rsidRDefault="00000000">
    <w:pPr>
      <w:pStyle w:val="Header"/>
    </w:pPr>
    <w:r>
      <w:rPr>
        <w:rFonts w:ascii="Calibri" w:hAnsi="Calibri"/>
        <w:b/>
        <w:color w:val="4F5555"/>
        <w:sz w:val="16"/>
      </w:rPr>
      <w:t>FILMHEDGE  /  FILM + TV PRIVATE CREDIT INSIGHTS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DF6D2" w14:textId="77777777" w:rsidR="00972903" w:rsidRDefault="00972903">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453D" w14:textId="77777777" w:rsidR="00054672" w:rsidRDefault="00000000">
    <w:pPr>
      <w:pStyle w:val="Header"/>
    </w:pPr>
    <w:r>
      <w:rPr>
        <w:rFonts w:ascii="Calibri" w:hAnsi="Calibri"/>
        <w:b/>
        <w:color w:val="4F5555"/>
        <w:sz w:val="16"/>
      </w:rPr>
      <w:t>FILMHEDGE  /  FILM + TV PRIVATE CREDIT INSIGHTS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D2CD" w14:textId="77777777" w:rsidR="00054672" w:rsidRDefault="00000000">
    <w:pPr>
      <w:pStyle w:val="Header"/>
    </w:pPr>
    <w:r>
      <w:rPr>
        <w:rFonts w:ascii="Calibri" w:hAnsi="Calibri"/>
        <w:b/>
        <w:color w:val="4F5555"/>
        <w:sz w:val="16"/>
      </w:rPr>
      <w:t>FILMHEDGE  /  FILM + TV PRIVATE CREDIT INSIGHTS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7B2967"/>
    <w:multiLevelType w:val="hybridMultilevel"/>
    <w:tmpl w:val="01406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2544248">
    <w:abstractNumId w:val="8"/>
  </w:num>
  <w:num w:numId="2" w16cid:durableId="821581012">
    <w:abstractNumId w:val="6"/>
  </w:num>
  <w:num w:numId="3" w16cid:durableId="1102187541">
    <w:abstractNumId w:val="5"/>
  </w:num>
  <w:num w:numId="4" w16cid:durableId="905997210">
    <w:abstractNumId w:val="4"/>
  </w:num>
  <w:num w:numId="5" w16cid:durableId="975378552">
    <w:abstractNumId w:val="7"/>
  </w:num>
  <w:num w:numId="6" w16cid:durableId="1069117213">
    <w:abstractNumId w:val="3"/>
  </w:num>
  <w:num w:numId="7" w16cid:durableId="1430808710">
    <w:abstractNumId w:val="2"/>
  </w:num>
  <w:num w:numId="8" w16cid:durableId="1592619007">
    <w:abstractNumId w:val="1"/>
  </w:num>
  <w:num w:numId="9" w16cid:durableId="1547794921">
    <w:abstractNumId w:val="0"/>
  </w:num>
  <w:num w:numId="10" w16cid:durableId="542014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4672"/>
    <w:rsid w:val="0006063C"/>
    <w:rsid w:val="0015074B"/>
    <w:rsid w:val="00157498"/>
    <w:rsid w:val="00217601"/>
    <w:rsid w:val="00262002"/>
    <w:rsid w:val="0029639D"/>
    <w:rsid w:val="00326F90"/>
    <w:rsid w:val="00333D7E"/>
    <w:rsid w:val="004C5363"/>
    <w:rsid w:val="005401AB"/>
    <w:rsid w:val="005A52D5"/>
    <w:rsid w:val="005A7908"/>
    <w:rsid w:val="005D2269"/>
    <w:rsid w:val="006548C3"/>
    <w:rsid w:val="006C61AA"/>
    <w:rsid w:val="007D5BC7"/>
    <w:rsid w:val="008169D6"/>
    <w:rsid w:val="00972903"/>
    <w:rsid w:val="00987522"/>
    <w:rsid w:val="00A25FFE"/>
    <w:rsid w:val="00A44C54"/>
    <w:rsid w:val="00A725B5"/>
    <w:rsid w:val="00AA1D8D"/>
    <w:rsid w:val="00B47730"/>
    <w:rsid w:val="00C02EA4"/>
    <w:rsid w:val="00CA2F9E"/>
    <w:rsid w:val="00CB0664"/>
    <w:rsid w:val="00CF0CED"/>
    <w:rsid w:val="00D63FEF"/>
    <w:rsid w:val="00DA2BC7"/>
    <w:rsid w:val="00DA5F0A"/>
    <w:rsid w:val="00E77E9B"/>
    <w:rsid w:val="00ED4479"/>
    <w:rsid w:val="00EE4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0BD84"/>
  <w14:defaultImageDpi w14:val="300"/>
  <w15:docId w15:val="{D7037040-F050-49A9-9C51-611E8F836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74" w:lineRule="auto"/>
    </w:pPr>
    <w:rPr>
      <w:rFonts w:ascii="Georgia" w:hAnsi="Georgia"/>
      <w:color w:val="141919"/>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color w:val="0C1747"/>
      <w:sz w:val="68"/>
      <w:szCs w:val="28"/>
    </w:rPr>
  </w:style>
  <w:style w:type="paragraph" w:styleId="Heading2">
    <w:name w:val="heading 2"/>
    <w:basedOn w:val="Normal"/>
    <w:next w:val="Normal"/>
    <w:link w:val="Heading2Char"/>
    <w:uiPriority w:val="9"/>
    <w:unhideWhenUsed/>
    <w:qFormat/>
    <w:rsid w:val="00FC693F"/>
    <w:pPr>
      <w:keepNext/>
      <w:keepLines/>
      <w:spacing w:after="240"/>
      <w:outlineLvl w:val="1"/>
    </w:pPr>
    <w:rPr>
      <w:rFonts w:asciiTheme="majorHAnsi" w:eastAsiaTheme="majorEastAsia" w:hAnsiTheme="majorHAnsi" w:cstheme="majorBidi"/>
      <w:b/>
      <w:bCs/>
      <w:color w:val="0C1747"/>
      <w:sz w:val="38"/>
      <w:szCs w:val="26"/>
    </w:rPr>
  </w:style>
  <w:style w:type="paragraph" w:styleId="Heading3">
    <w:name w:val="heading 3"/>
    <w:basedOn w:val="Normal"/>
    <w:next w:val="Normal"/>
    <w:link w:val="Heading3Char"/>
    <w:uiPriority w:val="9"/>
    <w:unhideWhenUsed/>
    <w:qFormat/>
    <w:rsid w:val="00FC693F"/>
    <w:pPr>
      <w:keepNext/>
      <w:keepLines/>
      <w:spacing w:after="240"/>
      <w:outlineLvl w:val="2"/>
    </w:pPr>
    <w:rPr>
      <w:rFonts w:asciiTheme="majorHAnsi" w:eastAsiaTheme="majorEastAsia" w:hAnsiTheme="majorHAnsi" w:cstheme="majorBidi"/>
      <w:b/>
      <w:bCs/>
      <w:color w:val="007F8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color w:val="0C1747"/>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4C54"/>
    <w:rPr>
      <w:color w:val="0000FF" w:themeColor="hyperlink"/>
      <w:u w:val="single"/>
    </w:rPr>
  </w:style>
  <w:style w:type="character" w:styleId="UnresolvedMention">
    <w:name w:val="Unresolved Mention"/>
    <w:basedOn w:val="DefaultParagraphFont"/>
    <w:uiPriority w:val="99"/>
    <w:semiHidden/>
    <w:unhideWhenUsed/>
    <w:rsid w:val="00A44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ofilm.org/tax-incentives/motion-media-production/" TargetMode="External"/><Relationship Id="rId21" Type="http://schemas.openxmlformats.org/officeDocument/2006/relationships/footer" Target="footer6.xml"/><Relationship Id="rId42" Type="http://schemas.openxmlformats.org/officeDocument/2006/relationships/header" Target="header16.xml"/><Relationship Id="rId63" Type="http://schemas.openxmlformats.org/officeDocument/2006/relationships/image" Target="media/image7.png"/><Relationship Id="rId84" Type="http://schemas.openxmlformats.org/officeDocument/2006/relationships/hyperlink" Target="https://georgia.org/industries/film/incentives" TargetMode="External"/><Relationship Id="rId138" Type="http://schemas.openxmlformats.org/officeDocument/2006/relationships/hyperlink" Target="https://www.filmnc.com/intent-to-film" TargetMode="External"/><Relationship Id="rId159" Type="http://schemas.openxmlformats.org/officeDocument/2006/relationships/hyperlink" Target="https://www.createtn.com/ent/film/incentives/grant" TargetMode="External"/><Relationship Id="rId170" Type="http://schemas.openxmlformats.org/officeDocument/2006/relationships/image" Target="media/image43.png"/><Relationship Id="rId191" Type="http://schemas.openxmlformats.org/officeDocument/2006/relationships/hyperlink" Target="https://filmoffice.hawaii.gov/incentives-tax-credits/" TargetMode="External"/><Relationship Id="rId205" Type="http://schemas.openxmlformats.org/officeDocument/2006/relationships/hyperlink" Target="https://www.njeda.gov/film/" TargetMode="External"/><Relationship Id="rId226" Type="http://schemas.openxmlformats.org/officeDocument/2006/relationships/hyperlink" Target="https://www.sos.texas.gov/texreg/archive/July32026/Adopted%20Rules/13.CULTURAL%20RESOURCES.html" TargetMode="External"/><Relationship Id="rId247" Type="http://schemas.openxmlformats.org/officeDocument/2006/relationships/hyperlink" Target="mailto:data@filmhedge.com" TargetMode="External"/><Relationship Id="rId107" Type="http://schemas.openxmlformats.org/officeDocument/2006/relationships/image" Target="media/image22.png"/><Relationship Id="rId11" Type="http://schemas.openxmlformats.org/officeDocument/2006/relationships/header" Target="header2.xml"/><Relationship Id="rId32" Type="http://schemas.openxmlformats.org/officeDocument/2006/relationships/footer" Target="footer11.xml"/><Relationship Id="rId53" Type="http://schemas.openxmlformats.org/officeDocument/2006/relationships/header" Target="header21.xml"/><Relationship Id="rId74" Type="http://schemas.openxmlformats.org/officeDocument/2006/relationships/chart" Target="charts/chart5.xml"/><Relationship Id="rId128" Type="http://schemas.openxmlformats.org/officeDocument/2006/relationships/image" Target="media/image29.png"/><Relationship Id="rId149" Type="http://schemas.openxmlformats.org/officeDocument/2006/relationships/image" Target="media/image36.png"/><Relationship Id="rId5" Type="http://schemas.openxmlformats.org/officeDocument/2006/relationships/webSettings" Target="webSettings.xml"/><Relationship Id="rId95" Type="http://schemas.openxmlformats.org/officeDocument/2006/relationships/image" Target="media/image18.png"/><Relationship Id="rId160" Type="http://schemas.openxmlformats.org/officeDocument/2006/relationships/chart" Target="charts/chart33.xml"/><Relationship Id="rId181" Type="http://schemas.openxmlformats.org/officeDocument/2006/relationships/header" Target="header28.xml"/><Relationship Id="rId216" Type="http://schemas.openxmlformats.org/officeDocument/2006/relationships/hyperlink" Target="https://gov.texas.gov/film/page/tmiiip_filmtv" TargetMode="External"/><Relationship Id="rId237" Type="http://schemas.openxmlformats.org/officeDocument/2006/relationships/hyperlink" Target="https://www.miamidade.gov/global/release.page?Mduid_release=rel1715029328254956" TargetMode="External"/><Relationship Id="rId22" Type="http://schemas.openxmlformats.org/officeDocument/2006/relationships/image" Target="media/image3.png"/><Relationship Id="rId43" Type="http://schemas.openxmlformats.org/officeDocument/2006/relationships/header" Target="header17.xml"/><Relationship Id="rId64" Type="http://schemas.openxmlformats.org/officeDocument/2006/relationships/hyperlink" Target="https://www.revenue.alabama.gov/tax-incentives/film-rebate/" TargetMode="External"/><Relationship Id="rId118" Type="http://schemas.openxmlformats.org/officeDocument/2006/relationships/chart" Target="charts/chart19.xml"/><Relationship Id="rId139" Type="http://schemas.openxmlformats.org/officeDocument/2006/relationships/chart" Target="charts/chart26.xml"/><Relationship Id="rId85" Type="http://schemas.openxmlformats.org/officeDocument/2006/relationships/chart" Target="charts/chart8.xml"/><Relationship Id="rId150" Type="http://schemas.openxmlformats.org/officeDocument/2006/relationships/hyperlink" Target="https://dced.pa.gov/programs/film-tax-credit-program/" TargetMode="External"/><Relationship Id="rId171" Type="http://schemas.openxmlformats.org/officeDocument/2006/relationships/hyperlink" Target="https://www.washingtonfilmworks.org/funding/production-incentive-program" TargetMode="External"/><Relationship Id="rId192" Type="http://schemas.openxmlformats.org/officeDocument/2006/relationships/hyperlink" Target="https://dceo.illinois.gov/whyillinois/film/filmtaxcredit.html" TargetMode="External"/><Relationship Id="rId206" Type="http://schemas.openxmlformats.org/officeDocument/2006/relationships/hyperlink" Target="https://www.tax.newmexico.gov/tax-professionals/tax-credits-overview-forms/film-production-tax-credit/" TargetMode="External"/><Relationship Id="rId227" Type="http://schemas.openxmlformats.org/officeDocument/2006/relationships/hyperlink" Target="https://film.utah.gov/press/03-13-2026/" TargetMode="External"/><Relationship Id="rId248" Type="http://schemas.openxmlformats.org/officeDocument/2006/relationships/hyperlink" Target="http://filmhedge.com/reports" TargetMode="External"/><Relationship Id="rId12" Type="http://schemas.openxmlformats.org/officeDocument/2006/relationships/footer" Target="footer1.xml"/><Relationship Id="rId33" Type="http://schemas.openxmlformats.org/officeDocument/2006/relationships/header" Target="header12.xml"/><Relationship Id="rId108" Type="http://schemas.openxmlformats.org/officeDocument/2006/relationships/hyperlink" Target="https://www.mass.gov/info-details/film-incentive-tax-credit" TargetMode="External"/><Relationship Id="rId129" Type="http://schemas.openxmlformats.org/officeDocument/2006/relationships/hyperlink" Target="https://www.njeda.gov/film/" TargetMode="External"/><Relationship Id="rId54" Type="http://schemas.openxmlformats.org/officeDocument/2006/relationships/footer" Target="footer21.xml"/><Relationship Id="rId75" Type="http://schemas.openxmlformats.org/officeDocument/2006/relationships/image" Target="media/image11.png"/><Relationship Id="rId96" Type="http://schemas.openxmlformats.org/officeDocument/2006/relationships/hyperlink" Target="https://cedky.com/cdn/1980_307_KAR_1080_and_1080E_MIR_-_Application_and_Audit_Guidelines.pdf" TargetMode="External"/><Relationship Id="rId140" Type="http://schemas.openxmlformats.org/officeDocument/2006/relationships/image" Target="media/image33.png"/><Relationship Id="rId161" Type="http://schemas.openxmlformats.org/officeDocument/2006/relationships/image" Target="media/image40.png"/><Relationship Id="rId182" Type="http://schemas.openxmlformats.org/officeDocument/2006/relationships/footer" Target="footer28.xml"/><Relationship Id="rId217" Type="http://schemas.openxmlformats.org/officeDocument/2006/relationships/hyperlink" Target="https://film.utah.gov/understanding-utahs-motion-picture-incentive-program/" TargetMode="External"/><Relationship Id="rId6" Type="http://schemas.openxmlformats.org/officeDocument/2006/relationships/footnotes" Target="footnotes.xml"/><Relationship Id="rId238" Type="http://schemas.openxmlformats.org/officeDocument/2006/relationships/hyperlink" Target="https://www.azleg.gov/ars/43/01165.htm" TargetMode="External"/><Relationship Id="rId23" Type="http://schemas.openxmlformats.org/officeDocument/2006/relationships/header" Target="header7.xml"/><Relationship Id="rId119" Type="http://schemas.openxmlformats.org/officeDocument/2006/relationships/image" Target="media/image26.png"/><Relationship Id="rId44" Type="http://schemas.openxmlformats.org/officeDocument/2006/relationships/footer" Target="footer16.xml"/><Relationship Id="rId65" Type="http://schemas.openxmlformats.org/officeDocument/2006/relationships/chart" Target="charts/chart2.xml"/><Relationship Id="rId86" Type="http://schemas.openxmlformats.org/officeDocument/2006/relationships/image" Target="media/image15.png"/><Relationship Id="rId130" Type="http://schemas.openxmlformats.org/officeDocument/2006/relationships/chart" Target="charts/chart23.xml"/><Relationship Id="rId151" Type="http://schemas.openxmlformats.org/officeDocument/2006/relationships/chart" Target="charts/chart30.xml"/><Relationship Id="rId172" Type="http://schemas.openxmlformats.org/officeDocument/2006/relationships/chart" Target="charts/chart37.xml"/><Relationship Id="rId193" Type="http://schemas.openxmlformats.org/officeDocument/2006/relationships/hyperlink" Target="https://www.filmindy.com/incentives/" TargetMode="External"/><Relationship Id="rId207" Type="http://schemas.openxmlformats.org/officeDocument/2006/relationships/hyperlink" Target="https://esd.ny.gov/new-york-state-film-tax-credit-program-production" TargetMode="External"/><Relationship Id="rId228" Type="http://schemas.openxmlformats.org/officeDocument/2006/relationships/hyperlink" Target="https://www.tax.virginia.gov/other-credits" TargetMode="External"/><Relationship Id="rId249" Type="http://schemas.openxmlformats.org/officeDocument/2006/relationships/hyperlink" Target="file:///C:\Users\jongo\FilmHedge%20Dropbox\FH%20Master%20Folder\--%20Reports\jon@filmhedge.com" TargetMode="External"/><Relationship Id="rId13" Type="http://schemas.openxmlformats.org/officeDocument/2006/relationships/footer" Target="footer2.xml"/><Relationship Id="rId109" Type="http://schemas.openxmlformats.org/officeDocument/2006/relationships/chart" Target="charts/chart16.xml"/><Relationship Id="rId34" Type="http://schemas.openxmlformats.org/officeDocument/2006/relationships/footer" Target="footer12.xml"/><Relationship Id="rId55" Type="http://schemas.openxmlformats.org/officeDocument/2006/relationships/header" Target="header22.xml"/><Relationship Id="rId76" Type="http://schemas.openxmlformats.org/officeDocument/2006/relationships/hyperlink" Target="https://www.advancecolorado.com/funding-incentives/incentives/film-incentive-program" TargetMode="External"/><Relationship Id="rId97" Type="http://schemas.openxmlformats.org/officeDocument/2006/relationships/chart" Target="charts/chart12.xml"/><Relationship Id="rId120" Type="http://schemas.openxmlformats.org/officeDocument/2006/relationships/hyperlink" Target="https://revenue.mt.gov/taxes/tax-credits/media-tax-credit" TargetMode="External"/><Relationship Id="rId141" Type="http://schemas.openxmlformats.org/officeDocument/2006/relationships/hyperlink" Target="https://dam.assets.ohio.gov/image/upload/development.ohio.gov/business/stateincentives/OMPTC_Instruction_FY2026_July.pdf" TargetMode="External"/><Relationship Id="rId7" Type="http://schemas.openxmlformats.org/officeDocument/2006/relationships/endnotes" Target="endnotes.xml"/><Relationship Id="rId162" Type="http://schemas.openxmlformats.org/officeDocument/2006/relationships/hyperlink" Target="https://gov.texas.gov/film/page/tmiiip_filmtv" TargetMode="External"/><Relationship Id="rId183" Type="http://schemas.openxmlformats.org/officeDocument/2006/relationships/hyperlink" Target="https://www.revenue.alabama.gov/tax-incentives/film-rebate/" TargetMode="External"/><Relationship Id="rId218" Type="http://schemas.openxmlformats.org/officeDocument/2006/relationships/hyperlink" Target="https://www.film.virginia.org/incentives/faqs/" TargetMode="External"/><Relationship Id="rId239" Type="http://schemas.openxmlformats.org/officeDocument/2006/relationships/hyperlink" Target="https://www.revenue.alabama.gov/wp-content/uploads/2026/05/Act-2026-540-Entertainment-Office.pdf" TargetMode="External"/><Relationship Id="rId250" Type="http://schemas.openxmlformats.org/officeDocument/2006/relationships/header" Target="header29.xml"/><Relationship Id="rId24" Type="http://schemas.openxmlformats.org/officeDocument/2006/relationships/header" Target="header8.xml"/><Relationship Id="rId45" Type="http://schemas.openxmlformats.org/officeDocument/2006/relationships/footer" Target="footer17.xml"/><Relationship Id="rId66" Type="http://schemas.openxmlformats.org/officeDocument/2006/relationships/image" Target="media/image8.png"/><Relationship Id="rId87" Type="http://schemas.openxmlformats.org/officeDocument/2006/relationships/hyperlink" Target="https://filmoffice.hawaii.gov/incentives-tax-credits/" TargetMode="External"/><Relationship Id="rId110" Type="http://schemas.openxmlformats.org/officeDocument/2006/relationships/image" Target="media/image23.png"/><Relationship Id="rId131" Type="http://schemas.openxmlformats.org/officeDocument/2006/relationships/image" Target="media/image30.png"/><Relationship Id="rId152" Type="http://schemas.openxmlformats.org/officeDocument/2006/relationships/image" Target="media/image37.png"/><Relationship Id="rId173" Type="http://schemas.openxmlformats.org/officeDocument/2006/relationships/image" Target="media/image44.png"/><Relationship Id="rId194" Type="http://schemas.openxmlformats.org/officeDocument/2006/relationships/hyperlink" Target="https://cedky.com/cdn/1980_307_KAR_1080_and_1080E_MIR_-_Application_and_Audit_Guidelines.pdf" TargetMode="External"/><Relationship Id="rId208" Type="http://schemas.openxmlformats.org/officeDocument/2006/relationships/hyperlink" Target="https://www.filmnc.com/intent-to-film" TargetMode="External"/><Relationship Id="rId229" Type="http://schemas.openxmlformats.org/officeDocument/2006/relationships/hyperlink" Target="https://dor.wa.gov/taxes-rates/tax-incentives/credits" TargetMode="External"/><Relationship Id="rId240" Type="http://schemas.openxmlformats.org/officeDocument/2006/relationships/hyperlink" Target="https://filminmaine.com/reimbursement-grant-pilot-program/" TargetMode="External"/><Relationship Id="rId14" Type="http://schemas.openxmlformats.org/officeDocument/2006/relationships/header" Target="header3.xml"/><Relationship Id="rId35" Type="http://schemas.openxmlformats.org/officeDocument/2006/relationships/image" Target="media/image4.png"/><Relationship Id="rId56" Type="http://schemas.openxmlformats.org/officeDocument/2006/relationships/header" Target="header23.xml"/><Relationship Id="rId77" Type="http://schemas.openxmlformats.org/officeDocument/2006/relationships/chart" Target="charts/chart6.xml"/><Relationship Id="rId100" Type="http://schemas.openxmlformats.org/officeDocument/2006/relationships/chart" Target="charts/chart13.xml"/><Relationship Id="rId8" Type="http://schemas.openxmlformats.org/officeDocument/2006/relationships/image" Target="media/image1.png"/><Relationship Id="rId98" Type="http://schemas.openxmlformats.org/officeDocument/2006/relationships/image" Target="media/image19.png"/><Relationship Id="rId121" Type="http://schemas.openxmlformats.org/officeDocument/2006/relationships/chart" Target="charts/chart20.xml"/><Relationship Id="rId142" Type="http://schemas.openxmlformats.org/officeDocument/2006/relationships/chart" Target="charts/chart27.xml"/><Relationship Id="rId163" Type="http://schemas.openxmlformats.org/officeDocument/2006/relationships/chart" Target="charts/chart34.xml"/><Relationship Id="rId184" Type="http://schemas.openxmlformats.org/officeDocument/2006/relationships/hyperlink" Target="https://www.azcommerce.com/film-media/incentive/" TargetMode="External"/><Relationship Id="rId219" Type="http://schemas.openxmlformats.org/officeDocument/2006/relationships/hyperlink" Target="https://www.washingtonfilmworks.org/funding/production-incentive-program" TargetMode="External"/><Relationship Id="rId230" Type="http://schemas.openxmlformats.org/officeDocument/2006/relationships/hyperlink" Target="https://www.irs.gov/businesses/small-businesses-self-employed/what-is-taxable-and-nontaxable-income" TargetMode="External"/><Relationship Id="rId251" Type="http://schemas.openxmlformats.org/officeDocument/2006/relationships/footer" Target="footer29.xml"/><Relationship Id="rId25" Type="http://schemas.openxmlformats.org/officeDocument/2006/relationships/footer" Target="footer7.xml"/><Relationship Id="rId46" Type="http://schemas.openxmlformats.org/officeDocument/2006/relationships/header" Target="header18.xml"/><Relationship Id="rId67" Type="http://schemas.openxmlformats.org/officeDocument/2006/relationships/hyperlink" Target="https://www.azcommerce.com/film-media/incentive/" TargetMode="External"/><Relationship Id="rId88" Type="http://schemas.openxmlformats.org/officeDocument/2006/relationships/chart" Target="charts/chart9.xml"/><Relationship Id="rId111" Type="http://schemas.openxmlformats.org/officeDocument/2006/relationships/hyperlink" Target="https://www.revenue.state.mn.us/film-production-credit" TargetMode="External"/><Relationship Id="rId132" Type="http://schemas.openxmlformats.org/officeDocument/2006/relationships/hyperlink" Target="https://www.tax.newmexico.gov/tax-professionals/tax-credits-overview-forms/film-production-tax-credit/" TargetMode="External"/><Relationship Id="rId153" Type="http://schemas.openxmlformats.org/officeDocument/2006/relationships/hyperlink" Target="https://webserver.rilegislature.gov/Statutes/TITLE44/44-31.2/44-31.2-5.htm" TargetMode="External"/><Relationship Id="rId174" Type="http://schemas.openxmlformats.org/officeDocument/2006/relationships/hyperlink" Target="https://westvirginia.gov/filmincentives/" TargetMode="External"/><Relationship Id="rId195" Type="http://schemas.openxmlformats.org/officeDocument/2006/relationships/hyperlink" Target="https://www.opportunitylouisiana.gov/incentive/motion-picture-production-program" TargetMode="External"/><Relationship Id="rId209" Type="http://schemas.openxmlformats.org/officeDocument/2006/relationships/hyperlink" Target="https://dam.assets.ohio.gov/image/upload/development.ohio.gov/business/stateincentives/OMPTC_Instruction_FY2026_July.pdf" TargetMode="External"/><Relationship Id="rId220" Type="http://schemas.openxmlformats.org/officeDocument/2006/relationships/hyperlink" Target="https://westvirginia.gov/filmincentives/" TargetMode="External"/><Relationship Id="rId241" Type="http://schemas.openxmlformats.org/officeDocument/2006/relationships/hyperlink" Target="https://www.ncleg.gov/EnactedLegislation/SessionLaws/HTML/2025-2026/SL2026-41.html" TargetMode="Externa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footer" Target="footer22.xml"/><Relationship Id="rId78" Type="http://schemas.openxmlformats.org/officeDocument/2006/relationships/image" Target="media/image12.png"/><Relationship Id="rId99" Type="http://schemas.openxmlformats.org/officeDocument/2006/relationships/hyperlink" Target="https://www.opportunitylouisiana.gov/incentive/motion-picture-production-program" TargetMode="External"/><Relationship Id="rId101" Type="http://schemas.openxmlformats.org/officeDocument/2006/relationships/image" Target="media/image20.png"/><Relationship Id="rId122" Type="http://schemas.openxmlformats.org/officeDocument/2006/relationships/image" Target="media/image27.png"/><Relationship Id="rId143" Type="http://schemas.openxmlformats.org/officeDocument/2006/relationships/image" Target="media/image34.png"/><Relationship Id="rId164" Type="http://schemas.openxmlformats.org/officeDocument/2006/relationships/image" Target="media/image41.png"/><Relationship Id="rId185" Type="http://schemas.openxmlformats.org/officeDocument/2006/relationships/hyperlink" Target="https://dev.arkansasedc.com/why-arkansas/business-climate/incentives/pages/film-production-incentives" TargetMode="External"/><Relationship Id="rId9" Type="http://schemas.openxmlformats.org/officeDocument/2006/relationships/image" Target="media/image2.png"/><Relationship Id="rId210" Type="http://schemas.openxmlformats.org/officeDocument/2006/relationships/hyperlink" Target="https://www.okfilmmusic.org/INCENTIVES" TargetMode="External"/><Relationship Id="rId26" Type="http://schemas.openxmlformats.org/officeDocument/2006/relationships/footer" Target="footer8.xml"/><Relationship Id="rId231" Type="http://schemas.openxmlformats.org/officeDocument/2006/relationships/hyperlink" Target="https://www.ftb.ca.gov/forms/2025/2025-3541-instructions.html" TargetMode="External"/><Relationship Id="rId252" Type="http://schemas.openxmlformats.org/officeDocument/2006/relationships/fontTable" Target="fontTable.xml"/><Relationship Id="rId47" Type="http://schemas.openxmlformats.org/officeDocument/2006/relationships/footer" Target="footer18.xml"/><Relationship Id="rId68" Type="http://schemas.openxmlformats.org/officeDocument/2006/relationships/chart" Target="charts/chart3.xml"/><Relationship Id="rId89" Type="http://schemas.openxmlformats.org/officeDocument/2006/relationships/image" Target="media/image16.png"/><Relationship Id="rId112" Type="http://schemas.openxmlformats.org/officeDocument/2006/relationships/chart" Target="charts/chart17.xml"/><Relationship Id="rId133" Type="http://schemas.openxmlformats.org/officeDocument/2006/relationships/chart" Target="charts/chart24.xml"/><Relationship Id="rId154" Type="http://schemas.openxmlformats.org/officeDocument/2006/relationships/chart" Target="charts/chart31.xml"/><Relationship Id="rId175" Type="http://schemas.openxmlformats.org/officeDocument/2006/relationships/header" Target="header25.xml"/><Relationship Id="rId196" Type="http://schemas.openxmlformats.org/officeDocument/2006/relationships/hyperlink" Target="https://filminmaine.com/wp-content/uploads/2025/03/2025_02_25-Maine-Attraction-Film-Incentive-Report-2024.pdf" TargetMode="External"/><Relationship Id="rId200" Type="http://schemas.openxmlformats.org/officeDocument/2006/relationships/hyperlink" Target="https://filmmississippi.org/incentive/" TargetMode="External"/><Relationship Id="rId16" Type="http://schemas.openxmlformats.org/officeDocument/2006/relationships/header" Target="header4.xml"/><Relationship Id="rId221" Type="http://schemas.openxmlformats.org/officeDocument/2006/relationships/hyperlink" Target="https://www.revenue.alabama.gov/tax-incentives/film-rebate/" TargetMode="External"/><Relationship Id="rId242" Type="http://schemas.openxmlformats.org/officeDocument/2006/relationships/hyperlink" Target="https://library.ncleg.gov/EnactedLegislation/SessionLaws/HTML/2025-2026/SL2026-61.html" TargetMode="External"/><Relationship Id="rId37" Type="http://schemas.openxmlformats.org/officeDocument/2006/relationships/header" Target="header14.xml"/><Relationship Id="rId58" Type="http://schemas.openxmlformats.org/officeDocument/2006/relationships/footer" Target="footer23.xml"/><Relationship Id="rId79" Type="http://schemas.openxmlformats.org/officeDocument/2006/relationships/hyperlink" Target="https://portal.ct.gov/DECD/Content/Film-TV-Digital-Media/02_Learn_About_Tax_Incentives/02-Digital-Media-Motion-Picture-Tax-Credit" TargetMode="External"/><Relationship Id="rId102" Type="http://schemas.openxmlformats.org/officeDocument/2006/relationships/hyperlink" Target="https://filminmaine.com/wp-content/uploads/2025/03/2025_02_25-Maine-Attraction-Film-Incentive-Report-2024.pdf" TargetMode="External"/><Relationship Id="rId123" Type="http://schemas.openxmlformats.org/officeDocument/2006/relationships/hyperlink" Target="https://nebraskalegislature.gov/laws/display_html.php?begin_section=77-3121&amp;end_section=77-3133" TargetMode="External"/><Relationship Id="rId144" Type="http://schemas.openxmlformats.org/officeDocument/2006/relationships/hyperlink" Target="https://www.okfilmmusic.org/INCENTIVES" TargetMode="External"/><Relationship Id="rId90" Type="http://schemas.openxmlformats.org/officeDocument/2006/relationships/hyperlink" Target="https://dceo.illinois.gov/whyillinois/film/filmtaxcredit.html" TargetMode="External"/><Relationship Id="rId165" Type="http://schemas.openxmlformats.org/officeDocument/2006/relationships/hyperlink" Target="https://film.utah.gov/understanding-utahs-motion-picture-incentive-program/" TargetMode="External"/><Relationship Id="rId186" Type="http://schemas.openxmlformats.org/officeDocument/2006/relationships/hyperlink" Target="https://cdn.film.ca.gov/tax-credit/the-basics-4-0/" TargetMode="External"/><Relationship Id="rId211" Type="http://schemas.openxmlformats.org/officeDocument/2006/relationships/hyperlink" Target="https://oregonfilm.org/article/incentives-article-1/" TargetMode="External"/><Relationship Id="rId232" Type="http://schemas.openxmlformats.org/officeDocument/2006/relationships/hyperlink" Target="https://www.legis.la.gov/legis/Law.aspx?d=102363" TargetMode="External"/><Relationship Id="rId253" Type="http://schemas.openxmlformats.org/officeDocument/2006/relationships/theme" Target="theme/theme1.xml"/><Relationship Id="rId27" Type="http://schemas.openxmlformats.org/officeDocument/2006/relationships/header" Target="header9.xml"/><Relationship Id="rId48" Type="http://schemas.openxmlformats.org/officeDocument/2006/relationships/image" Target="media/image5.png"/><Relationship Id="rId69" Type="http://schemas.openxmlformats.org/officeDocument/2006/relationships/image" Target="media/image9.png"/><Relationship Id="rId113" Type="http://schemas.openxmlformats.org/officeDocument/2006/relationships/image" Target="media/image24.png"/><Relationship Id="rId134" Type="http://schemas.openxmlformats.org/officeDocument/2006/relationships/image" Target="media/image31.png"/><Relationship Id="rId80" Type="http://schemas.openxmlformats.org/officeDocument/2006/relationships/image" Target="media/image13.png"/><Relationship Id="rId155" Type="http://schemas.openxmlformats.org/officeDocument/2006/relationships/image" Target="media/image38.png"/><Relationship Id="rId176" Type="http://schemas.openxmlformats.org/officeDocument/2006/relationships/header" Target="header26.xml"/><Relationship Id="rId197" Type="http://schemas.openxmlformats.org/officeDocument/2006/relationships/hyperlink" Target="https://commerce.maryland.gov/financial-incentives/tax-incentives/film-production-activity-tax-credit" TargetMode="External"/><Relationship Id="rId201" Type="http://schemas.openxmlformats.org/officeDocument/2006/relationships/hyperlink" Target="https://mofilm.org/tax-incentives/motion-media-production/" TargetMode="External"/><Relationship Id="rId222" Type="http://schemas.openxmlformats.org/officeDocument/2006/relationships/hyperlink" Target="https://www.in.gov/dor/files/legislative-synopsis-2025.pdf" TargetMode="External"/><Relationship Id="rId243" Type="http://schemas.openxmlformats.org/officeDocument/2006/relationships/hyperlink" Target="https://www.wilmingtonbiz.com/wilmingtonbiz_magazine/2026/10/02/wilmingtonbiz_magazine/27856" TargetMode="External"/><Relationship Id="rId17" Type="http://schemas.openxmlformats.org/officeDocument/2006/relationships/header" Target="header5.xml"/><Relationship Id="rId38" Type="http://schemas.openxmlformats.org/officeDocument/2006/relationships/footer" Target="footer13.xml"/><Relationship Id="rId59" Type="http://schemas.openxmlformats.org/officeDocument/2006/relationships/header" Target="header24.xml"/><Relationship Id="rId103" Type="http://schemas.openxmlformats.org/officeDocument/2006/relationships/chart" Target="charts/chart14.xml"/><Relationship Id="rId124" Type="http://schemas.openxmlformats.org/officeDocument/2006/relationships/chart" Target="charts/chart21.xml"/><Relationship Id="rId70" Type="http://schemas.openxmlformats.org/officeDocument/2006/relationships/hyperlink" Target="https://dev.arkansasedc.com/why-arkansas/business-climate/incentives/pages/film-production-incentives" TargetMode="External"/><Relationship Id="rId91" Type="http://schemas.openxmlformats.org/officeDocument/2006/relationships/chart" Target="charts/chart10.xml"/><Relationship Id="rId145" Type="http://schemas.openxmlformats.org/officeDocument/2006/relationships/chart" Target="charts/chart28.xml"/><Relationship Id="rId166" Type="http://schemas.openxmlformats.org/officeDocument/2006/relationships/chart" Target="charts/chart35.xml"/><Relationship Id="rId187" Type="http://schemas.openxmlformats.org/officeDocument/2006/relationships/hyperlink" Target="https://www.advancecolorado.com/funding-incentives/incentives/film-incentive-program" TargetMode="External"/><Relationship Id="rId1" Type="http://schemas.openxmlformats.org/officeDocument/2006/relationships/customXml" Target="../customXml/item1.xml"/><Relationship Id="rId212" Type="http://schemas.openxmlformats.org/officeDocument/2006/relationships/hyperlink" Target="https://dced.pa.gov/programs/film-tax-credit-program/" TargetMode="External"/><Relationship Id="rId233" Type="http://schemas.openxmlformats.org/officeDocument/2006/relationships/hyperlink" Target="https://www.esd.ny.gov/content/new-york-state-independent-film-credit-program-one-stop" TargetMode="External"/><Relationship Id="rId28" Type="http://schemas.openxmlformats.org/officeDocument/2006/relationships/footer" Target="footer9.xml"/><Relationship Id="rId49" Type="http://schemas.openxmlformats.org/officeDocument/2006/relationships/header" Target="header19.xml"/><Relationship Id="rId114" Type="http://schemas.openxmlformats.org/officeDocument/2006/relationships/hyperlink" Target="https://filmmississippi.org/incentive/" TargetMode="External"/><Relationship Id="rId60" Type="http://schemas.openxmlformats.org/officeDocument/2006/relationships/footer" Target="footer24.xml"/><Relationship Id="rId81" Type="http://schemas.openxmlformats.org/officeDocument/2006/relationships/hyperlink" Target="https://filmflorida.org/incentive-programs/" TargetMode="External"/><Relationship Id="rId135" Type="http://schemas.openxmlformats.org/officeDocument/2006/relationships/hyperlink" Target="https://esd.ny.gov/new-york-state-film-tax-credit-program-production" TargetMode="External"/><Relationship Id="rId156" Type="http://schemas.openxmlformats.org/officeDocument/2006/relationships/hyperlink" Target="https://www.scprt.com/film-commission/incentives/incentive-faqs" TargetMode="External"/><Relationship Id="rId177" Type="http://schemas.openxmlformats.org/officeDocument/2006/relationships/footer" Target="footer25.xml"/><Relationship Id="rId198" Type="http://schemas.openxmlformats.org/officeDocument/2006/relationships/hyperlink" Target="https://www.mass.gov/info-details/film-incentive-tax-credit" TargetMode="External"/><Relationship Id="rId202" Type="http://schemas.openxmlformats.org/officeDocument/2006/relationships/hyperlink" Target="https://revenue.mt.gov/taxes/tax-credits/media-tax-credit" TargetMode="External"/><Relationship Id="rId223" Type="http://schemas.openxmlformats.org/officeDocument/2006/relationships/hyperlink" Target="https://apps.legislature.ky.gov/record/26rs/SB324.html" TargetMode="External"/><Relationship Id="rId244" Type="http://schemas.openxmlformats.org/officeDocument/2006/relationships/hyperlink" Target="https://filmhedge.com" TargetMode="External"/><Relationship Id="rId18" Type="http://schemas.openxmlformats.org/officeDocument/2006/relationships/footer" Target="footer4.xml"/><Relationship Id="rId39" Type="http://schemas.openxmlformats.org/officeDocument/2006/relationships/footer" Target="footer14.xml"/><Relationship Id="rId50" Type="http://schemas.openxmlformats.org/officeDocument/2006/relationships/header" Target="header20.xml"/><Relationship Id="rId104" Type="http://schemas.openxmlformats.org/officeDocument/2006/relationships/image" Target="media/image21.png"/><Relationship Id="rId125" Type="http://schemas.openxmlformats.org/officeDocument/2006/relationships/image" Target="media/image28.png"/><Relationship Id="rId146" Type="http://schemas.openxmlformats.org/officeDocument/2006/relationships/image" Target="media/image35.png"/><Relationship Id="rId167" Type="http://schemas.openxmlformats.org/officeDocument/2006/relationships/image" Target="media/image42.png"/><Relationship Id="rId188" Type="http://schemas.openxmlformats.org/officeDocument/2006/relationships/hyperlink" Target="https://portal.ct.gov/DECD/Content/Film-TV-Digital-Media/02_Learn_About_Tax_Incentives/02-Digital-Media-Motion-Picture-Tax-Credit" TargetMode="External"/><Relationship Id="rId71" Type="http://schemas.openxmlformats.org/officeDocument/2006/relationships/chart" Target="charts/chart4.xml"/><Relationship Id="rId92" Type="http://schemas.openxmlformats.org/officeDocument/2006/relationships/image" Target="media/image17.png"/><Relationship Id="rId213" Type="http://schemas.openxmlformats.org/officeDocument/2006/relationships/hyperlink" Target="https://webserver.rilegislature.gov/Statutes/TITLE44/44-31.2/44-31.2-5.htm" TargetMode="External"/><Relationship Id="rId234" Type="http://schemas.openxmlformats.org/officeDocument/2006/relationships/hyperlink" Target="https://filmlauderdale.org/film-television-incentive-programs/" TargetMode="External"/><Relationship Id="rId2" Type="http://schemas.openxmlformats.org/officeDocument/2006/relationships/numbering" Target="numbering.xml"/><Relationship Id="rId29" Type="http://schemas.openxmlformats.org/officeDocument/2006/relationships/header" Target="header10.xml"/><Relationship Id="rId40" Type="http://schemas.openxmlformats.org/officeDocument/2006/relationships/header" Target="header15.xml"/><Relationship Id="rId115" Type="http://schemas.openxmlformats.org/officeDocument/2006/relationships/chart" Target="charts/chart18.xml"/><Relationship Id="rId136" Type="http://schemas.openxmlformats.org/officeDocument/2006/relationships/chart" Target="charts/chart25.xml"/><Relationship Id="rId157" Type="http://schemas.openxmlformats.org/officeDocument/2006/relationships/chart" Target="charts/chart32.xml"/><Relationship Id="rId178" Type="http://schemas.openxmlformats.org/officeDocument/2006/relationships/footer" Target="footer26.xml"/><Relationship Id="rId61" Type="http://schemas.openxmlformats.org/officeDocument/2006/relationships/image" Target="media/image6.png"/><Relationship Id="rId82" Type="http://schemas.openxmlformats.org/officeDocument/2006/relationships/chart" Target="charts/chart7.xml"/><Relationship Id="rId199" Type="http://schemas.openxmlformats.org/officeDocument/2006/relationships/hyperlink" Target="https://www.revenue.state.mn.us/film-production-credit" TargetMode="External"/><Relationship Id="rId203" Type="http://schemas.openxmlformats.org/officeDocument/2006/relationships/hyperlink" Target="https://nebraskalegislature.gov/laws/display_html.php?begin_section=77-3121&amp;end_section=77-3133" TargetMode="External"/><Relationship Id="rId19" Type="http://schemas.openxmlformats.org/officeDocument/2006/relationships/footer" Target="footer5.xml"/><Relationship Id="rId224" Type="http://schemas.openxmlformats.org/officeDocument/2006/relationships/hyperlink" Target="https://revenue.louisiana.gov/tax-education-and-faqs/faqs/tax-reform-credits/did-the-motion-picture-production-tax-credit-change/" TargetMode="External"/><Relationship Id="rId245" Type="http://schemas.openxmlformats.org/officeDocument/2006/relationships/hyperlink" Target="mailto:lender@filmhedge.com" TargetMode="External"/><Relationship Id="rId30" Type="http://schemas.openxmlformats.org/officeDocument/2006/relationships/header" Target="header11.xml"/><Relationship Id="rId105" Type="http://schemas.openxmlformats.org/officeDocument/2006/relationships/hyperlink" Target="https://commerce.maryland.gov/financial-incentives/tax-incentives/film-production-activity-tax-credit" TargetMode="External"/><Relationship Id="rId126" Type="http://schemas.openxmlformats.org/officeDocument/2006/relationships/hyperlink" Target="https://film.nv.gov/incentive/" TargetMode="External"/><Relationship Id="rId147" Type="http://schemas.openxmlformats.org/officeDocument/2006/relationships/hyperlink" Target="https://oregonfilm.org/article/incentives-article-1/" TargetMode="External"/><Relationship Id="rId168" Type="http://schemas.openxmlformats.org/officeDocument/2006/relationships/hyperlink" Target="https://www.film.virginia.org/incentives/faqs/" TargetMode="External"/><Relationship Id="rId51" Type="http://schemas.openxmlformats.org/officeDocument/2006/relationships/footer" Target="footer19.xml"/><Relationship Id="rId72" Type="http://schemas.openxmlformats.org/officeDocument/2006/relationships/image" Target="media/image10.png"/><Relationship Id="rId93" Type="http://schemas.openxmlformats.org/officeDocument/2006/relationships/hyperlink" Target="https://www.filmindy.com/incentives/" TargetMode="External"/><Relationship Id="rId189" Type="http://schemas.openxmlformats.org/officeDocument/2006/relationships/hyperlink" Target="https://filmflorida.org/incentive-programs/" TargetMode="External"/><Relationship Id="rId3" Type="http://schemas.openxmlformats.org/officeDocument/2006/relationships/styles" Target="styles.xml"/><Relationship Id="rId214" Type="http://schemas.openxmlformats.org/officeDocument/2006/relationships/hyperlink" Target="https://www.scprt.com/film-commission/incentives/incentive-faqs" TargetMode="External"/><Relationship Id="rId235" Type="http://schemas.openxmlformats.org/officeDocument/2006/relationships/hyperlink" Target="https://www.filmjax.com/incentive-program" TargetMode="External"/><Relationship Id="rId116" Type="http://schemas.openxmlformats.org/officeDocument/2006/relationships/image" Target="media/image25.png"/><Relationship Id="rId137" Type="http://schemas.openxmlformats.org/officeDocument/2006/relationships/image" Target="media/image32.png"/><Relationship Id="rId158" Type="http://schemas.openxmlformats.org/officeDocument/2006/relationships/image" Target="media/image39.png"/><Relationship Id="rId20" Type="http://schemas.openxmlformats.org/officeDocument/2006/relationships/header" Target="header6.xml"/><Relationship Id="rId41" Type="http://schemas.openxmlformats.org/officeDocument/2006/relationships/footer" Target="footer15.xml"/><Relationship Id="rId62" Type="http://schemas.openxmlformats.org/officeDocument/2006/relationships/chart" Target="charts/chart1.xml"/><Relationship Id="rId83" Type="http://schemas.openxmlformats.org/officeDocument/2006/relationships/image" Target="media/image14.png"/><Relationship Id="rId179" Type="http://schemas.openxmlformats.org/officeDocument/2006/relationships/header" Target="header27.xml"/><Relationship Id="rId190" Type="http://schemas.openxmlformats.org/officeDocument/2006/relationships/hyperlink" Target="https://georgia.org/industries/film/incentives" TargetMode="External"/><Relationship Id="rId204" Type="http://schemas.openxmlformats.org/officeDocument/2006/relationships/hyperlink" Target="https://film.nv.gov/incentive/" TargetMode="External"/><Relationship Id="rId225" Type="http://schemas.openxmlformats.org/officeDocument/2006/relationships/hyperlink" Target="https://www.nj.gov/treasury/taxation/taxcreditpurchase.shtml" TargetMode="External"/><Relationship Id="rId246" Type="http://schemas.openxmlformats.org/officeDocument/2006/relationships/hyperlink" Target="mailto:producer@filmhedge.com" TargetMode="External"/><Relationship Id="rId106" Type="http://schemas.openxmlformats.org/officeDocument/2006/relationships/chart" Target="charts/chart15.xml"/><Relationship Id="rId127" Type="http://schemas.openxmlformats.org/officeDocument/2006/relationships/chart" Target="charts/chart22.xml"/><Relationship Id="rId10" Type="http://schemas.openxmlformats.org/officeDocument/2006/relationships/header" Target="header1.xml"/><Relationship Id="rId31" Type="http://schemas.openxmlformats.org/officeDocument/2006/relationships/footer" Target="footer10.xml"/><Relationship Id="rId52" Type="http://schemas.openxmlformats.org/officeDocument/2006/relationships/footer" Target="footer20.xml"/><Relationship Id="rId73" Type="http://schemas.openxmlformats.org/officeDocument/2006/relationships/hyperlink" Target="https://cdn.film.ca.gov/tax-credit/the-basics-4-0/" TargetMode="External"/><Relationship Id="rId94" Type="http://schemas.openxmlformats.org/officeDocument/2006/relationships/chart" Target="charts/chart11.xml"/><Relationship Id="rId148" Type="http://schemas.openxmlformats.org/officeDocument/2006/relationships/chart" Target="charts/chart29.xml"/><Relationship Id="rId169" Type="http://schemas.openxmlformats.org/officeDocument/2006/relationships/chart" Target="charts/chart36.xml"/><Relationship Id="rId4" Type="http://schemas.openxmlformats.org/officeDocument/2006/relationships/settings" Target="settings.xml"/><Relationship Id="rId180" Type="http://schemas.openxmlformats.org/officeDocument/2006/relationships/footer" Target="footer27.xml"/><Relationship Id="rId215" Type="http://schemas.openxmlformats.org/officeDocument/2006/relationships/hyperlink" Target="https://www.createtn.com/ent/film/incentives/grant" TargetMode="External"/><Relationship Id="rId236" Type="http://schemas.openxmlformats.org/officeDocument/2006/relationships/hyperlink" Target="https://news.filmtampabay.com/faq/"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1" Type="http://schemas.openxmlformats.org/officeDocument/2006/relationships/package" Target="../embeddings/Microsoft_Excel_Worksheet35.xlsx"/></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3AB2-464A-B410-47CF209FAF37}"/>
              </c:ext>
            </c:extLst>
          </c:dPt>
          <c:dPt>
            <c:idx val="1"/>
            <c:invertIfNegative val="1"/>
            <c:bubble3D val="0"/>
            <c:spPr>
              <a:solidFill>
                <a:srgbClr val="B64C42"/>
              </a:solidFill>
            </c:spPr>
            <c:extLst>
              <c:ext xmlns:c16="http://schemas.microsoft.com/office/drawing/2014/chart" uri="{C3380CC4-5D6E-409C-BE32-E72D297353CC}">
                <c16:uniqueId val="{00000003-3AB2-464A-B410-47CF209FAF37}"/>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Other Eligible Spend</c:v>
                </c:pt>
                <c:pt idx="1">
                  <c:v>Resident Payroll</c:v>
                </c:pt>
                <c:pt idx="2">
                  <c:v>Small-Budget Resident Pay</c:v>
                </c:pt>
              </c:strCache>
            </c:strRef>
          </c:cat>
          <c:val>
            <c:numRef>
              <c:f>Sheet1!$B$2:$B$4</c:f>
              <c:numCache>
                <c:formatCode>0.00%</c:formatCode>
                <c:ptCount val="3"/>
                <c:pt idx="0">
                  <c:v>0.25</c:v>
                </c:pt>
                <c:pt idx="1">
                  <c:v>0.35</c:v>
                </c:pt>
                <c:pt idx="2">
                  <c:v>0.45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3AB2-464A-B410-47CF209FAF37}"/>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5678-4E0B-B2B6-A994EA385A00}"/>
              </c:ext>
            </c:extLst>
          </c:dPt>
          <c:dPt>
            <c:idx val="1"/>
            <c:invertIfNegative val="1"/>
            <c:bubble3D val="0"/>
            <c:extLst>
              <c:ext xmlns:c16="http://schemas.microsoft.com/office/drawing/2014/chart" uri="{C3380CC4-5D6E-409C-BE32-E72D297353CC}">
                <c16:uniqueId val="{00000003-5678-4E0B-B2B6-A994EA385A00}"/>
              </c:ext>
            </c:extLst>
          </c:dPt>
          <c:dPt>
            <c:idx val="2"/>
            <c:invertIfNegative val="1"/>
            <c:bubble3D val="0"/>
            <c:spPr>
              <a:solidFill>
                <a:srgbClr val="B64C42"/>
              </a:solidFill>
            </c:spPr>
            <c:extLst>
              <c:ext xmlns:c16="http://schemas.microsoft.com/office/drawing/2014/chart" uri="{C3380CC4-5D6E-409C-BE32-E72D297353CC}">
                <c16:uniqueId val="{00000005-5678-4E0B-B2B6-A994EA385A00}"/>
              </c:ext>
            </c:extLst>
          </c:dPt>
          <c:dLbls>
            <c:numFmt formatCode="0.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Small Tier</c:v>
                </c:pt>
                <c:pt idx="1">
                  <c:v>Middle Tier</c:v>
                </c:pt>
                <c:pt idx="2">
                  <c:v>Large Tier</c:v>
                </c:pt>
              </c:strCache>
            </c:strRef>
          </c:cat>
          <c:val>
            <c:numRef>
              <c:f>Sheet1!$B$2:$B$4</c:f>
              <c:numCache>
                <c:formatCode>0.00%</c:formatCode>
                <c:ptCount val="3"/>
                <c:pt idx="0">
                  <c:v>0.15</c:v>
                </c:pt>
                <c:pt idx="1">
                  <c:v>0.17499999999999999</c:v>
                </c:pt>
                <c:pt idx="2">
                  <c:v>0.2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6-5678-4E0B-B2B6-A994EA385A00}"/>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20E1-4FC6-A0F9-8D717F694528}"/>
              </c:ext>
            </c:extLst>
          </c:dPt>
          <c:dPt>
            <c:idx val="1"/>
            <c:invertIfNegative val="1"/>
            <c:bubble3D val="0"/>
            <c:spPr>
              <a:solidFill>
                <a:srgbClr val="B64C42"/>
              </a:solidFill>
            </c:spPr>
            <c:extLst>
              <c:ext xmlns:c16="http://schemas.microsoft.com/office/drawing/2014/chart" uri="{C3380CC4-5D6E-409C-BE32-E72D297353CC}">
                <c16:uniqueId val="{00000003-20E1-4FC6-A0F9-8D717F694528}"/>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Base</c:v>
                </c:pt>
                <c:pt idx="1">
                  <c:v>Per-Expense Maximum</c:v>
                </c:pt>
              </c:strCache>
            </c:strRef>
          </c:cat>
          <c:val>
            <c:numRef>
              <c:f>Sheet1!$B$2:$B$3</c:f>
              <c:numCache>
                <c:formatCode>0.00%</c:formatCode>
                <c:ptCount val="2"/>
                <c:pt idx="0">
                  <c:v>0.25</c:v>
                </c:pt>
                <c:pt idx="1">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20E1-4FC6-A0F9-8D717F694528}"/>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5F81-46F5-BC18-3B1E05894A30}"/>
              </c:ext>
            </c:extLst>
          </c:dPt>
          <c:dPt>
            <c:idx val="1"/>
            <c:invertIfNegative val="1"/>
            <c:bubble3D val="0"/>
            <c:spPr>
              <a:solidFill>
                <a:srgbClr val="B64C42"/>
              </a:solidFill>
            </c:spPr>
            <c:extLst>
              <c:ext xmlns:c16="http://schemas.microsoft.com/office/drawing/2014/chart" uri="{C3380CC4-5D6E-409C-BE32-E72D297353CC}">
                <c16:uniqueId val="{00000003-5F81-46F5-BC18-3B1E05894A30}"/>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Standard Base</c:v>
                </c:pt>
                <c:pt idx="1">
                  <c:v>Relocating TV Base</c:v>
                </c:pt>
              </c:strCache>
            </c:strRef>
          </c:cat>
          <c:val>
            <c:numRef>
              <c:f>Sheet1!$B$2:$B$3</c:f>
              <c:numCache>
                <c:formatCode>0.00%</c:formatCode>
                <c:ptCount val="2"/>
                <c:pt idx="0">
                  <c:v>0.35</c:v>
                </c:pt>
                <c:pt idx="1">
                  <c:v>0.4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5F81-46F5-BC18-3B1E05894A30}"/>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8858-48FA-BE6F-913B8164FA62}"/>
              </c:ext>
            </c:extLst>
          </c:dPt>
          <c:dPt>
            <c:idx val="1"/>
            <c:invertIfNegative val="1"/>
            <c:bubble3D val="0"/>
            <c:spPr>
              <a:solidFill>
                <a:srgbClr val="B64C42"/>
              </a:solidFill>
            </c:spPr>
            <c:extLst>
              <c:ext xmlns:c16="http://schemas.microsoft.com/office/drawing/2014/chart" uri="{C3380CC4-5D6E-409C-BE32-E72D297353CC}">
                <c16:uniqueId val="{00000003-8858-48FA-BE6F-913B8164FA62}"/>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Standard</c:v>
                </c:pt>
                <c:pt idx="1">
                  <c:v>With Regional Uplift</c:v>
                </c:pt>
              </c:strCache>
            </c:strRef>
          </c:cat>
          <c:val>
            <c:numRef>
              <c:f>Sheet1!$B$2:$B$3</c:f>
              <c:numCache>
                <c:formatCode>0.00%</c:formatCode>
                <c:ptCount val="2"/>
                <c:pt idx="0">
                  <c:v>0.2</c:v>
                </c:pt>
                <c:pt idx="1">
                  <c:v>0.22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8858-48FA-BE6F-913B8164FA62}"/>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B707-4118-9836-91C9A013D491}"/>
              </c:ext>
            </c:extLst>
          </c:dPt>
          <c:dPt>
            <c:idx val="1"/>
            <c:invertIfNegative val="1"/>
            <c:bubble3D val="0"/>
            <c:extLst>
              <c:ext xmlns:c16="http://schemas.microsoft.com/office/drawing/2014/chart" uri="{C3380CC4-5D6E-409C-BE32-E72D297353CC}">
                <c16:uniqueId val="{00000003-B707-4118-9836-91C9A013D491}"/>
              </c:ext>
            </c:extLst>
          </c:dPt>
          <c:dPt>
            <c:idx val="2"/>
            <c:invertIfNegative val="1"/>
            <c:bubble3D val="0"/>
            <c:spPr>
              <a:solidFill>
                <a:srgbClr val="B64C42"/>
              </a:solidFill>
            </c:spPr>
            <c:extLst>
              <c:ext xmlns:c16="http://schemas.microsoft.com/office/drawing/2014/chart" uri="{C3380CC4-5D6E-409C-BE32-E72D297353CC}">
                <c16:uniqueId val="{00000005-B707-4118-9836-91C9A013D491}"/>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Entry Tier</c:v>
                </c:pt>
                <c:pt idx="1">
                  <c:v>Middle Tier</c:v>
                </c:pt>
                <c:pt idx="2">
                  <c:v>Upper Tier</c:v>
                </c:pt>
              </c:strCache>
            </c:strRef>
          </c:cat>
          <c:val>
            <c:numRef>
              <c:f>Sheet1!$B$2:$B$4</c:f>
              <c:numCache>
                <c:formatCode>0.00%</c:formatCode>
                <c:ptCount val="3"/>
                <c:pt idx="0">
                  <c:v>0.1</c:v>
                </c:pt>
                <c:pt idx="1">
                  <c:v>0.15</c:v>
                </c:pt>
                <c:pt idx="2">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6-B707-4118-9836-91C9A013D491}"/>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5DB4-4BB6-B3E6-BE3533229CDF}"/>
              </c:ext>
            </c:extLst>
          </c:dPt>
          <c:dPt>
            <c:idx val="1"/>
            <c:invertIfNegative val="1"/>
            <c:bubble3D val="0"/>
            <c:spPr>
              <a:solidFill>
                <a:srgbClr val="B64C42"/>
              </a:solidFill>
            </c:spPr>
            <c:extLst>
              <c:ext xmlns:c16="http://schemas.microsoft.com/office/drawing/2014/chart" uri="{C3380CC4-5D6E-409C-BE32-E72D297353CC}">
                <c16:uniqueId val="{00000003-5DB4-4BB6-B3E6-BE3533229CDF}"/>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Base</c:v>
                </c:pt>
                <c:pt idx="1">
                  <c:v>With Promotion</c:v>
                </c:pt>
              </c:strCache>
            </c:strRef>
          </c:cat>
          <c:val>
            <c:numRef>
              <c:f>Sheet1!$B$2:$B$3</c:f>
              <c:numCache>
                <c:formatCode>0.00%</c:formatCode>
                <c:ptCount val="2"/>
                <c:pt idx="0">
                  <c:v>0.2</c:v>
                </c:pt>
                <c:pt idx="1">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5DB4-4BB6-B3E6-BE3533229CDF}"/>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B366-4F55-8F24-BFC0B9BDD53F}"/>
              </c:ext>
            </c:extLst>
          </c:dPt>
          <c:dPt>
            <c:idx val="1"/>
            <c:invertIfNegative val="1"/>
            <c:bubble3D val="0"/>
            <c:extLst>
              <c:ext xmlns:c16="http://schemas.microsoft.com/office/drawing/2014/chart" uri="{C3380CC4-5D6E-409C-BE32-E72D297353CC}">
                <c16:uniqueId val="{00000003-B366-4F55-8F24-BFC0B9BDD53F}"/>
              </c:ext>
            </c:extLst>
          </c:dPt>
          <c:dPt>
            <c:idx val="2"/>
            <c:invertIfNegative val="1"/>
            <c:bubble3D val="0"/>
            <c:spPr>
              <a:solidFill>
                <a:srgbClr val="B64C42"/>
              </a:solidFill>
            </c:spPr>
            <c:extLst>
              <c:ext xmlns:c16="http://schemas.microsoft.com/office/drawing/2014/chart" uri="{C3380CC4-5D6E-409C-BE32-E72D297353CC}">
                <c16:uniqueId val="{00000005-B366-4F55-8F24-BFC0B9BDD53F}"/>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Oahu Base</c:v>
                </c:pt>
                <c:pt idx="1">
                  <c:v>Neighbor Base</c:v>
                </c:pt>
                <c:pt idx="2">
                  <c:v>Neighbor + Hiring</c:v>
                </c:pt>
              </c:strCache>
            </c:strRef>
          </c:cat>
          <c:val>
            <c:numRef>
              <c:f>Sheet1!$B$2:$B$4</c:f>
              <c:numCache>
                <c:formatCode>0.00%</c:formatCode>
                <c:ptCount val="3"/>
                <c:pt idx="0">
                  <c:v>0.22</c:v>
                </c:pt>
                <c:pt idx="1">
                  <c:v>0.27</c:v>
                </c:pt>
                <c:pt idx="2">
                  <c:v>0.32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6-B366-4F55-8F24-BFC0B9BDD53F}"/>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83A9-4ACE-A814-33510AE55450}"/>
              </c:ext>
            </c:extLst>
          </c:dPt>
          <c:dPt>
            <c:idx val="1"/>
            <c:invertIfNegative val="1"/>
            <c:bubble3D val="0"/>
            <c:extLst>
              <c:ext xmlns:c16="http://schemas.microsoft.com/office/drawing/2014/chart" uri="{C3380CC4-5D6E-409C-BE32-E72D297353CC}">
                <c16:uniqueId val="{00000003-83A9-4ACE-A814-33510AE55450}"/>
              </c:ext>
            </c:extLst>
          </c:dPt>
          <c:dPt>
            <c:idx val="2"/>
            <c:invertIfNegative val="1"/>
            <c:bubble3D val="0"/>
            <c:spPr>
              <a:solidFill>
                <a:srgbClr val="B64C42"/>
              </a:solidFill>
            </c:spPr>
            <c:extLst>
              <c:ext xmlns:c16="http://schemas.microsoft.com/office/drawing/2014/chart" uri="{C3380CC4-5D6E-409C-BE32-E72D297353CC}">
                <c16:uniqueId val="{00000005-83A9-4ACE-A814-33510AE55450}"/>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Nonresident Base</c:v>
                </c:pt>
                <c:pt idx="1">
                  <c:v>Resident Base</c:v>
                </c:pt>
                <c:pt idx="2">
                  <c:v>Resident + Area</c:v>
                </c:pt>
              </c:strCache>
            </c:strRef>
          </c:cat>
          <c:val>
            <c:numRef>
              <c:f>Sheet1!$B$2:$B$4</c:f>
              <c:numCache>
                <c:formatCode>0.00%</c:formatCode>
                <c:ptCount val="3"/>
                <c:pt idx="0">
                  <c:v>0.3</c:v>
                </c:pt>
                <c:pt idx="1">
                  <c:v>0.35</c:v>
                </c:pt>
                <c:pt idx="2">
                  <c:v>0.5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6-83A9-4ACE-A814-33510AE55450}"/>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8EC3-4D11-912D-94CBE7DE57D0}"/>
              </c:ext>
            </c:extLst>
          </c:dPt>
          <c:dPt>
            <c:idx val="1"/>
            <c:invertIfNegative val="1"/>
            <c:bubble3D val="0"/>
            <c:spPr>
              <a:solidFill>
                <a:srgbClr val="B64C42"/>
              </a:solidFill>
            </c:spPr>
            <c:extLst>
              <c:ext xmlns:c16="http://schemas.microsoft.com/office/drawing/2014/chart" uri="{C3380CC4-5D6E-409C-BE32-E72D297353CC}">
                <c16:uniqueId val="{00000003-8EC3-4D11-912D-94CBE7DE57D0}"/>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Base</c:v>
                </c:pt>
                <c:pt idx="1">
                  <c:v>With Both Bonuses</c:v>
                </c:pt>
              </c:strCache>
            </c:strRef>
          </c:cat>
          <c:val>
            <c:numRef>
              <c:f>Sheet1!$B$2:$B$3</c:f>
              <c:numCache>
                <c:formatCode>0.00%</c:formatCode>
                <c:ptCount val="2"/>
                <c:pt idx="0">
                  <c:v>0.2</c:v>
                </c:pt>
                <c:pt idx="1">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8EC3-4D11-912D-94CBE7DE57D0}"/>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BA05-4FE2-BC82-DC264ADECBCB}"/>
              </c:ext>
            </c:extLst>
          </c:dPt>
          <c:dPt>
            <c:idx val="1"/>
            <c:invertIfNegative val="1"/>
            <c:bubble3D val="0"/>
            <c:spPr>
              <a:solidFill>
                <a:srgbClr val="B64C42"/>
              </a:solidFill>
            </c:spPr>
            <c:extLst>
              <c:ext xmlns:c16="http://schemas.microsoft.com/office/drawing/2014/chart" uri="{C3380CC4-5D6E-409C-BE32-E72D297353CC}">
                <c16:uniqueId val="{00000003-BA05-4FE2-BC82-DC264ADECBCB}"/>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Standard</c:v>
                </c:pt>
                <c:pt idx="1">
                  <c:v>Eligible Enhanced</c:v>
                </c:pt>
              </c:strCache>
            </c:strRef>
          </c:cat>
          <c:val>
            <c:numRef>
              <c:f>Sheet1!$B$2:$B$3</c:f>
              <c:numCache>
                <c:formatCode>0.00%</c:formatCode>
                <c:ptCount val="2"/>
                <c:pt idx="0">
                  <c:v>0.3</c:v>
                </c:pt>
                <c:pt idx="1">
                  <c:v>0.35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BA05-4FE2-BC82-DC264ADECBCB}"/>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5EFB-43CE-B051-E5F05E12523E}"/>
              </c:ext>
            </c:extLst>
          </c:dPt>
          <c:dPt>
            <c:idx val="1"/>
            <c:invertIfNegative val="1"/>
            <c:bubble3D val="0"/>
            <c:spPr>
              <a:solidFill>
                <a:srgbClr val="B64C42"/>
              </a:solidFill>
            </c:spPr>
            <c:extLst>
              <c:ext xmlns:c16="http://schemas.microsoft.com/office/drawing/2014/chart" uri="{C3380CC4-5D6E-409C-BE32-E72D297353CC}">
                <c16:uniqueId val="{00000003-5EFB-43CE-B051-E5F05E12523E}"/>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Base</c:v>
                </c:pt>
                <c:pt idx="1">
                  <c:v>Combined Limit</c:v>
                </c:pt>
              </c:strCache>
            </c:strRef>
          </c:cat>
          <c:val>
            <c:numRef>
              <c:f>Sheet1!$B$2:$B$3</c:f>
              <c:numCache>
                <c:formatCode>0.00%</c:formatCode>
                <c:ptCount val="2"/>
                <c:pt idx="0">
                  <c:v>0.25</c:v>
                </c:pt>
                <c:pt idx="1">
                  <c:v>0.4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5EFB-43CE-B051-E5F05E12523E}"/>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0EB7-4B0F-9E0D-EFCFDBF4D1E2}"/>
              </c:ext>
            </c:extLst>
          </c:dPt>
          <c:dPt>
            <c:idx val="1"/>
            <c:invertIfNegative val="1"/>
            <c:bubble3D val="0"/>
            <c:extLst>
              <c:ext xmlns:c16="http://schemas.microsoft.com/office/drawing/2014/chart" uri="{C3380CC4-5D6E-409C-BE32-E72D297353CC}">
                <c16:uniqueId val="{00000003-0EB7-4B0F-9E0D-EFCFDBF4D1E2}"/>
              </c:ext>
            </c:extLst>
          </c:dPt>
          <c:dPt>
            <c:idx val="2"/>
            <c:invertIfNegative val="1"/>
            <c:bubble3D val="0"/>
            <c:spPr>
              <a:solidFill>
                <a:srgbClr val="B64C42"/>
              </a:solidFill>
            </c:spPr>
            <c:extLst>
              <c:ext xmlns:c16="http://schemas.microsoft.com/office/drawing/2014/chart" uri="{C3380CC4-5D6E-409C-BE32-E72D297353CC}">
                <c16:uniqueId val="{00000005-0EB7-4B0F-9E0D-EFCFDBF4D1E2}"/>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Non-Wage Credit</c:v>
                </c:pt>
                <c:pt idx="1">
                  <c:v>Nonresident Wages</c:v>
                </c:pt>
                <c:pt idx="2">
                  <c:v>Resident Wages</c:v>
                </c:pt>
              </c:strCache>
            </c:strRef>
          </c:cat>
          <c:val>
            <c:numRef>
              <c:f>Sheet1!$B$2:$B$4</c:f>
              <c:numCache>
                <c:formatCode>0.00%</c:formatCode>
                <c:ptCount val="3"/>
                <c:pt idx="0">
                  <c:v>0.05</c:v>
                </c:pt>
                <c:pt idx="1">
                  <c:v>0.1</c:v>
                </c:pt>
                <c:pt idx="2">
                  <c:v>0.12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6-0EB7-4B0F-9E0D-EFCFDBF4D1E2}"/>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95ED-4CE8-ACF1-0B4E75E19E36}"/>
              </c:ext>
            </c:extLst>
          </c:dPt>
          <c:dPt>
            <c:idx val="1"/>
            <c:invertIfNegative val="1"/>
            <c:bubble3D val="0"/>
            <c:spPr>
              <a:solidFill>
                <a:srgbClr val="B64C42"/>
              </a:solidFill>
            </c:spPr>
            <c:extLst>
              <c:ext xmlns:c16="http://schemas.microsoft.com/office/drawing/2014/chart" uri="{C3380CC4-5D6E-409C-BE32-E72D297353CC}">
                <c16:uniqueId val="{00000003-95ED-4CE8-ACF1-0B4E75E19E36}"/>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Features / Small Films</c:v>
                </c:pt>
                <c:pt idx="1">
                  <c:v>Television Series</c:v>
                </c:pt>
              </c:strCache>
            </c:strRef>
          </c:cat>
          <c:val>
            <c:numRef>
              <c:f>Sheet1!$B$2:$B$3</c:f>
              <c:numCache>
                <c:formatCode>0.00%</c:formatCode>
                <c:ptCount val="2"/>
                <c:pt idx="0">
                  <c:v>0.28000000000000003</c:v>
                </c:pt>
                <c:pt idx="1">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95ED-4CE8-ACF1-0B4E75E19E36}"/>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61B6-46B2-A3DB-83AD57E6BFAA}"/>
              </c:ext>
            </c:extLst>
          </c:dPt>
          <c:dPt>
            <c:idx val="1"/>
            <c:invertIfNegative val="1"/>
            <c:bubble3D val="0"/>
            <c:spPr>
              <a:solidFill>
                <a:srgbClr val="B64C42"/>
              </a:solidFill>
            </c:spPr>
            <c:extLst>
              <c:ext xmlns:c16="http://schemas.microsoft.com/office/drawing/2014/chart" uri="{C3380CC4-5D6E-409C-BE32-E72D297353CC}">
                <c16:uniqueId val="{00000003-61B6-46B2-A3DB-83AD57E6BFAA}"/>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Payroll Credit</c:v>
                </c:pt>
                <c:pt idx="1">
                  <c:v>Production Credit</c:v>
                </c:pt>
              </c:strCache>
            </c:strRef>
          </c:cat>
          <c:val>
            <c:numRef>
              <c:f>Sheet1!$B$2:$B$3</c:f>
              <c:numCache>
                <c:formatCode>0.00%</c:formatCode>
                <c:ptCount val="2"/>
                <c:pt idx="0">
                  <c:v>0.25</c:v>
                </c:pt>
                <c:pt idx="1">
                  <c:v>0.25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61B6-46B2-A3DB-83AD57E6BFAA}"/>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67CF-4ECF-90BE-8F01D19FC263}"/>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Sheet1!$A$2:$A$2</c:f>
              <c:strCache>
                <c:ptCount val="1"/>
                <c:pt idx="0">
                  <c:v>Eligible Costs</c:v>
                </c:pt>
              </c:strCache>
            </c:strRef>
          </c:cat>
          <c:val>
            <c:numRef>
              <c:f>Sheet1!$B$2:$B$2</c:f>
              <c:numCache>
                <c:formatCode>0.00%</c:formatCode>
                <c:ptCount val="1"/>
                <c:pt idx="0">
                  <c:v>0.25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2-67CF-4ECF-90BE-8F01D19FC263}"/>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6FE2-44DB-8EB5-C2B419AB00A6}"/>
              </c:ext>
            </c:extLst>
          </c:dPt>
          <c:dPt>
            <c:idx val="1"/>
            <c:invertIfNegative val="1"/>
            <c:bubble3D val="0"/>
            <c:spPr>
              <a:solidFill>
                <a:srgbClr val="B64C42"/>
              </a:solidFill>
            </c:spPr>
            <c:extLst>
              <c:ext xmlns:c16="http://schemas.microsoft.com/office/drawing/2014/chart" uri="{C3380CC4-5D6E-409C-BE32-E72D297353CC}">
                <c16:uniqueId val="{00000003-6FE2-44DB-8EB5-C2B419AB00A6}"/>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Local Spend / NR Wages</c:v>
                </c:pt>
                <c:pt idx="1">
                  <c:v>Resident Payroll</c:v>
                </c:pt>
                <c:pt idx="2">
                  <c:v>Resident Veteran Payroll</c:v>
                </c:pt>
              </c:strCache>
            </c:strRef>
          </c:cat>
          <c:val>
            <c:numRef>
              <c:f>Sheet1!$B$2:$B$4</c:f>
              <c:numCache>
                <c:formatCode>0.00%</c:formatCode>
                <c:ptCount val="3"/>
                <c:pt idx="0">
                  <c:v>0.25</c:v>
                </c:pt>
                <c:pt idx="1">
                  <c:v>0.3</c:v>
                </c:pt>
                <c:pt idx="2">
                  <c:v>0.35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6FE2-44DB-8EB5-C2B419AB00A6}"/>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07E5-4A23-80AA-7B398353D725}"/>
              </c:ext>
            </c:extLst>
          </c:dPt>
          <c:dPt>
            <c:idx val="1"/>
            <c:invertIfNegative val="1"/>
            <c:bubble3D val="0"/>
            <c:spPr>
              <a:solidFill>
                <a:srgbClr val="B64C42"/>
              </a:solidFill>
            </c:spPr>
            <c:extLst>
              <c:ext xmlns:c16="http://schemas.microsoft.com/office/drawing/2014/chart" uri="{C3380CC4-5D6E-409C-BE32-E72D297353CC}">
                <c16:uniqueId val="{00000003-07E5-4A23-80AA-7B398353D725}"/>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Base</c:v>
                </c:pt>
                <c:pt idx="1">
                  <c:v>With All Eligible Uplifts</c:v>
                </c:pt>
              </c:strCache>
            </c:strRef>
          </c:cat>
          <c:val>
            <c:numRef>
              <c:f>Sheet1!$B$2:$B$3</c:f>
              <c:numCache>
                <c:formatCode>0.00%</c:formatCode>
                <c:ptCount val="2"/>
                <c:pt idx="0">
                  <c:v>0.2</c:v>
                </c:pt>
                <c:pt idx="1">
                  <c:v>0.42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07E5-4A23-80AA-7B398353D725}"/>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4960-4510-9921-7D5BB340BE6E}"/>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Sheet1!$A$2:$A$2</c:f>
              <c:strCache>
                <c:ptCount val="1"/>
                <c:pt idx="0">
                  <c:v>New Production</c:v>
                </c:pt>
              </c:strCache>
            </c:strRef>
          </c:cat>
          <c:val>
            <c:numRef>
              <c:f>Sheet1!$B$2:$B$2</c:f>
              <c:numCache>
                <c:formatCode>0.00%</c:formatCode>
                <c:ptCount val="1"/>
                <c:pt idx="0">
                  <c:v>0</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2-4960-4510-9921-7D5BB340BE6E}"/>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D730-4C31-BAB7-9291EA95D384}"/>
              </c:ext>
            </c:extLst>
          </c:dPt>
          <c:dPt>
            <c:idx val="1"/>
            <c:invertIfNegative val="1"/>
            <c:bubble3D val="0"/>
            <c:spPr>
              <a:solidFill>
                <a:srgbClr val="B64C42"/>
              </a:solidFill>
            </c:spPr>
            <c:extLst>
              <c:ext xmlns:c16="http://schemas.microsoft.com/office/drawing/2014/chart" uri="{C3380CC4-5D6E-409C-BE32-E72D297353CC}">
                <c16:uniqueId val="{00000003-D730-4C31-BAB7-9291EA95D384}"/>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Base</c:v>
                </c:pt>
                <c:pt idx="1">
                  <c:v>Story + Rural</c:v>
                </c:pt>
              </c:strCache>
            </c:strRef>
          </c:cat>
          <c:val>
            <c:numRef>
              <c:f>Sheet1!$B$2:$B$3</c:f>
              <c:numCache>
                <c:formatCode>0.00%</c:formatCode>
                <c:ptCount val="2"/>
                <c:pt idx="0">
                  <c:v>0.2</c:v>
                </c:pt>
                <c:pt idx="1">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D730-4C31-BAB7-9291EA95D384}"/>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687C-4E71-805B-D0F5946810B4}"/>
              </c:ext>
            </c:extLst>
          </c:dPt>
          <c:dPt>
            <c:idx val="1"/>
            <c:invertIfNegative val="1"/>
            <c:bubble3D val="0"/>
            <c:spPr>
              <a:solidFill>
                <a:srgbClr val="B64C42"/>
              </a:solidFill>
            </c:spPr>
            <c:extLst>
              <c:ext xmlns:c16="http://schemas.microsoft.com/office/drawing/2014/chart" uri="{C3380CC4-5D6E-409C-BE32-E72D297353CC}">
                <c16:uniqueId val="{00000003-687C-4E71-805B-D0F5946810B4}"/>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Local Base</c:v>
                </c:pt>
                <c:pt idx="1">
                  <c:v>With Both Uplifts</c:v>
                </c:pt>
              </c:strCache>
            </c:strRef>
          </c:cat>
          <c:val>
            <c:numRef>
              <c:f>Sheet1!$B$2:$B$3</c:f>
              <c:numCache>
                <c:formatCode>0.00%</c:formatCode>
                <c:ptCount val="2"/>
                <c:pt idx="0">
                  <c:v>0.15</c:v>
                </c:pt>
                <c:pt idx="1">
                  <c:v>0.25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687C-4E71-805B-D0F5946810B4}"/>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5A67-4FA9-A7C8-FB06A780C102}"/>
              </c:ext>
            </c:extLst>
          </c:dPt>
          <c:dPt>
            <c:idx val="1"/>
            <c:invertIfNegative val="1"/>
            <c:bubble3D val="0"/>
            <c:spPr>
              <a:solidFill>
                <a:srgbClr val="B64C42"/>
              </a:solidFill>
            </c:spPr>
            <c:extLst>
              <c:ext xmlns:c16="http://schemas.microsoft.com/office/drawing/2014/chart" uri="{C3380CC4-5D6E-409C-BE32-E72D297353CC}">
                <c16:uniqueId val="{00000003-5A67-4FA9-A7C8-FB06A780C102}"/>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Within Zone</c:v>
                </c:pt>
                <c:pt idx="1">
                  <c:v>Outside Zone</c:v>
                </c:pt>
              </c:strCache>
            </c:strRef>
          </c:cat>
          <c:val>
            <c:numRef>
              <c:f>Sheet1!$B$2:$B$3</c:f>
              <c:numCache>
                <c:formatCode>0.00%</c:formatCode>
                <c:ptCount val="2"/>
                <c:pt idx="0">
                  <c:v>0.3</c:v>
                </c:pt>
                <c:pt idx="1">
                  <c:v>0.35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5A67-4FA9-A7C8-FB06A780C102}"/>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F8E4-4D28-9DCB-48DA2F084F55}"/>
              </c:ext>
            </c:extLst>
          </c:dPt>
          <c:dPt>
            <c:idx val="1"/>
            <c:invertIfNegative val="1"/>
            <c:bubble3D val="0"/>
            <c:extLst>
              <c:ext xmlns:c16="http://schemas.microsoft.com/office/drawing/2014/chart" uri="{C3380CC4-5D6E-409C-BE32-E72D297353CC}">
                <c16:uniqueId val="{00000003-F8E4-4D28-9DCB-48DA2F084F55}"/>
              </c:ext>
            </c:extLst>
          </c:dPt>
          <c:dPt>
            <c:idx val="2"/>
            <c:invertIfNegative val="1"/>
            <c:bubble3D val="0"/>
            <c:spPr>
              <a:solidFill>
                <a:srgbClr val="B64C42"/>
              </a:solidFill>
            </c:spPr>
            <c:extLst>
              <c:ext xmlns:c16="http://schemas.microsoft.com/office/drawing/2014/chart" uri="{C3380CC4-5D6E-409C-BE32-E72D297353CC}">
                <c16:uniqueId val="{00000005-F8E4-4D28-9DCB-48DA2F084F55}"/>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Base</c:v>
                </c:pt>
                <c:pt idx="1">
                  <c:v>Eligible TV / Facility</c:v>
                </c:pt>
                <c:pt idx="2">
                  <c:v>With Rural Uplift</c:v>
                </c:pt>
              </c:strCache>
            </c:strRef>
          </c:cat>
          <c:val>
            <c:numRef>
              <c:f>Sheet1!$B$2:$B$4</c:f>
              <c:numCache>
                <c:formatCode>0.00%</c:formatCode>
                <c:ptCount val="3"/>
                <c:pt idx="0">
                  <c:v>0.25</c:v>
                </c:pt>
                <c:pt idx="1">
                  <c:v>0.3</c:v>
                </c:pt>
                <c:pt idx="2">
                  <c:v>0.4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6-F8E4-4D28-9DCB-48DA2F084F55}"/>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1027-4DD6-B74E-CDEBAABBBED6}"/>
              </c:ext>
            </c:extLst>
          </c:dPt>
          <c:dPt>
            <c:idx val="1"/>
            <c:invertIfNegative val="1"/>
            <c:bubble3D val="0"/>
            <c:spPr>
              <a:solidFill>
                <a:srgbClr val="B64C42"/>
              </a:solidFill>
            </c:spPr>
            <c:extLst>
              <c:ext xmlns:c16="http://schemas.microsoft.com/office/drawing/2014/chart" uri="{C3380CC4-5D6E-409C-BE32-E72D297353CC}">
                <c16:uniqueId val="{00000003-1027-4DD6-B74E-CDEBAABBBED6}"/>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Standard Base</c:v>
                </c:pt>
                <c:pt idx="1">
                  <c:v>With Regional Uplift</c:v>
                </c:pt>
              </c:strCache>
            </c:strRef>
          </c:cat>
          <c:val>
            <c:numRef>
              <c:f>Sheet1!$B$2:$B$3</c:f>
              <c:numCache>
                <c:formatCode>0.00%</c:formatCode>
                <c:ptCount val="2"/>
                <c:pt idx="0">
                  <c:v>0.3</c:v>
                </c:pt>
                <c:pt idx="1">
                  <c:v>0.4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1027-4DD6-B74E-CDEBAABBBED6}"/>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F14A-41D9-A7BE-F48782D1C576}"/>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Sheet1!$A$2:$A$2</c:f>
              <c:strCache>
                <c:ptCount val="1"/>
                <c:pt idx="0">
                  <c:v>Eligible Costs</c:v>
                </c:pt>
              </c:strCache>
            </c:strRef>
          </c:cat>
          <c:val>
            <c:numRef>
              <c:f>Sheet1!$B$2:$B$2</c:f>
              <c:numCache>
                <c:formatCode>0.00%</c:formatCode>
                <c:ptCount val="1"/>
                <c:pt idx="0">
                  <c:v>0.25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2-F14A-41D9-A7BE-F48782D1C576}"/>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EACB-4045-80B7-BCF59CEF1437}"/>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Sheet1!$A$2:$A$2</c:f>
              <c:strCache>
                <c:ptCount val="1"/>
                <c:pt idx="0">
                  <c:v>Eligible Costs</c:v>
                </c:pt>
              </c:strCache>
            </c:strRef>
          </c:cat>
          <c:val>
            <c:numRef>
              <c:f>Sheet1!$B$2:$B$2</c:f>
              <c:numCache>
                <c:formatCode>0.00%</c:formatCode>
                <c:ptCount val="1"/>
                <c:pt idx="0">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2-EACB-4045-80B7-BCF59CEF1437}"/>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B8B7-4A60-B1F4-8EB6A26AF450}"/>
              </c:ext>
            </c:extLst>
          </c:dPt>
          <c:dPt>
            <c:idx val="1"/>
            <c:invertIfNegative val="1"/>
            <c:bubble3D val="0"/>
            <c:spPr>
              <a:solidFill>
                <a:srgbClr val="B64C42"/>
              </a:solidFill>
            </c:spPr>
            <c:extLst>
              <c:ext xmlns:c16="http://schemas.microsoft.com/office/drawing/2014/chart" uri="{C3380CC4-5D6E-409C-BE32-E72D297353CC}">
                <c16:uniqueId val="{00000003-B8B7-4A60-B1F4-8EB6A26AF450}"/>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Base</c:v>
                </c:pt>
                <c:pt idx="1">
                  <c:v>With Eligible Uplifts</c:v>
                </c:pt>
              </c:strCache>
            </c:strRef>
          </c:cat>
          <c:val>
            <c:numRef>
              <c:f>Sheet1!$B$2:$B$3</c:f>
              <c:numCache>
                <c:formatCode>0.00%</c:formatCode>
                <c:ptCount val="2"/>
                <c:pt idx="0">
                  <c:v>0.2</c:v>
                </c:pt>
                <c:pt idx="1">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B8B7-4A60-B1F4-8EB6A26AF450}"/>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9113-4F63-AAF1-1711F8E28473}"/>
              </c:ext>
            </c:extLst>
          </c:dPt>
          <c:dPt>
            <c:idx val="1"/>
            <c:invertIfNegative val="1"/>
            <c:bubble3D val="0"/>
            <c:extLst>
              <c:ext xmlns:c16="http://schemas.microsoft.com/office/drawing/2014/chart" uri="{C3380CC4-5D6E-409C-BE32-E72D297353CC}">
                <c16:uniqueId val="{00000003-9113-4F63-AAF1-1711F8E28473}"/>
              </c:ext>
            </c:extLst>
          </c:dPt>
          <c:dPt>
            <c:idx val="2"/>
            <c:invertIfNegative val="1"/>
            <c:bubble3D val="0"/>
            <c:spPr>
              <a:solidFill>
                <a:srgbClr val="B64C42"/>
              </a:solidFill>
            </c:spPr>
            <c:extLst>
              <c:ext xmlns:c16="http://schemas.microsoft.com/office/drawing/2014/chart" uri="{C3380CC4-5D6E-409C-BE32-E72D297353CC}">
                <c16:uniqueId val="{00000005-9113-4F63-AAF1-1711F8E28473}"/>
              </c:ext>
            </c:extLst>
          </c:dPt>
          <c:dLbls>
            <c:numFmt formatCode="0.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Goods / Services</c:v>
                </c:pt>
                <c:pt idx="1">
                  <c:v>OPIF Payroll</c:v>
                </c:pt>
                <c:pt idx="2">
                  <c:v>Payroll + Greenlight</c:v>
                </c:pt>
              </c:strCache>
            </c:strRef>
          </c:cat>
          <c:val>
            <c:numRef>
              <c:f>Sheet1!$B$2:$B$4</c:f>
              <c:numCache>
                <c:formatCode>0.00%</c:formatCode>
                <c:ptCount val="3"/>
                <c:pt idx="0">
                  <c:v>0.25</c:v>
                </c:pt>
                <c:pt idx="1">
                  <c:v>0.2</c:v>
                </c:pt>
                <c:pt idx="2">
                  <c:v>0.26200000000000001</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6-9113-4F63-AAF1-1711F8E28473}"/>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2BB4-46C4-8F06-A7493A8A8466}"/>
              </c:ext>
            </c:extLst>
          </c:dPt>
          <c:dPt>
            <c:idx val="1"/>
            <c:invertIfNegative val="1"/>
            <c:bubble3D val="0"/>
            <c:spPr>
              <a:solidFill>
                <a:srgbClr val="B64C42"/>
              </a:solidFill>
            </c:spPr>
            <c:extLst>
              <c:ext xmlns:c16="http://schemas.microsoft.com/office/drawing/2014/chart" uri="{C3380CC4-5D6E-409C-BE32-E72D297353CC}">
                <c16:uniqueId val="{00000003-2BB4-46C4-8F06-A7493A8A8466}"/>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Base</c:v>
                </c:pt>
                <c:pt idx="1">
                  <c:v>With Facility Uplift</c:v>
                </c:pt>
              </c:strCache>
            </c:strRef>
          </c:cat>
          <c:val>
            <c:numRef>
              <c:f>Sheet1!$B$2:$B$3</c:f>
              <c:numCache>
                <c:formatCode>0.00%</c:formatCode>
                <c:ptCount val="2"/>
                <c:pt idx="0">
                  <c:v>0.25</c:v>
                </c:pt>
                <c:pt idx="1">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2BB4-46C4-8F06-A7493A8A8466}"/>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41BE-4FFE-B532-9C659EC1BDE5}"/>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Sheet1!$A$2:$A$2</c:f>
              <c:strCache>
                <c:ptCount val="1"/>
                <c:pt idx="0">
                  <c:v>Certified Costs</c:v>
                </c:pt>
              </c:strCache>
            </c:strRef>
          </c:cat>
          <c:val>
            <c:numRef>
              <c:f>Sheet1!$B$2:$B$2</c:f>
              <c:numCache>
                <c:formatCode>0.00%</c:formatCode>
                <c:ptCount val="1"/>
                <c:pt idx="0">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2-41BE-4FFE-B532-9C659EC1BDE5}"/>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7343-46FF-9E63-52DFA18734BC}"/>
              </c:ext>
            </c:extLst>
          </c:dPt>
          <c:dPt>
            <c:idx val="1"/>
            <c:invertIfNegative val="1"/>
            <c:bubble3D val="0"/>
            <c:extLst>
              <c:ext xmlns:c16="http://schemas.microsoft.com/office/drawing/2014/chart" uri="{C3380CC4-5D6E-409C-BE32-E72D297353CC}">
                <c16:uniqueId val="{00000003-7343-46FF-9E63-52DFA18734BC}"/>
              </c:ext>
            </c:extLst>
          </c:dPt>
          <c:dPt>
            <c:idx val="2"/>
            <c:invertIfNegative val="1"/>
            <c:bubble3D val="0"/>
            <c:spPr>
              <a:solidFill>
                <a:srgbClr val="B64C42"/>
              </a:solidFill>
            </c:spPr>
            <c:extLst>
              <c:ext xmlns:c16="http://schemas.microsoft.com/office/drawing/2014/chart" uri="{C3380CC4-5D6E-409C-BE32-E72D297353CC}">
                <c16:uniqueId val="{00000005-7343-46FF-9E63-52DFA18734BC}"/>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Nonresident Wages</c:v>
                </c:pt>
                <c:pt idx="1">
                  <c:v>Resident Wages</c:v>
                </c:pt>
                <c:pt idx="2">
                  <c:v>SC Suppliers</c:v>
                </c:pt>
              </c:strCache>
            </c:strRef>
          </c:cat>
          <c:val>
            <c:numRef>
              <c:f>Sheet1!$B$2:$B$4</c:f>
              <c:numCache>
                <c:formatCode>0.00%</c:formatCode>
                <c:ptCount val="3"/>
                <c:pt idx="0">
                  <c:v>0.2</c:v>
                </c:pt>
                <c:pt idx="1">
                  <c:v>0.25</c:v>
                </c:pt>
                <c:pt idx="2">
                  <c:v>0.3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6-7343-46FF-9E63-52DFA18734BC}"/>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4716-415D-9CBD-D2CD76CD66DC}"/>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Sheet1!$A$2:$A$2</c:f>
              <c:strCache>
                <c:ptCount val="1"/>
                <c:pt idx="0">
                  <c:v>Qualified TN Spending</c:v>
                </c:pt>
              </c:strCache>
            </c:strRef>
          </c:cat>
          <c:val>
            <c:numRef>
              <c:f>Sheet1!$B$2:$B$2</c:f>
              <c:numCache>
                <c:formatCode>0.00%</c:formatCode>
                <c:ptCount val="1"/>
                <c:pt idx="0">
                  <c:v>0.25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2-4716-415D-9CBD-D2CD76CD66DC}"/>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B151-4047-9377-79A1A709748C}"/>
              </c:ext>
            </c:extLst>
          </c:dPt>
          <c:dPt>
            <c:idx val="1"/>
            <c:invertIfNegative val="1"/>
            <c:bubble3D val="0"/>
            <c:spPr>
              <a:solidFill>
                <a:srgbClr val="B64C42"/>
              </a:solidFill>
            </c:spPr>
            <c:extLst>
              <c:ext xmlns:c16="http://schemas.microsoft.com/office/drawing/2014/chart" uri="{C3380CC4-5D6E-409C-BE32-E72D297353CC}">
                <c16:uniqueId val="{00000003-B151-4047-9377-79A1A709748C}"/>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Top Base Tier</c:v>
                </c:pt>
                <c:pt idx="1">
                  <c:v>With Eligible Uplifts</c:v>
                </c:pt>
              </c:strCache>
            </c:strRef>
          </c:cat>
          <c:val>
            <c:numRef>
              <c:f>Sheet1!$B$2:$B$3</c:f>
              <c:numCache>
                <c:formatCode>0.00%</c:formatCode>
                <c:ptCount val="2"/>
                <c:pt idx="0">
                  <c:v>0.25</c:v>
                </c:pt>
                <c:pt idx="1">
                  <c:v>0.31</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B151-4047-9377-79A1A709748C}"/>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A630-4D51-B69C-A46F8595C4B3}"/>
              </c:ext>
            </c:extLst>
          </c:dPt>
          <c:dPt>
            <c:idx val="1"/>
            <c:invertIfNegative val="1"/>
            <c:bubble3D val="0"/>
            <c:spPr>
              <a:solidFill>
                <a:srgbClr val="B64C42"/>
              </a:solidFill>
            </c:spPr>
            <c:extLst>
              <c:ext xmlns:c16="http://schemas.microsoft.com/office/drawing/2014/chart" uri="{C3380CC4-5D6E-409C-BE32-E72D297353CC}">
                <c16:uniqueId val="{00000003-A630-4D51-B69C-A46F8595C4B3}"/>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Standard</c:v>
                </c:pt>
                <c:pt idx="1">
                  <c:v>Eligible Enhanced</c:v>
                </c:pt>
              </c:strCache>
            </c:strRef>
          </c:cat>
          <c:val>
            <c:numRef>
              <c:f>Sheet1!$B$2:$B$3</c:f>
              <c:numCache>
                <c:formatCode>0.00%</c:formatCode>
                <c:ptCount val="2"/>
                <c:pt idx="0">
                  <c:v>0.2</c:v>
                </c:pt>
                <c:pt idx="1">
                  <c:v>0.25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A630-4D51-B69C-A46F8595C4B3}"/>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0F7C-4862-BFF5-534EC12994D9}"/>
              </c:ext>
            </c:extLst>
          </c:dPt>
          <c:dPt>
            <c:idx val="1"/>
            <c:invertIfNegative val="1"/>
            <c:bubble3D val="0"/>
            <c:spPr>
              <a:solidFill>
                <a:srgbClr val="B64C42"/>
              </a:solidFill>
            </c:spPr>
            <c:extLst>
              <c:ext xmlns:c16="http://schemas.microsoft.com/office/drawing/2014/chart" uri="{C3380CC4-5D6E-409C-BE32-E72D297353CC}">
                <c16:uniqueId val="{00000003-0F7C-4862-BFF5-534EC12994D9}"/>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Standard Base</c:v>
                </c:pt>
                <c:pt idx="1">
                  <c:v>Distressed-Area Base</c:v>
                </c:pt>
              </c:strCache>
            </c:strRef>
          </c:cat>
          <c:val>
            <c:numRef>
              <c:f>Sheet1!$B$2:$B$3</c:f>
              <c:numCache>
                <c:formatCode>0.00%</c:formatCode>
                <c:ptCount val="2"/>
                <c:pt idx="0">
                  <c:v>0.15</c:v>
                </c:pt>
                <c:pt idx="1">
                  <c:v>0.2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0F7C-4862-BFF5-534EC12994D9}"/>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B543-450B-A3F5-F682154603F7}"/>
              </c:ext>
            </c:extLst>
          </c:dPt>
          <c:dPt>
            <c:idx val="1"/>
            <c:invertIfNegative val="1"/>
            <c:bubble3D val="0"/>
            <c:extLst>
              <c:ext xmlns:c16="http://schemas.microsoft.com/office/drawing/2014/chart" uri="{C3380CC4-5D6E-409C-BE32-E72D297353CC}">
                <c16:uniqueId val="{00000003-B543-450B-A3F5-F682154603F7}"/>
              </c:ext>
            </c:extLst>
          </c:dPt>
          <c:dPt>
            <c:idx val="2"/>
            <c:invertIfNegative val="1"/>
            <c:bubble3D val="0"/>
            <c:spPr>
              <a:solidFill>
                <a:srgbClr val="B64C42"/>
              </a:solidFill>
            </c:spPr>
            <c:extLst>
              <c:ext xmlns:c16="http://schemas.microsoft.com/office/drawing/2014/chart" uri="{C3380CC4-5D6E-409C-BE32-E72D297353CC}">
                <c16:uniqueId val="{00000005-B543-450B-A3F5-F682154603F7}"/>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Sheet1!$A$2:$A$4</c:f>
              <c:strCache>
                <c:ptCount val="3"/>
                <c:pt idx="0">
                  <c:v>Feature Base</c:v>
                </c:pt>
                <c:pt idx="1">
                  <c:v>Eligible Series Base</c:v>
                </c:pt>
                <c:pt idx="2">
                  <c:v>Series + Uplift</c:v>
                </c:pt>
              </c:strCache>
            </c:strRef>
          </c:cat>
          <c:val>
            <c:numRef>
              <c:f>Sheet1!$B$2:$B$4</c:f>
              <c:numCache>
                <c:formatCode>0.00%</c:formatCode>
                <c:ptCount val="3"/>
                <c:pt idx="0">
                  <c:v>0.3</c:v>
                </c:pt>
                <c:pt idx="1">
                  <c:v>0.35</c:v>
                </c:pt>
                <c:pt idx="2">
                  <c:v>0.45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6-B543-450B-A3F5-F682154603F7}"/>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autoTitleDeleted val="1"/>
    <c:plotArea>
      <c:layout/>
      <c:barChart>
        <c:barDir val="bar"/>
        <c:grouping val="clustered"/>
        <c:varyColors val="1"/>
        <c:ser>
          <c:idx val="0"/>
          <c:order val="0"/>
          <c:tx>
            <c:strRef>
              <c:f>Sheet1!$B$1</c:f>
              <c:strCache>
                <c:ptCount val="1"/>
                <c:pt idx="0">
                  <c:v>Incentive Rate</c:v>
                </c:pt>
              </c:strCache>
            </c:strRef>
          </c:tx>
          <c:spPr>
            <a:solidFill>
              <a:srgbClr val="007F83"/>
            </a:solidFill>
          </c:spPr>
          <c:invertIfNegative val="1"/>
          <c:dPt>
            <c:idx val="0"/>
            <c:invertIfNegative val="1"/>
            <c:bubble3D val="0"/>
            <c:extLst>
              <c:ext xmlns:c16="http://schemas.microsoft.com/office/drawing/2014/chart" uri="{C3380CC4-5D6E-409C-BE32-E72D297353CC}">
                <c16:uniqueId val="{00000001-A8F3-4D85-B3CC-6C3804D3EDBF}"/>
              </c:ext>
            </c:extLst>
          </c:dPt>
          <c:dPt>
            <c:idx val="1"/>
            <c:invertIfNegative val="1"/>
            <c:bubble3D val="0"/>
            <c:spPr>
              <a:solidFill>
                <a:srgbClr val="B64C42"/>
              </a:solidFill>
            </c:spPr>
            <c:extLst>
              <c:ext xmlns:c16="http://schemas.microsoft.com/office/drawing/2014/chart" uri="{C3380CC4-5D6E-409C-BE32-E72D297353CC}">
                <c16:uniqueId val="{00000003-A8F3-4D85-B3CC-6C3804D3EDBF}"/>
              </c:ext>
            </c:extLst>
          </c:dPt>
          <c:dLbls>
            <c:numFmt formatCode="0%" sourceLinked="0"/>
            <c:spPr>
              <a:noFill/>
              <a:ln>
                <a:noFill/>
              </a:ln>
              <a:effectLst/>
            </c:spPr>
            <c:txPr>
              <a:bodyPr/>
              <a:lstStyle/>
              <a:p>
                <a:pPr>
                  <a:defRPr sz="1500" b="1">
                    <a:solidFill>
                      <a:srgbClr val="0C1747"/>
                    </a:solidFill>
                    <a:latin typeface="Calibri"/>
                  </a:defRPr>
                </a:pPr>
                <a:endParaRPr lang="en-US"/>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Sheet1!$A$2:$A$3</c:f>
              <c:strCache>
                <c:ptCount val="2"/>
                <c:pt idx="0">
                  <c:v>Base</c:v>
                </c:pt>
                <c:pt idx="1">
                  <c:v>With Resident Hiring</c:v>
                </c:pt>
              </c:strCache>
            </c:strRef>
          </c:cat>
          <c:val>
            <c:numRef>
              <c:f>Sheet1!$B$2:$B$3</c:f>
              <c:numCache>
                <c:formatCode>0.00%</c:formatCode>
                <c:ptCount val="2"/>
                <c:pt idx="0">
                  <c:v>0.27</c:v>
                </c:pt>
                <c:pt idx="1">
                  <c:v>0.31</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4-A8F3-4D85-B3CC-6C3804D3EDBF}"/>
            </c:ext>
          </c:extLst>
        </c:ser>
        <c:dLbls>
          <c:dLblPos val="outEnd"/>
          <c:showLegendKey val="0"/>
          <c:showVal val="1"/>
          <c:showCatName val="0"/>
          <c:showSerName val="0"/>
          <c:showPercent val="0"/>
          <c:showBubbleSize val="1"/>
        </c:dLbls>
        <c:gapWidth val="120"/>
        <c:axId val="27337"/>
        <c:axId val="994441"/>
      </c:barChart>
      <c:catAx>
        <c:axId val="27337"/>
        <c:scaling>
          <c:orientation val="maxMin"/>
        </c:scaling>
        <c:delete val="0"/>
        <c:axPos val="l"/>
        <c:numFmt formatCode="General" sourceLinked="0"/>
        <c:majorTickMark val="none"/>
        <c:minorTickMark val="none"/>
        <c:tickLblPos val="nextTo"/>
        <c:txPr>
          <a:bodyPr/>
          <a:lstStyle/>
          <a:p>
            <a:pPr>
              <a:defRPr sz="1100" b="0">
                <a:solidFill>
                  <a:srgbClr val="141919"/>
                </a:solidFill>
                <a:latin typeface="Calibri"/>
              </a:defRPr>
            </a:pPr>
            <a:endParaRPr lang="en-US"/>
          </a:p>
        </c:txPr>
        <c:crossAx val="994441"/>
        <c:crosses val="autoZero"/>
        <c:auto val="1"/>
        <c:lblAlgn val="ctr"/>
        <c:lblOffset val="100"/>
        <c:noMultiLvlLbl val="0"/>
      </c:catAx>
      <c:valAx>
        <c:axId val="994441"/>
        <c:scaling>
          <c:orientation val="minMax"/>
          <c:max val="0.6"/>
          <c:min val="0"/>
        </c:scaling>
        <c:delete val="0"/>
        <c:axPos val="b"/>
        <c:majorGridlines>
          <c:spPr>
            <a:ln w="6350">
              <a:solidFill>
                <a:srgbClr val="E4EAEA"/>
              </a:solidFill>
            </a:ln>
          </c:spPr>
        </c:majorGridlines>
        <c:numFmt formatCode="0%" sourceLinked="0"/>
        <c:majorTickMark val="none"/>
        <c:minorTickMark val="none"/>
        <c:tickLblPos val="nextTo"/>
        <c:txPr>
          <a:bodyPr/>
          <a:lstStyle/>
          <a:p>
            <a:pPr>
              <a:defRPr sz="900" b="0">
                <a:solidFill>
                  <a:srgbClr val="4F5555"/>
                </a:solidFill>
                <a:latin typeface="Calibri"/>
              </a:defRPr>
            </a:pPr>
            <a:endParaRPr lang="en-US"/>
          </a:p>
        </c:txPr>
        <c:crossAx val="27337"/>
        <c:crosses val="max"/>
        <c:crossBetween val="between"/>
        <c:majorUnit val="0.1"/>
      </c:valAx>
    </c:plotArea>
    <c:plotVisOnly val="1"/>
    <c:dispBlanksAs val="gap"/>
    <c:showDLblsOverMax val="1"/>
  </c:chart>
  <c:spPr>
    <a:noFill/>
    <a:ln>
      <a:noFill/>
    </a:ln>
  </c:spPr>
  <c:txPr>
    <a:bodyPr/>
    <a:lstStyle/>
    <a:p>
      <a:pPr>
        <a:defRPr sz="1100" b="0">
          <a:solidFill>
            <a:srgbClr val="141919"/>
          </a:solidFill>
          <a:latin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60</Pages>
  <Words>10761</Words>
  <Characters>61344</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2026 Guide to Film and TV Tax Incentives</dc:title>
  <dc:subject>38 state profiles and a one-page benefits comparison</dc:subject>
  <dc:creator>FilmHedge</dc:creator>
  <cp:keywords>FilmHedge, film, television, tax incentives, October 2026</cp:keywords>
  <dc:description>generated by python-docx</dc:description>
  <cp:lastModifiedBy>Jon Gosier</cp:lastModifiedBy>
  <cp:revision>2</cp:revision>
  <dcterms:created xsi:type="dcterms:W3CDTF">2026-10-06T18:09:00Z</dcterms:created>
  <dcterms:modified xsi:type="dcterms:W3CDTF">2026-10-06T18:09:00Z</dcterms:modified>
  <cp:category/>
</cp:coreProperties>
</file>